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08700" w14:textId="77777777" w:rsidR="00BE568C" w:rsidRPr="00BE568C" w:rsidRDefault="00BE568C" w:rsidP="00BE568C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aps/>
          <w:color w:val="222222"/>
          <w:spacing w:val="-5"/>
          <w:kern w:val="36"/>
          <w:sz w:val="48"/>
          <w:szCs w:val="48"/>
          <w:lang w:eastAsia="en-GB"/>
        </w:rPr>
      </w:pPr>
      <w:r w:rsidRPr="00BE568C">
        <w:rPr>
          <w:rFonts w:ascii="Arial" w:eastAsia="Times New Roman" w:hAnsi="Arial" w:cs="Arial"/>
          <w:b/>
          <w:bCs/>
          <w:caps/>
          <w:color w:val="222222"/>
          <w:spacing w:val="-5"/>
          <w:kern w:val="36"/>
          <w:sz w:val="48"/>
          <w:szCs w:val="48"/>
          <w:lang w:eastAsia="en-GB"/>
        </w:rPr>
        <w:t>SIRIUS: EUROPEAN UNION DIGITAL EVIDENCE SITUATION REPORT 2019</w:t>
      </w:r>
    </w:p>
    <w:p w14:paraId="2CA7F121" w14:textId="77777777" w:rsidR="00BE568C" w:rsidRPr="00BE568C" w:rsidRDefault="00BE568C" w:rsidP="00BE568C">
      <w:pPr>
        <w:rPr>
          <w:rFonts w:ascii="Georgia" w:eastAsia="Times New Roman" w:hAnsi="Georgia" w:cs="Times New Roman"/>
          <w:i/>
          <w:iCs/>
          <w:color w:val="999999"/>
          <w:lang w:eastAsia="en-GB"/>
        </w:rPr>
      </w:pPr>
      <w:r w:rsidRPr="00BE568C">
        <w:rPr>
          <w:rFonts w:ascii="Georgia" w:eastAsia="Times New Roman" w:hAnsi="Georgia" w:cs="Times New Roman"/>
          <w:i/>
          <w:iCs/>
          <w:color w:val="999999"/>
          <w:lang w:eastAsia="en-GB"/>
        </w:rPr>
        <w:t>20 December 2019</w:t>
      </w:r>
    </w:p>
    <w:p w14:paraId="41DA4891" w14:textId="77777777" w:rsidR="00BE568C" w:rsidRPr="00BE568C" w:rsidRDefault="00BE568C" w:rsidP="00BE568C">
      <w:pPr>
        <w:rPr>
          <w:rFonts w:ascii="Georgia" w:eastAsia="Times New Roman" w:hAnsi="Georgia" w:cs="Times New Roman"/>
          <w:i/>
          <w:iCs/>
          <w:color w:val="333333"/>
          <w:spacing w:val="-5"/>
          <w:lang w:eastAsia="en-GB"/>
        </w:rPr>
      </w:pPr>
      <w:r w:rsidRPr="00BE568C">
        <w:rPr>
          <w:rFonts w:ascii="Georgia" w:eastAsia="Times New Roman" w:hAnsi="Georgia" w:cs="Times New Roman"/>
          <w:i/>
          <w:iCs/>
          <w:color w:val="333333"/>
          <w:spacing w:val="-5"/>
          <w:lang w:eastAsia="en-GB"/>
        </w:rPr>
        <w:t>Press Release</w:t>
      </w:r>
    </w:p>
    <w:p w14:paraId="6E1ECAC0" w14:textId="77777777" w:rsidR="00BE568C" w:rsidRPr="00BE568C" w:rsidRDefault="008B37D3" w:rsidP="00BE568C">
      <w:pPr>
        <w:rPr>
          <w:rFonts w:ascii="Times New Roman" w:eastAsia="Times New Roman" w:hAnsi="Times New Roman" w:cs="Times New Roman"/>
          <w:lang w:eastAsia="en-GB"/>
        </w:rPr>
      </w:pPr>
      <w:hyperlink r:id="rId5" w:tooltip="Display a printer-friendly version of this page." w:history="1">
        <w:r w:rsidR="00BE568C" w:rsidRPr="00BE568C">
          <w:rPr>
            <w:rFonts w:ascii="Times New Roman" w:eastAsia="Times New Roman" w:hAnsi="Times New Roman" w:cs="Times New Roman"/>
            <w:color w:val="008FFF"/>
            <w:sz w:val="2"/>
            <w:szCs w:val="2"/>
            <w:shd w:val="clear" w:color="auto" w:fill="008FFF"/>
            <w:lang w:eastAsia="en-GB"/>
          </w:rPr>
          <w:t>Print</w:t>
        </w:r>
      </w:hyperlink>
      <w:hyperlink r:id="rId6" w:tooltip="Display a PDF version of this page." w:history="1">
        <w:r w:rsidR="00BE568C" w:rsidRPr="00BE568C">
          <w:rPr>
            <w:rFonts w:ascii="Times New Roman" w:eastAsia="Times New Roman" w:hAnsi="Times New Roman" w:cs="Times New Roman"/>
            <w:color w:val="008FFF"/>
            <w:sz w:val="2"/>
            <w:szCs w:val="2"/>
            <w:shd w:val="clear" w:color="auto" w:fill="008FFF"/>
            <w:lang w:eastAsia="en-GB"/>
          </w:rPr>
          <w:t>PDF</w:t>
        </w:r>
      </w:hyperlink>
    </w:p>
    <w:p w14:paraId="2E550D0E" w14:textId="77777777" w:rsidR="00BE568C" w:rsidRPr="00BE568C" w:rsidRDefault="008B37D3" w:rsidP="00BE568C">
      <w:pPr>
        <w:numPr>
          <w:ilvl w:val="0"/>
          <w:numId w:val="1"/>
        </w:numPr>
        <w:spacing w:line="0" w:lineRule="auto"/>
        <w:ind w:right="30" w:firstLine="0"/>
        <w:rPr>
          <w:rFonts w:ascii="inherit" w:eastAsia="Times New Roman" w:hAnsi="inherit" w:cs="Times New Roman"/>
          <w:lang w:eastAsia="en-GB"/>
        </w:rPr>
      </w:pPr>
      <w:hyperlink r:id="rId7" w:tooltip="E-mail" w:history="1">
        <w:r w:rsidR="00BE568C" w:rsidRPr="00BE568C">
          <w:rPr>
            <w:rFonts w:ascii="Arial" w:eastAsia="Times New Roman" w:hAnsi="Arial" w:cs="Arial"/>
            <w:color w:val="FFFFFF"/>
            <w:sz w:val="21"/>
            <w:szCs w:val="21"/>
            <w:bdr w:val="none" w:sz="0" w:space="0" w:color="auto" w:frame="1"/>
            <w:shd w:val="clear" w:color="auto" w:fill="135077"/>
            <w:lang w:eastAsia="en-GB"/>
          </w:rPr>
          <w:t>E-mail</w:t>
        </w:r>
      </w:hyperlink>
    </w:p>
    <w:p w14:paraId="0FE29BBE" w14:textId="77777777" w:rsidR="00BE568C" w:rsidRPr="00BE568C" w:rsidRDefault="008B37D3" w:rsidP="00BE568C">
      <w:pPr>
        <w:numPr>
          <w:ilvl w:val="0"/>
          <w:numId w:val="1"/>
        </w:numPr>
        <w:spacing w:line="0" w:lineRule="auto"/>
        <w:ind w:right="30" w:firstLine="0"/>
        <w:rPr>
          <w:rFonts w:ascii="inherit" w:eastAsia="Times New Roman" w:hAnsi="inherit" w:cs="Times New Roman"/>
          <w:lang w:eastAsia="en-GB"/>
        </w:rPr>
      </w:pPr>
      <w:hyperlink r:id="rId8" w:tooltip="Facebook" w:history="1">
        <w:r w:rsidR="00BE568C" w:rsidRPr="00BE568C">
          <w:rPr>
            <w:rFonts w:ascii="Arial" w:eastAsia="Times New Roman" w:hAnsi="Arial" w:cs="Arial"/>
            <w:color w:val="FFFFFF"/>
            <w:sz w:val="21"/>
            <w:szCs w:val="21"/>
            <w:bdr w:val="none" w:sz="0" w:space="0" w:color="auto" w:frame="1"/>
            <w:shd w:val="clear" w:color="auto" w:fill="426398"/>
            <w:lang w:eastAsia="en-GB"/>
          </w:rPr>
          <w:t>Facebook</w:t>
        </w:r>
      </w:hyperlink>
    </w:p>
    <w:p w14:paraId="037D90B5" w14:textId="77777777" w:rsidR="00BE568C" w:rsidRPr="00BE568C" w:rsidRDefault="008B37D3" w:rsidP="00BE568C">
      <w:pPr>
        <w:numPr>
          <w:ilvl w:val="0"/>
          <w:numId w:val="1"/>
        </w:numPr>
        <w:spacing w:line="0" w:lineRule="auto"/>
        <w:ind w:right="30" w:firstLine="0"/>
        <w:rPr>
          <w:rFonts w:ascii="inherit" w:eastAsia="Times New Roman" w:hAnsi="inherit" w:cs="Times New Roman"/>
          <w:lang w:eastAsia="en-GB"/>
        </w:rPr>
      </w:pPr>
      <w:hyperlink r:id="rId9" w:tooltip="Twitter" w:history="1">
        <w:r w:rsidR="00BE568C" w:rsidRPr="00BE568C">
          <w:rPr>
            <w:rFonts w:ascii="Arial" w:eastAsia="Times New Roman" w:hAnsi="Arial" w:cs="Arial"/>
            <w:color w:val="FFFFFF"/>
            <w:sz w:val="21"/>
            <w:szCs w:val="21"/>
            <w:bdr w:val="none" w:sz="0" w:space="0" w:color="auto" w:frame="1"/>
            <w:shd w:val="clear" w:color="auto" w:fill="1578B5"/>
            <w:lang w:eastAsia="en-GB"/>
          </w:rPr>
          <w:t>Twitter</w:t>
        </w:r>
      </w:hyperlink>
    </w:p>
    <w:p w14:paraId="03252A94" w14:textId="77777777" w:rsidR="00BE568C" w:rsidRPr="00BE568C" w:rsidRDefault="008B37D3" w:rsidP="00BE568C">
      <w:pPr>
        <w:numPr>
          <w:ilvl w:val="0"/>
          <w:numId w:val="1"/>
        </w:numPr>
        <w:spacing w:line="0" w:lineRule="auto"/>
        <w:ind w:right="30" w:firstLine="0"/>
        <w:rPr>
          <w:rFonts w:ascii="inherit" w:eastAsia="Times New Roman" w:hAnsi="inherit" w:cs="Times New Roman"/>
          <w:lang w:eastAsia="en-GB"/>
        </w:rPr>
      </w:pPr>
      <w:hyperlink r:id="rId10" w:tooltip="LinkedIn" w:history="1">
        <w:r w:rsidR="00BE568C" w:rsidRPr="00BE568C">
          <w:rPr>
            <w:rFonts w:ascii="Arial" w:eastAsia="Times New Roman" w:hAnsi="Arial" w:cs="Arial"/>
            <w:color w:val="FFFFFF"/>
            <w:sz w:val="21"/>
            <w:szCs w:val="21"/>
            <w:bdr w:val="none" w:sz="0" w:space="0" w:color="auto" w:frame="1"/>
            <w:shd w:val="clear" w:color="auto" w:fill="186C98"/>
            <w:lang w:eastAsia="en-GB"/>
          </w:rPr>
          <w:t>LinkedIn</w:t>
        </w:r>
      </w:hyperlink>
    </w:p>
    <w:p w14:paraId="43DF136E" w14:textId="77777777" w:rsidR="00BE568C" w:rsidRPr="00BE568C" w:rsidRDefault="00BE568C" w:rsidP="00BE568C">
      <w:pPr>
        <w:jc w:val="right"/>
        <w:rPr>
          <w:rFonts w:ascii="inherit" w:eastAsia="Times New Roman" w:hAnsi="inherit" w:cs="Times New Roman"/>
          <w:caps/>
          <w:color w:val="999999"/>
          <w:lang w:eastAsia="en-GB"/>
        </w:rPr>
      </w:pPr>
      <w:r w:rsidRPr="00BE568C">
        <w:rPr>
          <w:rFonts w:ascii="inherit" w:eastAsia="Times New Roman" w:hAnsi="inherit" w:cs="Times New Roman"/>
          <w:caps/>
          <w:color w:val="999999"/>
          <w:lang w:eastAsia="en-GB"/>
        </w:rPr>
        <w:t>THIS NEWS/PRESS RELEASE IS ABOUT </w:t>
      </w:r>
      <w:hyperlink r:id="rId11" w:history="1">
        <w:r w:rsidRPr="00BE568C">
          <w:rPr>
            <w:rFonts w:ascii="inherit" w:eastAsia="Times New Roman" w:hAnsi="inherit" w:cs="Times New Roman"/>
            <w:caps/>
            <w:color w:val="008FFF"/>
            <w:lang w:eastAsia="en-GB"/>
          </w:rPr>
          <w:t>TERRORISM</w:t>
        </w:r>
      </w:hyperlink>
    </w:p>
    <w:p w14:paraId="5FF94E7C" w14:textId="77777777" w:rsidR="00BE568C" w:rsidRPr="00BE568C" w:rsidRDefault="008B37D3" w:rsidP="00BE568C">
      <w:pPr>
        <w:jc w:val="right"/>
        <w:rPr>
          <w:rFonts w:ascii="inherit" w:eastAsia="Times New Roman" w:hAnsi="inherit" w:cs="Times New Roman"/>
          <w:caps/>
          <w:color w:val="999999"/>
          <w:lang w:eastAsia="en-GB"/>
        </w:rPr>
      </w:pPr>
      <w:hyperlink r:id="rId12" w:history="1">
        <w:r w:rsidR="00BE568C" w:rsidRPr="00BE568C">
          <w:rPr>
            <w:rFonts w:ascii="Georgia" w:eastAsia="Times New Roman" w:hAnsi="Georgia" w:cs="Times New Roman"/>
            <w:i/>
            <w:iCs/>
            <w:color w:val="008FFF"/>
            <w:lang w:eastAsia="en-GB"/>
          </w:rPr>
          <w:t>View all crime areas</w:t>
        </w:r>
      </w:hyperlink>
    </w:p>
    <w:p w14:paraId="7A44CEA0" w14:textId="77777777" w:rsidR="00BE568C" w:rsidRPr="00BE568C" w:rsidRDefault="00BE568C" w:rsidP="00BE568C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8B37D3">
        <w:rPr>
          <w:rFonts w:ascii="Arial" w:eastAsia="Times New Roman" w:hAnsi="Arial" w:cs="Arial"/>
          <w:highlight w:val="darkGray"/>
          <w:lang w:eastAsia="en-GB"/>
        </w:rPr>
        <w:t>A </w:t>
      </w:r>
      <w:hyperlink r:id="rId13" w:history="1">
        <w:r w:rsidRPr="008B37D3">
          <w:rPr>
            <w:rFonts w:ascii="Arial" w:eastAsia="Times New Roman" w:hAnsi="Arial" w:cs="Arial"/>
            <w:color w:val="008FFF"/>
            <w:highlight w:val="darkGray"/>
            <w:lang w:eastAsia="en-GB"/>
          </w:rPr>
          <w:t>new Europol report</w:t>
        </w:r>
      </w:hyperlink>
      <w:r w:rsidRPr="008B37D3">
        <w:rPr>
          <w:rFonts w:ascii="Arial" w:eastAsia="Times New Roman" w:hAnsi="Arial" w:cs="Arial"/>
          <w:highlight w:val="darkGray"/>
          <w:lang w:eastAsia="en-GB"/>
        </w:rPr>
        <w:t> aims to draw a picture of the status of access of European Union (EU) Member States to electronic evidence held by foreign-based online service providers in 2018. The report presents data in relation to the volume of requests from EU Member States to online service providers; the main reasons for refusal or delay of EU requests; and the main challenges in the process from the perspective of the different stakeholders.</w:t>
      </w:r>
    </w:p>
    <w:p w14:paraId="3CB7B953" w14:textId="77777777" w:rsidR="00BE568C" w:rsidRPr="00BE568C" w:rsidRDefault="00BE568C" w:rsidP="00BE568C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8B37D3">
        <w:rPr>
          <w:rFonts w:ascii="Arial" w:eastAsia="Times New Roman" w:hAnsi="Arial" w:cs="Arial"/>
          <w:highlight w:val="lightGray"/>
          <w:lang w:eastAsia="en-GB"/>
        </w:rPr>
        <w:t>Manuel Navarrete, Head of the </w:t>
      </w:r>
      <w:hyperlink r:id="rId14" w:history="1">
        <w:r w:rsidRPr="008B37D3">
          <w:rPr>
            <w:rFonts w:ascii="Arial" w:eastAsia="Times New Roman" w:hAnsi="Arial" w:cs="Arial"/>
            <w:color w:val="008FFF"/>
            <w:highlight w:val="lightGray"/>
            <w:lang w:eastAsia="en-GB"/>
          </w:rPr>
          <w:t>European Counter Terrorism Centre</w:t>
        </w:r>
      </w:hyperlink>
      <w:r w:rsidRPr="008B37D3">
        <w:rPr>
          <w:rFonts w:ascii="Arial" w:eastAsia="Times New Roman" w:hAnsi="Arial" w:cs="Arial"/>
          <w:highlight w:val="lightGray"/>
          <w:lang w:eastAsia="en-GB"/>
        </w:rPr>
        <w:t> at Europol: “This is the first time such an exercise is carried out in a systematic way and including survey with judicial authorities, law enforcement from all EU Member States and input from over 12 online service providers. The information gathered gives indications of short-term actions, which could be taken to improve the swiftness of this process.”</w:t>
      </w:r>
    </w:p>
    <w:p w14:paraId="6F4D7FE3" w14:textId="77777777" w:rsidR="00BE568C" w:rsidRPr="00BE568C" w:rsidRDefault="00BE568C" w:rsidP="00BE568C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8B37D3">
        <w:rPr>
          <w:rFonts w:ascii="Arial" w:eastAsia="Times New Roman" w:hAnsi="Arial" w:cs="Arial"/>
          <w:highlight w:val="lightGray"/>
          <w:lang w:eastAsia="en-GB"/>
        </w:rPr>
        <w:t>The report comprises a set of recommendations that are directed to online service providers and law enforcement agencies and may be applicable regardless of potential future developments in policy and regulations.</w:t>
      </w:r>
    </w:p>
    <w:p w14:paraId="0B302666" w14:textId="77777777" w:rsidR="00BE568C" w:rsidRPr="00BE568C" w:rsidRDefault="00BE568C" w:rsidP="00BE568C">
      <w:pPr>
        <w:pBdr>
          <w:left w:val="single" w:sz="36" w:space="23" w:color="FFC900"/>
        </w:pBd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aps/>
          <w:color w:val="222222"/>
          <w:spacing w:val="-5"/>
          <w:sz w:val="36"/>
          <w:szCs w:val="36"/>
          <w:lang w:eastAsia="en-GB"/>
        </w:rPr>
      </w:pPr>
      <w:r w:rsidRPr="00BE568C">
        <w:rPr>
          <w:rFonts w:ascii="Arial" w:eastAsia="Times New Roman" w:hAnsi="Arial" w:cs="Arial"/>
          <w:b/>
          <w:bCs/>
          <w:caps/>
          <w:color w:val="222222"/>
          <w:spacing w:val="-5"/>
          <w:sz w:val="36"/>
          <w:szCs w:val="36"/>
          <w:lang w:eastAsia="en-GB"/>
        </w:rPr>
        <w:t>RECOMMENDATIONS FOR ONLINE SERVICE PROVIDERS</w:t>
      </w:r>
    </w:p>
    <w:p w14:paraId="513DBF24" w14:textId="77777777" w:rsidR="00BE568C" w:rsidRPr="00BE568C" w:rsidRDefault="00BE568C" w:rsidP="00BE568C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BE568C">
        <w:rPr>
          <w:rFonts w:ascii="Arial" w:eastAsia="Times New Roman" w:hAnsi="Arial" w:cs="Arial"/>
          <w:lang w:eastAsia="en-GB"/>
        </w:rPr>
        <w:t>Provide clear guidelines for law enforcement authorities, including information about which data sets can be requested and to which legal entity the data requests should be addressed.</w:t>
      </w:r>
    </w:p>
    <w:p w14:paraId="48DAA8BC" w14:textId="77777777" w:rsidR="00BE568C" w:rsidRPr="00BE568C" w:rsidRDefault="00BE568C" w:rsidP="00BE568C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BE568C">
        <w:rPr>
          <w:rFonts w:ascii="Arial" w:eastAsia="Times New Roman" w:hAnsi="Arial" w:cs="Arial"/>
          <w:lang w:eastAsia="en-GB"/>
        </w:rPr>
        <w:t>Prepare periodic transparency reports regarding requests from EU authorities, including standardised data categories across online service providers and files in CSV format.</w:t>
      </w:r>
    </w:p>
    <w:p w14:paraId="07881A47" w14:textId="77777777" w:rsidR="00BE568C" w:rsidRPr="00BE568C" w:rsidRDefault="00BE568C" w:rsidP="00BE568C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BE568C">
        <w:rPr>
          <w:rFonts w:ascii="Arial" w:eastAsia="Times New Roman" w:hAnsi="Arial" w:cs="Arial"/>
          <w:lang w:eastAsia="en-GB"/>
        </w:rPr>
        <w:t>If direct requests or emergency disclosure requests are rejected, inform the requesting authority of the reason for rejection without delay.</w:t>
      </w:r>
    </w:p>
    <w:p w14:paraId="0B64D170" w14:textId="77777777" w:rsidR="00BE568C" w:rsidRPr="00BE568C" w:rsidRDefault="00BE568C" w:rsidP="00BE568C">
      <w:pPr>
        <w:pBdr>
          <w:left w:val="single" w:sz="36" w:space="23" w:color="FFC900"/>
        </w:pBd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aps/>
          <w:color w:val="222222"/>
          <w:spacing w:val="-5"/>
          <w:sz w:val="36"/>
          <w:szCs w:val="36"/>
          <w:lang w:eastAsia="en-GB"/>
        </w:rPr>
      </w:pPr>
      <w:r w:rsidRPr="00BE568C">
        <w:rPr>
          <w:rFonts w:ascii="Arial" w:eastAsia="Times New Roman" w:hAnsi="Arial" w:cs="Arial"/>
          <w:b/>
          <w:bCs/>
          <w:caps/>
          <w:color w:val="222222"/>
          <w:spacing w:val="-5"/>
          <w:sz w:val="36"/>
          <w:szCs w:val="36"/>
          <w:lang w:eastAsia="en-GB"/>
        </w:rPr>
        <w:t>RECOMMENDATIONS FOR EU LAW ENFORCEMENT AGENCIES</w:t>
      </w:r>
    </w:p>
    <w:p w14:paraId="35C37FA5" w14:textId="77777777" w:rsidR="00BE568C" w:rsidRPr="00BE568C" w:rsidRDefault="00BE568C" w:rsidP="00BE568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BE568C">
        <w:rPr>
          <w:rFonts w:ascii="Arial" w:eastAsia="Times New Roman" w:hAnsi="Arial" w:cs="Arial"/>
          <w:lang w:eastAsia="en-GB"/>
        </w:rPr>
        <w:t>Provide periodic training courses to officers dealing with cross-border requests to online service providers.</w:t>
      </w:r>
    </w:p>
    <w:p w14:paraId="28049B22" w14:textId="77777777" w:rsidR="00BE568C" w:rsidRPr="00BE568C" w:rsidRDefault="00BE568C" w:rsidP="00BE568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BE568C">
        <w:rPr>
          <w:rFonts w:ascii="Arial" w:eastAsia="Times New Roman" w:hAnsi="Arial" w:cs="Arial"/>
          <w:lang w:eastAsia="en-GB"/>
        </w:rPr>
        <w:t>In EU Member States where there is no central unit to submit requests, establish single points of contact within the law enforcement agency to deal with the most relevant online service providers.</w:t>
      </w:r>
    </w:p>
    <w:p w14:paraId="53C0380C" w14:textId="77777777" w:rsidR="00BE568C" w:rsidRPr="00BE568C" w:rsidRDefault="00BE568C" w:rsidP="00BE568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BE568C">
        <w:rPr>
          <w:rFonts w:ascii="Arial" w:eastAsia="Times New Roman" w:hAnsi="Arial" w:cs="Arial"/>
          <w:lang w:eastAsia="en-GB"/>
        </w:rPr>
        <w:lastRenderedPageBreak/>
        <w:t>Collect statistics regarding cross-border requests to online service providers. </w:t>
      </w:r>
    </w:p>
    <w:p w14:paraId="10331641" w14:textId="77777777" w:rsidR="00BE568C" w:rsidRPr="00BE568C" w:rsidRDefault="00BE568C" w:rsidP="00BE568C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8B37D3">
        <w:rPr>
          <w:rFonts w:ascii="Arial" w:eastAsia="Times New Roman" w:hAnsi="Arial" w:cs="Arial"/>
          <w:highlight w:val="darkGray"/>
          <w:lang w:eastAsia="en-GB"/>
        </w:rPr>
        <w:t>The </w:t>
      </w:r>
      <w:hyperlink r:id="rId15" w:history="1">
        <w:r w:rsidRPr="008B37D3">
          <w:rPr>
            <w:rFonts w:ascii="Arial" w:eastAsia="Times New Roman" w:hAnsi="Arial" w:cs="Arial"/>
            <w:color w:val="008FFF"/>
            <w:highlight w:val="darkGray"/>
            <w:lang w:eastAsia="en-GB"/>
          </w:rPr>
          <w:t>SIRIUS project</w:t>
        </w:r>
      </w:hyperlink>
      <w:r w:rsidRPr="008B37D3">
        <w:rPr>
          <w:rFonts w:ascii="Arial" w:eastAsia="Times New Roman" w:hAnsi="Arial" w:cs="Arial"/>
          <w:highlight w:val="darkGray"/>
          <w:lang w:eastAsia="en-GB"/>
        </w:rPr>
        <w:t> is a response to the increasing need of European Union authorities to access electronic evidence from foreign-based online service providers, in the context of criminal investigations.</w:t>
      </w:r>
      <w:bookmarkStart w:id="0" w:name="_GoBack"/>
      <w:bookmarkEnd w:id="0"/>
      <w:r w:rsidRPr="00BE568C">
        <w:rPr>
          <w:rFonts w:ascii="Arial" w:eastAsia="Times New Roman" w:hAnsi="Arial" w:cs="Arial"/>
          <w:lang w:eastAsia="en-GB"/>
        </w:rPr>
        <w:t xml:space="preserve"> Spearheaded by Europol’s European Counter Terrorism Centre and the </w:t>
      </w:r>
      <w:hyperlink r:id="rId16" w:history="1">
        <w:r w:rsidRPr="00BE568C">
          <w:rPr>
            <w:rFonts w:ascii="Arial" w:eastAsia="Times New Roman" w:hAnsi="Arial" w:cs="Arial"/>
            <w:color w:val="008FFF"/>
            <w:lang w:eastAsia="en-GB"/>
          </w:rPr>
          <w:t>European Cybercrime Centre</w:t>
        </w:r>
      </w:hyperlink>
      <w:r w:rsidRPr="00BE568C">
        <w:rPr>
          <w:rFonts w:ascii="Arial" w:eastAsia="Times New Roman" w:hAnsi="Arial" w:cs="Arial"/>
          <w:lang w:eastAsia="en-GB"/>
        </w:rPr>
        <w:t xml:space="preserve"> at Europol, in close partnership with Eurojust and the European Judicial Network, </w:t>
      </w:r>
      <w:r w:rsidRPr="008B37D3">
        <w:rPr>
          <w:rFonts w:ascii="Arial" w:eastAsia="Times New Roman" w:hAnsi="Arial" w:cs="Arial"/>
          <w:highlight w:val="lightGray"/>
          <w:lang w:eastAsia="en-GB"/>
        </w:rPr>
        <w:t>SIRIUS aims to help investigators and judicial authorities to cope with the complexity and volume of information in a rapidly changing online environment. The SIRIUS project was created by Europol in October 2017.</w:t>
      </w:r>
      <w:r w:rsidRPr="00BE568C">
        <w:rPr>
          <w:rFonts w:ascii="Arial" w:eastAsia="Times New Roman" w:hAnsi="Arial" w:cs="Arial"/>
          <w:lang w:eastAsia="en-GB"/>
        </w:rPr>
        <w:t> </w:t>
      </w:r>
    </w:p>
    <w:p w14:paraId="12E972B0" w14:textId="77777777" w:rsidR="00BE568C" w:rsidRPr="00BE568C" w:rsidRDefault="008B37D3" w:rsidP="00BE568C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hyperlink r:id="rId17" w:history="1">
        <w:r w:rsidR="00BE568C" w:rsidRPr="00BE568C">
          <w:rPr>
            <w:rFonts w:ascii="Arial" w:eastAsia="Times New Roman" w:hAnsi="Arial" w:cs="Arial"/>
            <w:color w:val="008FFF"/>
            <w:lang w:eastAsia="en-GB"/>
          </w:rPr>
          <w:t>Download the full report European Union Digital Evidence Situation Report 2019</w:t>
        </w:r>
      </w:hyperlink>
      <w:r w:rsidR="00BE568C" w:rsidRPr="00BE568C">
        <w:rPr>
          <w:rFonts w:ascii="Arial" w:eastAsia="Times New Roman" w:hAnsi="Arial" w:cs="Arial"/>
          <w:lang w:eastAsia="en-GB"/>
        </w:rPr>
        <w:t>.</w:t>
      </w:r>
    </w:p>
    <w:p w14:paraId="20E190D2" w14:textId="77777777" w:rsidR="00F44B9F" w:rsidRDefault="00F44B9F"/>
    <w:sectPr w:rsidR="00F44B9F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A263D"/>
    <w:multiLevelType w:val="multilevel"/>
    <w:tmpl w:val="65BA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1796D"/>
    <w:multiLevelType w:val="multilevel"/>
    <w:tmpl w:val="56E6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35A37"/>
    <w:multiLevelType w:val="multilevel"/>
    <w:tmpl w:val="8678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9F"/>
    <w:rsid w:val="008B37D3"/>
    <w:rsid w:val="00BE568C"/>
    <w:rsid w:val="00ED3F92"/>
    <w:rsid w:val="00F4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A68C8"/>
  <w15:chartTrackingRefBased/>
  <w15:docId w15:val="{DC11C68A-AC65-AA43-B603-9FDEE30B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568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E568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68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E568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field-content">
    <w:name w:val="field-content"/>
    <w:basedOn w:val="DefaultParagraphFont"/>
    <w:rsid w:val="00BE568C"/>
  </w:style>
  <w:style w:type="character" w:customStyle="1" w:styleId="printhtml">
    <w:name w:val="print_html"/>
    <w:basedOn w:val="DefaultParagraphFont"/>
    <w:rsid w:val="00BE568C"/>
  </w:style>
  <w:style w:type="character" w:styleId="Hyperlink">
    <w:name w:val="Hyperlink"/>
    <w:basedOn w:val="DefaultParagraphFont"/>
    <w:uiPriority w:val="99"/>
    <w:semiHidden/>
    <w:unhideWhenUsed/>
    <w:rsid w:val="00BE568C"/>
    <w:rPr>
      <w:color w:val="0000FF"/>
      <w:u w:val="single"/>
    </w:rPr>
  </w:style>
  <w:style w:type="character" w:customStyle="1" w:styleId="printpdf">
    <w:name w:val="print_pdf"/>
    <w:basedOn w:val="DefaultParagraphFont"/>
    <w:rsid w:val="00BE568C"/>
  </w:style>
  <w:style w:type="paragraph" w:styleId="NormalWeb">
    <w:name w:val="Normal (Web)"/>
    <w:basedOn w:val="Normal"/>
    <w:uiPriority w:val="99"/>
    <w:semiHidden/>
    <w:unhideWhenUsed/>
    <w:rsid w:val="00BE56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BE5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15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0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9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029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7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0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share.php?u=https%3A%2F%2Fwww.europol.europa.eu%2Fnewsroom%2Fnews%2Fsirius-european-union-digital-evidence-situation-report-2019&amp;t=SIRIUS%3A%20European%20Union%20Digital%20Evidence%20Situation%20Report%202019%20%7C%20Europol" TargetMode="External"/><Relationship Id="rId13" Type="http://schemas.openxmlformats.org/officeDocument/2006/relationships/hyperlink" Target="https://www.europol.europa.eu/sites/default/files/documents/sirius_eu_digital_evidence_report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?subject=SIRIUS%3A%20European%20Union%20Digital%20Evidence%20Situation%20Report%202019%20%7C%20Europol&amp;body=https%3A%2F%2Fwww.europol.europa.eu%2Fnewsroom%2Fnews%2Fsirius-european-union-digital-evidence-situation-report-2019" TargetMode="External"/><Relationship Id="rId12" Type="http://schemas.openxmlformats.org/officeDocument/2006/relationships/hyperlink" Target="https://www.europol.europa.eu/crime-areas-and-trends/crime-areas" TargetMode="External"/><Relationship Id="rId17" Type="http://schemas.openxmlformats.org/officeDocument/2006/relationships/hyperlink" Target="https://www.europol.europa.eu/sites/default/files/documents/sirius_eu_digital_evidence_repor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uropol.europa.eu/about-europol/european-cybercrime-centre-ec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uropol.europa.eu/printpdf/newsroom/news/sirius-european-union-digital-evidence-situation-report-2019" TargetMode="External"/><Relationship Id="rId11" Type="http://schemas.openxmlformats.org/officeDocument/2006/relationships/hyperlink" Target="https://www.europol.europa.eu/crime-areas-and-trends/crime-areas/terrorism" TargetMode="External"/><Relationship Id="rId5" Type="http://schemas.openxmlformats.org/officeDocument/2006/relationships/hyperlink" Target="https://www.europol.europa.eu/print/newsroom/news/sirius-european-union-digital-evidence-situation-report-2019" TargetMode="External"/><Relationship Id="rId15" Type="http://schemas.openxmlformats.org/officeDocument/2006/relationships/hyperlink" Target="https://www.europol.europa.eu/activities-services/sirius-project" TargetMode="External"/><Relationship Id="rId10" Type="http://schemas.openxmlformats.org/officeDocument/2006/relationships/hyperlink" Target="http://www.linkedin.com/shareArticle?mini=true&amp;url=https%3A%2F%2Fwww.europol.europa.eu%2Fnewsroom%2Fnews%2Fsirius-european-union-digital-evidence-situation-report-2019&amp;title=SIRIUS%3A%20European%20Union%20Digital%20Evidence%20Situation%20Report%202019%20%7C%20Europol&amp;ro=false&amp;summary=&amp;source=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intent/tweet?url=https%3A%2F%2Fwww.europol.europa.eu%2Fnewsroom%2Fnews%2Fsirius-european-union-digital-evidence-situation-report-2019&amp;text=SIRIUS%3A%20European%20Union%20Digital%20Evidence%20Situation%20Report%202019%20%7C%20Europol" TargetMode="External"/><Relationship Id="rId14" Type="http://schemas.openxmlformats.org/officeDocument/2006/relationships/hyperlink" Target="https://www.europol.europa.eu/about-europol/european-counter-terrorism-centre-ec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2020-02-24T10:19:00Z</dcterms:created>
  <dcterms:modified xsi:type="dcterms:W3CDTF">2020-03-25T14:32:00Z</dcterms:modified>
</cp:coreProperties>
</file>