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06782" w14:textId="77777777" w:rsidR="002F645E" w:rsidRPr="002F645E" w:rsidRDefault="002F645E" w:rsidP="002F645E">
      <w:pPr>
        <w:spacing w:after="60"/>
        <w:textAlignment w:val="baseline"/>
        <w:outlineLvl w:val="0"/>
        <w:rPr>
          <w:rFonts w:ascii="Lucida Grande" w:eastAsia="Times New Roman" w:hAnsi="Lucida Grande" w:cs="Lucida Grande"/>
          <w:b/>
          <w:bCs/>
          <w:caps/>
          <w:color w:val="2A6AB2"/>
          <w:kern w:val="36"/>
          <w:sz w:val="48"/>
          <w:szCs w:val="48"/>
          <w:lang w:eastAsia="en-GB"/>
        </w:rPr>
      </w:pPr>
      <w:r w:rsidRPr="002F645E">
        <w:rPr>
          <w:rFonts w:ascii="Lucida Grande" w:eastAsia="Times New Roman" w:hAnsi="Lucida Grande" w:cs="Lucida Grande"/>
          <w:b/>
          <w:bCs/>
          <w:caps/>
          <w:color w:val="2A6AB2"/>
          <w:kern w:val="36"/>
          <w:sz w:val="48"/>
          <w:szCs w:val="48"/>
          <w:lang w:eastAsia="en-GB"/>
        </w:rPr>
        <w:t>HYDROGEN REGIONS GET FURTHER SUPPORT IN GERMANY </w:t>
      </w:r>
    </w:p>
    <w:p w14:paraId="122FB2BB" w14:textId="77777777" w:rsidR="002F645E" w:rsidRPr="002F645E" w:rsidRDefault="002F645E" w:rsidP="002F645E">
      <w:pPr>
        <w:jc w:val="both"/>
        <w:textAlignment w:val="baseline"/>
        <w:rPr>
          <w:rFonts w:ascii="inherit" w:eastAsia="Times New Roman" w:hAnsi="inherit" w:cs="Lucida Grande"/>
          <w:color w:val="222222"/>
          <w:sz w:val="23"/>
          <w:szCs w:val="23"/>
          <w:lang w:eastAsia="en-GB"/>
        </w:rPr>
      </w:pPr>
      <w:r w:rsidRPr="002F645E">
        <w:rPr>
          <w:rFonts w:ascii="inherit" w:eastAsia="Times New Roman" w:hAnsi="inherit" w:cs="Lucida Grande"/>
          <w:color w:val="222222"/>
          <w:sz w:val="23"/>
          <w:szCs w:val="23"/>
          <w:lang w:eastAsia="en-GB"/>
        </w:rPr>
        <w:t>Germany is on its way to becoming a hydrogen country: </w:t>
      </w:r>
      <w:r w:rsidRPr="002F645E">
        <w:rPr>
          <w:rFonts w:ascii="inherit" w:eastAsia="Times New Roman" w:hAnsi="inherit" w:cs="Lucida Grande"/>
          <w:b/>
          <w:bCs/>
          <w:color w:val="222222"/>
          <w:sz w:val="23"/>
          <w:szCs w:val="23"/>
          <w:bdr w:val="none" w:sz="0" w:space="0" w:color="auto" w:frame="1"/>
          <w:lang w:eastAsia="en-GB"/>
        </w:rPr>
        <w:t>16 more regions</w:t>
      </w:r>
      <w:r w:rsidRPr="002F645E">
        <w:rPr>
          <w:rFonts w:ascii="inherit" w:eastAsia="Times New Roman" w:hAnsi="inherit" w:cs="Lucida Grande"/>
          <w:color w:val="222222"/>
          <w:sz w:val="23"/>
          <w:szCs w:val="23"/>
          <w:lang w:eastAsia="en-GB"/>
        </w:rPr>
        <w:t> received today, 12 December 2019, support for developing H2 projects.</w:t>
      </w:r>
    </w:p>
    <w:p w14:paraId="4AE874DE" w14:textId="77777777" w:rsidR="002F645E" w:rsidRPr="002F645E" w:rsidRDefault="002F645E" w:rsidP="002F645E">
      <w:pPr>
        <w:spacing w:before="60" w:after="60"/>
        <w:jc w:val="both"/>
        <w:textAlignment w:val="baseline"/>
        <w:rPr>
          <w:rFonts w:ascii="inherit" w:eastAsia="Times New Roman" w:hAnsi="inherit" w:cs="Lucida Grande"/>
          <w:color w:val="222222"/>
          <w:sz w:val="23"/>
          <w:szCs w:val="23"/>
          <w:lang w:eastAsia="en-GB"/>
        </w:rPr>
      </w:pPr>
      <w:r w:rsidRPr="00E952FF">
        <w:rPr>
          <w:rFonts w:ascii="inherit" w:eastAsia="Times New Roman" w:hAnsi="inherit" w:cs="Lucida Grande"/>
          <w:color w:val="222222"/>
          <w:sz w:val="23"/>
          <w:szCs w:val="23"/>
          <w:highlight w:val="lightGray"/>
          <w:lang w:eastAsia="en-GB"/>
        </w:rPr>
        <w:t>The development of hydrogen regions (“valleys”) can foster economic growth in the European regions while answering to the local energy needs and reducing pollution</w:t>
      </w:r>
      <w:r w:rsidRPr="002F645E">
        <w:rPr>
          <w:rFonts w:ascii="inherit" w:eastAsia="Times New Roman" w:hAnsi="inherit" w:cs="Lucida Grande"/>
          <w:color w:val="222222"/>
          <w:sz w:val="23"/>
          <w:szCs w:val="23"/>
          <w:lang w:eastAsia="en-GB"/>
        </w:rPr>
        <w:t xml:space="preserve">. </w:t>
      </w:r>
      <w:r w:rsidRPr="00E952FF">
        <w:rPr>
          <w:rFonts w:ascii="inherit" w:eastAsia="Times New Roman" w:hAnsi="inherit" w:cs="Lucida Grande"/>
          <w:color w:val="222222"/>
          <w:sz w:val="23"/>
          <w:szCs w:val="23"/>
          <w:highlight w:val="darkGray"/>
          <w:lang w:eastAsia="en-GB"/>
        </w:rPr>
        <w:t>It covers the entire hydrogen value chain: production, storage, distribution and final use.</w:t>
      </w:r>
      <w:r w:rsidRPr="002F645E">
        <w:rPr>
          <w:rFonts w:ascii="inherit" w:eastAsia="Times New Roman" w:hAnsi="inherit" w:cs="Lucida Grande"/>
          <w:color w:val="222222"/>
          <w:sz w:val="23"/>
          <w:szCs w:val="23"/>
          <w:lang w:eastAsia="en-GB"/>
        </w:rPr>
        <w:t xml:space="preserve"> </w:t>
      </w:r>
      <w:r w:rsidRPr="00E952FF">
        <w:rPr>
          <w:rFonts w:ascii="inherit" w:eastAsia="Times New Roman" w:hAnsi="inherit" w:cs="Lucida Grande"/>
          <w:color w:val="222222"/>
          <w:sz w:val="23"/>
          <w:szCs w:val="23"/>
          <w:highlight w:val="lightGray"/>
          <w:lang w:eastAsia="en-GB"/>
        </w:rPr>
        <w:t>As such, “Hydrogen Valleys” offer a pathway for scaling up and making this technology a viable solution.</w:t>
      </w:r>
      <w:r w:rsidRPr="002F645E">
        <w:rPr>
          <w:rFonts w:ascii="inherit" w:eastAsia="Times New Roman" w:hAnsi="inherit" w:cs="Lucida Grande"/>
          <w:color w:val="222222"/>
          <w:sz w:val="23"/>
          <w:szCs w:val="23"/>
          <w:lang w:eastAsia="en-GB"/>
        </w:rPr>
        <w:t> </w:t>
      </w:r>
    </w:p>
    <w:p w14:paraId="52D846AF" w14:textId="77777777" w:rsidR="002F645E" w:rsidRPr="002F645E" w:rsidRDefault="002F645E" w:rsidP="002F645E">
      <w:pPr>
        <w:jc w:val="both"/>
        <w:textAlignment w:val="baseline"/>
        <w:rPr>
          <w:rFonts w:ascii="inherit" w:eastAsia="Times New Roman" w:hAnsi="inherit" w:cs="Lucida Grande"/>
          <w:color w:val="222222"/>
          <w:sz w:val="23"/>
          <w:szCs w:val="23"/>
          <w:lang w:eastAsia="en-GB"/>
        </w:rPr>
      </w:pPr>
      <w:r w:rsidRPr="00E952FF">
        <w:rPr>
          <w:rFonts w:ascii="inherit" w:eastAsia="Times New Roman" w:hAnsi="inherit" w:cs="Lucida Grande"/>
          <w:b/>
          <w:bCs/>
          <w:color w:val="222222"/>
          <w:sz w:val="23"/>
          <w:szCs w:val="23"/>
          <w:highlight w:val="lightGray"/>
          <w:bdr w:val="none" w:sz="0" w:space="0" w:color="auto" w:frame="1"/>
          <w:lang w:eastAsia="en-GB"/>
        </w:rPr>
        <w:t>At European level</w:t>
      </w:r>
      <w:r w:rsidRPr="00E952FF">
        <w:rPr>
          <w:rFonts w:ascii="inherit" w:eastAsia="Times New Roman" w:hAnsi="inherit" w:cs="Lucida Grande"/>
          <w:color w:val="222222"/>
          <w:sz w:val="23"/>
          <w:szCs w:val="23"/>
          <w:highlight w:val="lightGray"/>
          <w:lang w:eastAsia="en-GB"/>
        </w:rPr>
        <w:t>, the Fuel Cells and Hydrogen Joint Undertaking (FCH JU) had selected earlier this year the Northern Netherlands region to start negotiations for an EU grant agreement valued at 20 million euros. The grant is meant to develop a fully-fledged green hydrogen value chain in the Northern Netherlands, which will thus become the first fully-fledged "hydrogen region" in Europe. The HEAVENN project (H2 Energy Applications in Valley Environments for Northern Netherlands) is unique because it comprises an entire hydrogen value chain within one geographical region.</w:t>
      </w:r>
      <w:r w:rsidRPr="002F645E">
        <w:rPr>
          <w:rFonts w:ascii="inherit" w:eastAsia="Times New Roman" w:hAnsi="inherit" w:cs="Lucida Grande"/>
          <w:color w:val="222222"/>
          <w:sz w:val="23"/>
          <w:szCs w:val="23"/>
          <w:lang w:eastAsia="en-GB"/>
        </w:rPr>
        <w:t> </w:t>
      </w:r>
    </w:p>
    <w:p w14:paraId="4E1C7FD7" w14:textId="77777777" w:rsidR="002F645E" w:rsidRPr="002F645E" w:rsidRDefault="002F645E" w:rsidP="002F645E">
      <w:pPr>
        <w:jc w:val="both"/>
        <w:textAlignment w:val="baseline"/>
        <w:rPr>
          <w:rFonts w:ascii="inherit" w:eastAsia="Times New Roman" w:hAnsi="inherit" w:cs="Lucida Grande"/>
          <w:color w:val="222222"/>
          <w:sz w:val="23"/>
          <w:szCs w:val="23"/>
          <w:lang w:eastAsia="en-GB"/>
        </w:rPr>
      </w:pPr>
      <w:r w:rsidRPr="002F645E">
        <w:rPr>
          <w:rFonts w:ascii="inherit" w:eastAsia="Times New Roman" w:hAnsi="inherit" w:cs="Lucida Grande"/>
          <w:b/>
          <w:bCs/>
          <w:color w:val="222222"/>
          <w:sz w:val="23"/>
          <w:szCs w:val="23"/>
          <w:bdr w:val="none" w:sz="0" w:space="0" w:color="auto" w:frame="1"/>
          <w:lang w:eastAsia="en-GB"/>
        </w:rPr>
        <w:t>In Germany</w:t>
      </w:r>
      <w:r w:rsidRPr="002F645E">
        <w:rPr>
          <w:rFonts w:ascii="inherit" w:eastAsia="Times New Roman" w:hAnsi="inherit" w:cs="Lucida Grande"/>
          <w:color w:val="222222"/>
          <w:sz w:val="23"/>
          <w:szCs w:val="23"/>
          <w:lang w:eastAsia="en-GB"/>
        </w:rPr>
        <w:t>, the winners of the </w:t>
      </w:r>
      <w:r w:rsidRPr="002F645E">
        <w:rPr>
          <w:rFonts w:ascii="inherit" w:eastAsia="Times New Roman" w:hAnsi="inherit" w:cs="Lucida Grande"/>
          <w:b/>
          <w:bCs/>
          <w:color w:val="222222"/>
          <w:sz w:val="23"/>
          <w:szCs w:val="23"/>
          <w:bdr w:val="none" w:sz="0" w:space="0" w:color="auto" w:frame="1"/>
          <w:lang w:eastAsia="en-GB"/>
        </w:rPr>
        <w:t>HyPerformer category</w:t>
      </w:r>
      <w:r w:rsidRPr="002F645E">
        <w:rPr>
          <w:rFonts w:ascii="inherit" w:eastAsia="Times New Roman" w:hAnsi="inherit" w:cs="Lucida Grande"/>
          <w:color w:val="222222"/>
          <w:sz w:val="23"/>
          <w:szCs w:val="23"/>
          <w:lang w:eastAsia="en-GB"/>
        </w:rPr>
        <w:t> will each receive 20 million euros in the form of investment grants to implement existing regional concepts with hydrogen and fuel cells. The three HyPerformers have a total project volume of 195 million euros. </w:t>
      </w:r>
    </w:p>
    <w:p w14:paraId="366133E5" w14:textId="77777777" w:rsidR="002F645E" w:rsidRPr="002F645E" w:rsidRDefault="002F645E" w:rsidP="002F645E">
      <w:pPr>
        <w:numPr>
          <w:ilvl w:val="0"/>
          <w:numId w:val="1"/>
        </w:numPr>
        <w:ind w:left="600"/>
        <w:jc w:val="both"/>
        <w:textAlignment w:val="baseline"/>
        <w:rPr>
          <w:rFonts w:ascii="inherit" w:eastAsia="Times New Roman" w:hAnsi="inherit" w:cs="Lucida Grande"/>
          <w:color w:val="222222"/>
          <w:sz w:val="23"/>
          <w:szCs w:val="23"/>
          <w:lang w:eastAsia="en-GB"/>
        </w:rPr>
      </w:pPr>
      <w:r w:rsidRPr="002F645E">
        <w:rPr>
          <w:rFonts w:ascii="inherit" w:eastAsia="Times New Roman" w:hAnsi="inherit" w:cs="Lucida Grande"/>
          <w:color w:val="222222"/>
          <w:sz w:val="23"/>
          <w:szCs w:val="23"/>
          <w:lang w:eastAsia="en-GB"/>
        </w:rPr>
        <w:t>Landshut Region (with the Districts of Munich and Ebersberg)</w:t>
      </w:r>
    </w:p>
    <w:p w14:paraId="4A10BB65" w14:textId="77777777" w:rsidR="002F645E" w:rsidRPr="002F645E" w:rsidRDefault="002F645E" w:rsidP="002F645E">
      <w:pPr>
        <w:numPr>
          <w:ilvl w:val="0"/>
          <w:numId w:val="1"/>
        </w:numPr>
        <w:ind w:left="600"/>
        <w:jc w:val="both"/>
        <w:textAlignment w:val="baseline"/>
        <w:rPr>
          <w:rFonts w:ascii="inherit" w:eastAsia="Times New Roman" w:hAnsi="inherit" w:cs="Lucida Grande"/>
          <w:color w:val="222222"/>
          <w:sz w:val="23"/>
          <w:szCs w:val="23"/>
          <w:lang w:eastAsia="en-GB"/>
        </w:rPr>
      </w:pPr>
      <w:r w:rsidRPr="002F645E">
        <w:rPr>
          <w:rFonts w:ascii="inherit" w:eastAsia="Times New Roman" w:hAnsi="inherit" w:cs="Lucida Grande"/>
          <w:color w:val="222222"/>
          <w:sz w:val="23"/>
          <w:szCs w:val="23"/>
          <w:lang w:eastAsia="en-GB"/>
        </w:rPr>
        <w:t>Metropolitan Region Northwest (Oldenburg and surroundings)</w:t>
      </w:r>
    </w:p>
    <w:p w14:paraId="7EF1FE69" w14:textId="77777777" w:rsidR="002F645E" w:rsidRPr="002F645E" w:rsidRDefault="002F645E" w:rsidP="002F645E">
      <w:pPr>
        <w:numPr>
          <w:ilvl w:val="0"/>
          <w:numId w:val="1"/>
        </w:numPr>
        <w:ind w:left="600"/>
        <w:jc w:val="both"/>
        <w:textAlignment w:val="baseline"/>
        <w:rPr>
          <w:rFonts w:ascii="inherit" w:eastAsia="Times New Roman" w:hAnsi="inherit" w:cs="Lucida Grande"/>
          <w:color w:val="222222"/>
          <w:sz w:val="23"/>
          <w:szCs w:val="23"/>
          <w:lang w:eastAsia="en-GB"/>
        </w:rPr>
      </w:pPr>
      <w:r w:rsidRPr="002F645E">
        <w:rPr>
          <w:rFonts w:ascii="inherit" w:eastAsia="Times New Roman" w:hAnsi="inherit" w:cs="Lucida Grande"/>
          <w:color w:val="222222"/>
          <w:sz w:val="23"/>
          <w:szCs w:val="23"/>
          <w:lang w:eastAsia="en-GB"/>
        </w:rPr>
        <w:t>Metropolitan Region Rhine-Neckar (around Mannheim and Heidelberg)</w:t>
      </w:r>
    </w:p>
    <w:p w14:paraId="24B9F17D" w14:textId="77777777" w:rsidR="002F645E" w:rsidRPr="002F645E" w:rsidRDefault="002F645E" w:rsidP="002F645E">
      <w:pPr>
        <w:jc w:val="both"/>
        <w:textAlignment w:val="baseline"/>
        <w:rPr>
          <w:rFonts w:ascii="inherit" w:eastAsia="Times New Roman" w:hAnsi="inherit" w:cs="Lucida Grande"/>
          <w:color w:val="222222"/>
          <w:sz w:val="23"/>
          <w:szCs w:val="23"/>
          <w:lang w:eastAsia="en-GB"/>
        </w:rPr>
      </w:pPr>
      <w:r w:rsidRPr="00E952FF">
        <w:rPr>
          <w:rFonts w:ascii="inherit" w:eastAsia="Times New Roman" w:hAnsi="inherit" w:cs="Lucida Grande"/>
          <w:color w:val="222222"/>
          <w:sz w:val="23"/>
          <w:szCs w:val="23"/>
          <w:highlight w:val="darkGray"/>
          <w:lang w:eastAsia="en-GB"/>
        </w:rPr>
        <w:t>Other</w:t>
      </w:r>
      <w:r w:rsidRPr="00E952FF">
        <w:rPr>
          <w:rFonts w:ascii="inherit" w:eastAsia="Times New Roman" w:hAnsi="inherit" w:cs="Lucida Grande"/>
          <w:b/>
          <w:bCs/>
          <w:color w:val="222222"/>
          <w:sz w:val="23"/>
          <w:szCs w:val="23"/>
          <w:highlight w:val="darkGray"/>
          <w:bdr w:val="none" w:sz="0" w:space="0" w:color="auto" w:frame="1"/>
          <w:lang w:eastAsia="en-GB"/>
        </w:rPr>
        <w:t> 13 HyExpert regions</w:t>
      </w:r>
      <w:r w:rsidRPr="00E952FF">
        <w:rPr>
          <w:rFonts w:ascii="inherit" w:eastAsia="Times New Roman" w:hAnsi="inherit" w:cs="Lucida Grande"/>
          <w:color w:val="222222"/>
          <w:sz w:val="23"/>
          <w:szCs w:val="23"/>
          <w:highlight w:val="darkGray"/>
          <w:lang w:eastAsia="en-GB"/>
        </w:rPr>
        <w:t> will each receive 300,000 euros to create and calculate concrete project ideas for hydrogen concepts.</w:t>
      </w:r>
      <w:bookmarkStart w:id="0" w:name="_GoBack"/>
      <w:bookmarkEnd w:id="0"/>
    </w:p>
    <w:p w14:paraId="0C721F41" w14:textId="77777777" w:rsidR="002F645E" w:rsidRPr="002F645E" w:rsidRDefault="002F645E" w:rsidP="002F645E">
      <w:pPr>
        <w:jc w:val="both"/>
        <w:textAlignment w:val="baseline"/>
        <w:rPr>
          <w:rFonts w:ascii="inherit" w:eastAsia="Times New Roman" w:hAnsi="inherit" w:cs="Lucida Grande"/>
          <w:color w:val="222222"/>
          <w:sz w:val="23"/>
          <w:szCs w:val="23"/>
          <w:lang w:eastAsia="en-GB"/>
        </w:rPr>
      </w:pPr>
      <w:r w:rsidRPr="002F645E">
        <w:rPr>
          <w:rFonts w:ascii="inherit" w:eastAsia="Times New Roman" w:hAnsi="inherit" w:cs="Lucida Grande"/>
          <w:color w:val="222222"/>
          <w:sz w:val="23"/>
          <w:szCs w:val="23"/>
          <w:lang w:eastAsia="en-GB"/>
        </w:rPr>
        <w:t>Funding  is provided by the National Innovation Programme Hydrogen and Fuel Cell Technology (NIP2). More information on the selected regions can be found </w:t>
      </w:r>
      <w:hyperlink r:id="rId5" w:history="1">
        <w:r w:rsidRPr="002F645E">
          <w:rPr>
            <w:rFonts w:ascii="inherit" w:eastAsia="Times New Roman" w:hAnsi="inherit" w:cs="Lucida Grande"/>
            <w:b/>
            <w:bCs/>
            <w:color w:val="004494"/>
            <w:sz w:val="23"/>
            <w:szCs w:val="23"/>
            <w:u w:val="single"/>
            <w:bdr w:val="none" w:sz="0" w:space="0" w:color="auto" w:frame="1"/>
            <w:lang w:eastAsia="en-GB"/>
          </w:rPr>
          <w:t>here</w:t>
        </w:r>
      </w:hyperlink>
      <w:r w:rsidRPr="002F645E">
        <w:rPr>
          <w:rFonts w:ascii="inherit" w:eastAsia="Times New Roman" w:hAnsi="inherit" w:cs="Lucida Grande"/>
          <w:color w:val="222222"/>
          <w:sz w:val="23"/>
          <w:szCs w:val="23"/>
          <w:lang w:eastAsia="en-GB"/>
        </w:rPr>
        <w:t>.</w:t>
      </w:r>
    </w:p>
    <w:p w14:paraId="1125C819" w14:textId="77777777" w:rsidR="002F645E" w:rsidRPr="002F645E" w:rsidRDefault="002F645E" w:rsidP="002F645E">
      <w:pPr>
        <w:spacing w:before="60" w:after="60"/>
        <w:jc w:val="both"/>
        <w:textAlignment w:val="baseline"/>
        <w:rPr>
          <w:rFonts w:ascii="inherit" w:eastAsia="Times New Roman" w:hAnsi="inherit" w:cs="Lucida Grande"/>
          <w:color w:val="222222"/>
          <w:sz w:val="23"/>
          <w:szCs w:val="23"/>
          <w:lang w:eastAsia="en-GB"/>
        </w:rPr>
      </w:pPr>
      <w:r w:rsidRPr="002F645E">
        <w:rPr>
          <w:rFonts w:ascii="inherit" w:eastAsia="Times New Roman" w:hAnsi="inherit" w:cs="Lucida Grande"/>
          <w:color w:val="222222"/>
          <w:sz w:val="23"/>
          <w:szCs w:val="23"/>
          <w:lang w:eastAsia="en-GB"/>
        </w:rPr>
        <w:t>Coordination with other German and European H2 regions is key for identifying and realising synergies at European scale.</w:t>
      </w:r>
    </w:p>
    <w:p w14:paraId="717A257F" w14:textId="77777777" w:rsidR="004C702A" w:rsidRDefault="004C702A"/>
    <w:sectPr w:rsidR="004C702A"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52FAB"/>
    <w:multiLevelType w:val="multilevel"/>
    <w:tmpl w:val="C062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02A"/>
    <w:rsid w:val="002D60FD"/>
    <w:rsid w:val="002F645E"/>
    <w:rsid w:val="004C702A"/>
    <w:rsid w:val="00E952F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4285E31"/>
  <w15:chartTrackingRefBased/>
  <w15:docId w15:val="{AF052E23-B7AE-A64C-9319-926F3762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F645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45E"/>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2F645E"/>
  </w:style>
  <w:style w:type="paragraph" w:styleId="NormalWeb">
    <w:name w:val="Normal (Web)"/>
    <w:basedOn w:val="Normal"/>
    <w:uiPriority w:val="99"/>
    <w:semiHidden/>
    <w:unhideWhenUsed/>
    <w:rsid w:val="002F645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F645E"/>
    <w:rPr>
      <w:b/>
      <w:bCs/>
    </w:rPr>
  </w:style>
  <w:style w:type="character" w:styleId="Hyperlink">
    <w:name w:val="Hyperlink"/>
    <w:basedOn w:val="DefaultParagraphFont"/>
    <w:uiPriority w:val="99"/>
    <w:semiHidden/>
    <w:unhideWhenUsed/>
    <w:rsid w:val="002F64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96558">
      <w:bodyDiv w:val="1"/>
      <w:marLeft w:val="0"/>
      <w:marRight w:val="0"/>
      <w:marTop w:val="0"/>
      <w:marBottom w:val="0"/>
      <w:divBdr>
        <w:top w:val="none" w:sz="0" w:space="0" w:color="auto"/>
        <w:left w:val="none" w:sz="0" w:space="0" w:color="auto"/>
        <w:bottom w:val="none" w:sz="0" w:space="0" w:color="auto"/>
        <w:right w:val="none" w:sz="0" w:space="0" w:color="auto"/>
      </w:divBdr>
      <w:divsChild>
        <w:div w:id="2038000895">
          <w:marLeft w:val="0"/>
          <w:marRight w:val="0"/>
          <w:marTop w:val="0"/>
          <w:marBottom w:val="0"/>
          <w:divBdr>
            <w:top w:val="none" w:sz="0" w:space="0" w:color="auto"/>
            <w:left w:val="none" w:sz="0" w:space="0" w:color="auto"/>
            <w:bottom w:val="none" w:sz="0" w:space="0" w:color="auto"/>
            <w:right w:val="none" w:sz="0" w:space="0" w:color="auto"/>
          </w:divBdr>
          <w:divsChild>
            <w:div w:id="490098403">
              <w:marLeft w:val="0"/>
              <w:marRight w:val="0"/>
              <w:marTop w:val="0"/>
              <w:marBottom w:val="0"/>
              <w:divBdr>
                <w:top w:val="none" w:sz="0" w:space="0" w:color="auto"/>
                <w:left w:val="none" w:sz="0" w:space="0" w:color="auto"/>
                <w:bottom w:val="none" w:sz="0" w:space="0" w:color="auto"/>
                <w:right w:val="none" w:sz="0" w:space="0" w:color="auto"/>
              </w:divBdr>
              <w:divsChild>
                <w:div w:id="10123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ow-gmbh.de/en/news/press/deutschland-wird-wasserstoff-l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2020-02-25T13:34:00Z</dcterms:created>
  <dcterms:modified xsi:type="dcterms:W3CDTF">2020-03-26T14:22:00Z</dcterms:modified>
</cp:coreProperties>
</file>