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ABF4B" w14:textId="77777777" w:rsidR="007D7BB2" w:rsidRPr="007D7BB2" w:rsidRDefault="007D7BB2" w:rsidP="007D7BB2">
      <w:pPr>
        <w:shd w:val="clear" w:color="auto" w:fill="F2F2F2"/>
        <w:spacing w:after="600"/>
        <w:jc w:val="center"/>
        <w:outlineLvl w:val="0"/>
        <w:rPr>
          <w:rFonts w:ascii="inherit" w:eastAsia="Times New Roman" w:hAnsi="inherit" w:cs="Segoe UI"/>
          <w:b/>
          <w:bCs/>
          <w:color w:val="343D55"/>
          <w:kern w:val="36"/>
          <w:sz w:val="33"/>
          <w:szCs w:val="33"/>
        </w:rPr>
      </w:pPr>
      <w:r w:rsidRPr="00C32F4E">
        <w:rPr>
          <w:rFonts w:ascii="inherit" w:eastAsia="Times New Roman" w:hAnsi="inherit" w:cs="Segoe UI"/>
          <w:b/>
          <w:bCs/>
          <w:color w:val="343D55"/>
          <w:kern w:val="36"/>
          <w:sz w:val="33"/>
          <w:szCs w:val="33"/>
          <w:highlight w:val="cyan"/>
        </w:rPr>
        <w:t xml:space="preserve">Migrants continue to suffer as reception </w:t>
      </w:r>
      <w:proofErr w:type="spellStart"/>
      <w:r w:rsidRPr="00C32F4E">
        <w:rPr>
          <w:rFonts w:ascii="inherit" w:eastAsia="Times New Roman" w:hAnsi="inherit" w:cs="Segoe UI"/>
          <w:b/>
          <w:bCs/>
          <w:color w:val="343D55"/>
          <w:kern w:val="36"/>
          <w:sz w:val="33"/>
          <w:szCs w:val="33"/>
          <w:highlight w:val="cyan"/>
        </w:rPr>
        <w:t>centres</w:t>
      </w:r>
      <w:proofErr w:type="spellEnd"/>
      <w:r w:rsidRPr="00C32F4E">
        <w:rPr>
          <w:rFonts w:ascii="inherit" w:eastAsia="Times New Roman" w:hAnsi="inherit" w:cs="Segoe UI"/>
          <w:b/>
          <w:bCs/>
          <w:color w:val="343D55"/>
          <w:kern w:val="36"/>
          <w:sz w:val="33"/>
          <w:szCs w:val="33"/>
          <w:highlight w:val="cyan"/>
        </w:rPr>
        <w:t xml:space="preserve"> remain overcrowded and violence against </w:t>
      </w:r>
      <w:proofErr w:type="gramStart"/>
      <w:r w:rsidRPr="00C32F4E">
        <w:rPr>
          <w:rFonts w:ascii="inherit" w:eastAsia="Times New Roman" w:hAnsi="inherit" w:cs="Segoe UI"/>
          <w:b/>
          <w:bCs/>
          <w:color w:val="343D55"/>
          <w:kern w:val="36"/>
          <w:sz w:val="33"/>
          <w:szCs w:val="33"/>
          <w:highlight w:val="cyan"/>
        </w:rPr>
        <w:t>migrants</w:t>
      </w:r>
      <w:proofErr w:type="gramEnd"/>
      <w:r w:rsidRPr="00C32F4E">
        <w:rPr>
          <w:rFonts w:ascii="inherit" w:eastAsia="Times New Roman" w:hAnsi="inherit" w:cs="Segoe UI"/>
          <w:b/>
          <w:bCs/>
          <w:color w:val="343D55"/>
          <w:kern w:val="36"/>
          <w:sz w:val="33"/>
          <w:szCs w:val="33"/>
          <w:highlight w:val="cyan"/>
        </w:rPr>
        <w:t xml:space="preserve"> surges</w:t>
      </w:r>
    </w:p>
    <w:p w14:paraId="04A95E5E" w14:textId="77777777" w:rsidR="007D7BB2" w:rsidRPr="007D7BB2" w:rsidRDefault="007D7BB2" w:rsidP="007D7BB2">
      <w:pPr>
        <w:shd w:val="clear" w:color="auto" w:fill="F2F2F2"/>
        <w:ind w:left="-15" w:right="-15"/>
        <w:jc w:val="center"/>
        <w:rPr>
          <w:rFonts w:ascii="Segoe UI" w:eastAsia="Times New Roman" w:hAnsi="Segoe UI" w:cs="Segoe UI"/>
          <w:color w:val="343D55"/>
        </w:rPr>
      </w:pPr>
      <w:r w:rsidRPr="007D7BB2">
        <w:rPr>
          <w:rFonts w:ascii="Segoe UI" w:eastAsia="Times New Roman" w:hAnsi="Segoe UI" w:cs="Segoe UI"/>
          <w:color w:val="343D55"/>
        </w:rPr>
        <w:t>Rights areas:</w:t>
      </w:r>
    </w:p>
    <w:p w14:paraId="7095DF83" w14:textId="77777777" w:rsidR="007D7BB2" w:rsidRPr="007D7BB2" w:rsidRDefault="005C5AAC" w:rsidP="007D7BB2">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7D7BB2" w:rsidRPr="007D7BB2">
          <w:rPr>
            <w:rFonts w:ascii="Segoe UI" w:eastAsia="Times New Roman" w:hAnsi="Segoe UI" w:cs="Segoe UI"/>
            <w:color w:val="004CA6"/>
            <w:sz w:val="18"/>
            <w:szCs w:val="18"/>
          </w:rPr>
          <w:t>Asylum, migration and borders</w:t>
        </w:r>
      </w:hyperlink>
    </w:p>
    <w:p w14:paraId="40AC9A9A" w14:textId="77777777" w:rsidR="007D7BB2" w:rsidRPr="007D7BB2" w:rsidRDefault="005C5AAC" w:rsidP="007D7BB2">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6" w:history="1">
        <w:r w:rsidR="007D7BB2" w:rsidRPr="007D7BB2">
          <w:rPr>
            <w:rFonts w:ascii="Segoe UI" w:eastAsia="Times New Roman" w:hAnsi="Segoe UI" w:cs="Segoe UI"/>
            <w:color w:val="004CA6"/>
            <w:sz w:val="18"/>
            <w:szCs w:val="18"/>
          </w:rPr>
          <w:t>Children, youth and older people</w:t>
        </w:r>
      </w:hyperlink>
    </w:p>
    <w:p w14:paraId="38B3E315" w14:textId="6753432F" w:rsidR="007D7BB2" w:rsidRPr="00C32F4E" w:rsidRDefault="007D7BB2" w:rsidP="007D7BB2">
      <w:pPr>
        <w:shd w:val="clear" w:color="auto" w:fill="F2F2F2"/>
        <w:jc w:val="center"/>
        <w:rPr>
          <w:rFonts w:ascii="Segoe UI" w:eastAsia="Times New Roman" w:hAnsi="Segoe UI" w:cs="Segoe UI"/>
          <w:color w:val="343D55"/>
          <w:highlight w:val="cyan"/>
        </w:rPr>
      </w:pPr>
      <w:r w:rsidRPr="007D7BB2">
        <w:rPr>
          <w:rFonts w:ascii="Segoe UI" w:eastAsia="Times New Roman" w:hAnsi="Segoe UI" w:cs="Segoe UI"/>
          <w:color w:val="343D55"/>
        </w:rPr>
        <w:fldChar w:fldCharType="begin"/>
      </w:r>
      <w:r w:rsidRPr="007D7BB2">
        <w:rPr>
          <w:rFonts w:ascii="Segoe UI" w:eastAsia="Times New Roman" w:hAnsi="Segoe UI" w:cs="Segoe UI"/>
          <w:color w:val="343D55"/>
        </w:rPr>
        <w:instrText xml:space="preserve"> INCLUDEPICTURE "/var/folders/nj/m875g2tj2j50hjqpdb11s_540000gn/T/com.microsoft.Word/WebArchiveCopyPasteTempFiles/20191014_123258-med.jpg?itok=xV6zLC--" \* MERGEFORMATINET </w:instrText>
      </w:r>
      <w:r w:rsidRPr="007D7BB2">
        <w:rPr>
          <w:rFonts w:ascii="Segoe UI" w:eastAsia="Times New Roman" w:hAnsi="Segoe UI" w:cs="Segoe UI"/>
          <w:color w:val="343D55"/>
        </w:rPr>
        <w:fldChar w:fldCharType="separate"/>
      </w:r>
      <w:r w:rsidRPr="007D7BB2">
        <w:rPr>
          <w:rFonts w:ascii="Segoe UI" w:eastAsia="Times New Roman" w:hAnsi="Segoe UI" w:cs="Segoe UI"/>
          <w:noProof/>
          <w:color w:val="343D55"/>
        </w:rPr>
        <w:drawing>
          <wp:inline distT="0" distB="0" distL="0" distR="0" wp14:anchorId="6AE9276F" wp14:editId="3521A8BE">
            <wp:extent cx="4572000" cy="2218055"/>
            <wp:effectExtent l="0" t="0" r="0" b="4445"/>
            <wp:docPr id="1" name="Picture 1" descr="/var/folders/nj/m875g2tj2j50hjqpdb11s_540000gn/T/com.microsoft.Word/WebArchiveCopyPasteTempFiles/20191014_123258-med.jpg?itok=xV6z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20191014_123258-med.jpg?itok=xV6zL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218055"/>
                    </a:xfrm>
                    <a:prstGeom prst="rect">
                      <a:avLst/>
                    </a:prstGeom>
                    <a:noFill/>
                    <a:ln>
                      <a:noFill/>
                    </a:ln>
                  </pic:spPr>
                </pic:pic>
              </a:graphicData>
            </a:graphic>
          </wp:inline>
        </w:drawing>
      </w:r>
      <w:r w:rsidRPr="007D7BB2">
        <w:rPr>
          <w:rFonts w:ascii="Segoe UI" w:eastAsia="Times New Roman" w:hAnsi="Segoe UI" w:cs="Segoe UI"/>
          <w:color w:val="343D55"/>
        </w:rPr>
        <w:fldChar w:fldCharType="end"/>
      </w:r>
      <w:r w:rsidRPr="007D7BB2">
        <w:rPr>
          <w:rFonts w:ascii="Segoe UI" w:eastAsia="Times New Roman" w:hAnsi="Segoe UI" w:cs="Segoe UI"/>
          <w:color w:val="343D55"/>
        </w:rPr>
        <w:t xml:space="preserve">Director visits </w:t>
      </w:r>
      <w:proofErr w:type="spellStart"/>
      <w:r w:rsidRPr="007D7BB2">
        <w:rPr>
          <w:rFonts w:ascii="Segoe UI" w:eastAsia="Times New Roman" w:hAnsi="Segoe UI" w:cs="Segoe UI"/>
          <w:color w:val="343D55"/>
        </w:rPr>
        <w:t>Moria</w:t>
      </w:r>
      <w:proofErr w:type="spellEnd"/>
      <w:r w:rsidRPr="007D7BB2">
        <w:rPr>
          <w:rFonts w:ascii="Segoe UI" w:eastAsia="Times New Roman" w:hAnsi="Segoe UI" w:cs="Segoe UI"/>
          <w:color w:val="343D55"/>
        </w:rPr>
        <w:t xml:space="preserve"> </w:t>
      </w:r>
      <w:r w:rsidRPr="00C32F4E">
        <w:rPr>
          <w:rFonts w:ascii="Segoe UI" w:eastAsia="Times New Roman" w:hAnsi="Segoe UI" w:cs="Segoe UI"/>
          <w:color w:val="343D55"/>
          <w:highlight w:val="cyan"/>
        </w:rPr>
        <w:t>Refugee Camp, Greece, Oct 2019 </w:t>
      </w:r>
    </w:p>
    <w:p w14:paraId="681B6E00" w14:textId="77777777" w:rsidR="007D7BB2" w:rsidRPr="007D7BB2" w:rsidRDefault="007D7BB2" w:rsidP="007D7BB2">
      <w:pPr>
        <w:shd w:val="clear" w:color="auto" w:fill="F2F2F2"/>
        <w:spacing w:after="165"/>
        <w:jc w:val="center"/>
        <w:rPr>
          <w:rFonts w:ascii="Segoe UI" w:eastAsia="Times New Roman" w:hAnsi="Segoe UI" w:cs="Segoe UI"/>
          <w:color w:val="343D55"/>
        </w:rPr>
      </w:pPr>
      <w:r w:rsidRPr="00C32F4E">
        <w:rPr>
          <w:rFonts w:ascii="Segoe UI" w:eastAsia="Times New Roman" w:hAnsi="Segoe UI" w:cs="Segoe UI"/>
          <w:color w:val="343D55"/>
          <w:highlight w:val="cyan"/>
        </w:rPr>
        <w:t xml:space="preserve">Significant increase in arrivals in Greece, overcrowding of reception </w:t>
      </w:r>
      <w:proofErr w:type="spellStart"/>
      <w:r w:rsidRPr="00C32F4E">
        <w:rPr>
          <w:rFonts w:ascii="Segoe UI" w:eastAsia="Times New Roman" w:hAnsi="Segoe UI" w:cs="Segoe UI"/>
          <w:color w:val="343D55"/>
          <w:highlight w:val="cyan"/>
        </w:rPr>
        <w:t>centres</w:t>
      </w:r>
      <w:proofErr w:type="spellEnd"/>
      <w:r w:rsidRPr="00C32F4E">
        <w:rPr>
          <w:rFonts w:ascii="Segoe UI" w:eastAsia="Times New Roman" w:hAnsi="Segoe UI" w:cs="Segoe UI"/>
          <w:color w:val="343D55"/>
          <w:highlight w:val="cyan"/>
        </w:rPr>
        <w:t xml:space="preserve"> and violence against migrants at the borders are some of the fundamental rights concerns FRA identifies in its latest migration quarterly report. It also highlights the situation in the Mediterranean, where boats with migrants were still being forced to remain at sea, waiting for weeks or days until they were allowed to disembark.</w:t>
      </w:r>
      <w:r w:rsidRPr="007D7BB2">
        <w:rPr>
          <w:rFonts w:ascii="Segoe UI" w:eastAsia="Times New Roman" w:hAnsi="Segoe UI" w:cs="Segoe UI"/>
          <w:color w:val="343D55"/>
        </w:rPr>
        <w:t> </w:t>
      </w:r>
    </w:p>
    <w:p w14:paraId="7F57D9E0" w14:textId="77777777" w:rsidR="007D7BB2" w:rsidRPr="007D7BB2" w:rsidRDefault="007D7BB2" w:rsidP="007D7BB2">
      <w:pPr>
        <w:shd w:val="clear" w:color="auto" w:fill="E2E2E2"/>
        <w:spacing w:after="165"/>
        <w:jc w:val="center"/>
        <w:rPr>
          <w:rFonts w:ascii="Segoe UI" w:eastAsia="Times New Roman" w:hAnsi="Segoe UI" w:cs="Segoe UI"/>
          <w:color w:val="343D55"/>
        </w:rPr>
      </w:pPr>
      <w:r w:rsidRPr="007D7BB2">
        <w:rPr>
          <w:rFonts w:ascii="Segoe UI" w:eastAsia="Times New Roman" w:hAnsi="Segoe UI" w:cs="Segoe UI"/>
          <w:b/>
          <w:bCs/>
          <w:color w:val="343D55"/>
        </w:rPr>
        <w:t>Publication</w:t>
      </w:r>
    </w:p>
    <w:p w14:paraId="684E6B72" w14:textId="77777777" w:rsidR="007D7BB2" w:rsidRPr="007D7BB2" w:rsidRDefault="005C5AAC" w:rsidP="007D7BB2">
      <w:pPr>
        <w:shd w:val="clear" w:color="auto" w:fill="E2E2E2"/>
        <w:spacing w:before="225" w:after="225"/>
        <w:jc w:val="center"/>
        <w:outlineLvl w:val="1"/>
        <w:rPr>
          <w:rFonts w:ascii="inherit" w:eastAsia="Times New Roman" w:hAnsi="inherit" w:cs="Segoe UI"/>
          <w:b/>
          <w:bCs/>
          <w:color w:val="343D55"/>
          <w:sz w:val="30"/>
          <w:szCs w:val="30"/>
        </w:rPr>
      </w:pPr>
      <w:hyperlink r:id="rId8" w:history="1">
        <w:r w:rsidR="007D7BB2" w:rsidRPr="007D7BB2">
          <w:rPr>
            <w:rFonts w:ascii="inherit" w:eastAsia="Times New Roman" w:hAnsi="inherit" w:cs="Segoe UI"/>
            <w:b/>
            <w:bCs/>
            <w:color w:val="004CA6"/>
            <w:sz w:val="30"/>
            <w:szCs w:val="30"/>
          </w:rPr>
          <w:t>Migration: Key fundamental rights concerns - Quarterly bulletin 4</w:t>
        </w:r>
      </w:hyperlink>
    </w:p>
    <w:p w14:paraId="237CE509" w14:textId="77777777" w:rsidR="007D7BB2" w:rsidRPr="007D7BB2" w:rsidRDefault="005C5AAC" w:rsidP="007D7BB2">
      <w:pPr>
        <w:numPr>
          <w:ilvl w:val="1"/>
          <w:numId w:val="2"/>
        </w:numPr>
        <w:shd w:val="clear" w:color="auto" w:fill="011D55"/>
        <w:spacing w:before="75" w:after="75"/>
        <w:ind w:left="150" w:right="150"/>
        <w:rPr>
          <w:rFonts w:ascii="Segoe UI" w:eastAsia="Times New Roman" w:hAnsi="Segoe UI" w:cs="Segoe UI"/>
          <w:color w:val="343D55"/>
        </w:rPr>
      </w:pPr>
      <w:hyperlink r:id="rId9" w:history="1">
        <w:r w:rsidR="007D7BB2" w:rsidRPr="007D7BB2">
          <w:rPr>
            <w:rFonts w:ascii="Segoe UI" w:eastAsia="Times New Roman" w:hAnsi="Segoe UI" w:cs="Segoe UI"/>
            <w:caps/>
            <w:color w:val="FFFFFF"/>
            <w:sz w:val="21"/>
            <w:szCs w:val="21"/>
          </w:rPr>
          <w:t>READ NEWS ITEM</w:t>
        </w:r>
      </w:hyperlink>
    </w:p>
    <w:p w14:paraId="096B3DF9" w14:textId="77777777" w:rsidR="007D7BB2" w:rsidRPr="007D7BB2" w:rsidRDefault="005C5AAC" w:rsidP="007D7BB2">
      <w:pPr>
        <w:numPr>
          <w:ilvl w:val="1"/>
          <w:numId w:val="2"/>
        </w:numPr>
        <w:shd w:val="clear" w:color="auto" w:fill="011D55"/>
        <w:spacing w:before="75" w:after="75"/>
        <w:ind w:left="150" w:right="150"/>
        <w:rPr>
          <w:rFonts w:ascii="Segoe UI" w:eastAsia="Times New Roman" w:hAnsi="Segoe UI" w:cs="Segoe UI"/>
          <w:color w:val="343D55"/>
        </w:rPr>
      </w:pPr>
      <w:hyperlink r:id="rId10" w:history="1">
        <w:r w:rsidR="007D7BB2" w:rsidRPr="007D7BB2">
          <w:rPr>
            <w:rFonts w:ascii="Segoe UI" w:eastAsia="Times New Roman" w:hAnsi="Segoe UI" w:cs="Segoe UI"/>
            <w:caps/>
            <w:color w:val="FFFFFF"/>
            <w:sz w:val="21"/>
            <w:szCs w:val="21"/>
          </w:rPr>
          <w:t>ACCESS ALL 2019 UPDATES</w:t>
        </w:r>
      </w:hyperlink>
    </w:p>
    <w:p w14:paraId="723539AB" w14:textId="77777777" w:rsidR="007D7BB2" w:rsidRPr="007D7BB2" w:rsidRDefault="005C5AAC" w:rsidP="007D7BB2">
      <w:pPr>
        <w:numPr>
          <w:ilvl w:val="1"/>
          <w:numId w:val="2"/>
        </w:numPr>
        <w:shd w:val="clear" w:color="auto" w:fill="011D55"/>
        <w:spacing w:before="75"/>
        <w:ind w:left="150" w:right="150"/>
        <w:rPr>
          <w:rFonts w:ascii="Segoe UI" w:eastAsia="Times New Roman" w:hAnsi="Segoe UI" w:cs="Segoe UI"/>
          <w:color w:val="343D55"/>
        </w:rPr>
      </w:pPr>
      <w:hyperlink r:id="rId11" w:history="1">
        <w:r w:rsidR="007D7BB2" w:rsidRPr="007D7BB2">
          <w:rPr>
            <w:rFonts w:ascii="Segoe UI" w:eastAsia="Times New Roman" w:hAnsi="Segoe UI" w:cs="Segoe UI"/>
            <w:caps/>
            <w:color w:val="FFFFFF"/>
            <w:sz w:val="21"/>
            <w:szCs w:val="21"/>
          </w:rPr>
          <w:t>ACCESS ALL 2018 UPDATES</w:t>
        </w:r>
      </w:hyperlink>
    </w:p>
    <w:p w14:paraId="7EF24882" w14:textId="77777777" w:rsidR="007D7BB2" w:rsidRPr="007D7BB2" w:rsidRDefault="007D7BB2" w:rsidP="007D7BB2">
      <w:pPr>
        <w:spacing w:after="165"/>
        <w:rPr>
          <w:rFonts w:ascii="Segoe UI" w:eastAsia="Times New Roman" w:hAnsi="Segoe UI" w:cs="Segoe UI"/>
          <w:color w:val="343D55"/>
        </w:rPr>
      </w:pPr>
      <w:r w:rsidRPr="007D7BB2">
        <w:rPr>
          <w:rFonts w:ascii="Segoe UI" w:eastAsia="Times New Roman" w:hAnsi="Segoe UI" w:cs="Segoe UI"/>
          <w:b/>
          <w:bCs/>
          <w:color w:val="343D55"/>
        </w:rPr>
        <w:t>Read the </w:t>
      </w:r>
      <w:hyperlink r:id="rId12" w:history="1">
        <w:r w:rsidRPr="007D7BB2">
          <w:rPr>
            <w:rFonts w:ascii="Segoe UI" w:eastAsia="Times New Roman" w:hAnsi="Segoe UI" w:cs="Segoe UI"/>
            <w:b/>
            <w:bCs/>
            <w:color w:val="004CA6"/>
          </w:rPr>
          <w:t>November 2019 highlights</w:t>
        </w:r>
      </w:hyperlink>
      <w:r w:rsidRPr="007D7BB2">
        <w:rPr>
          <w:rFonts w:ascii="Segoe UI" w:eastAsia="Times New Roman" w:hAnsi="Segoe UI" w:cs="Segoe UI"/>
          <w:b/>
          <w:bCs/>
          <w:color w:val="343D55"/>
        </w:rPr>
        <w:t> &gt;&gt;</w:t>
      </w:r>
    </w:p>
    <w:p w14:paraId="2FD498F1" w14:textId="77777777" w:rsidR="007D7BB2" w:rsidRPr="007D7BB2" w:rsidRDefault="007D7BB2" w:rsidP="007D7BB2">
      <w:pPr>
        <w:spacing w:after="165"/>
        <w:rPr>
          <w:rFonts w:ascii="Segoe UI" w:eastAsia="Times New Roman" w:hAnsi="Segoe UI" w:cs="Segoe UI"/>
          <w:color w:val="343D55"/>
        </w:rPr>
      </w:pPr>
      <w:bookmarkStart w:id="0" w:name="_GoBack"/>
      <w:bookmarkEnd w:id="0"/>
      <w:r w:rsidRPr="00C32F4E">
        <w:rPr>
          <w:rFonts w:ascii="Segoe UI" w:eastAsia="Times New Roman" w:hAnsi="Segoe UI" w:cs="Segoe UI"/>
          <w:color w:val="343D55"/>
          <w:highlight w:val="cyan"/>
        </w:rPr>
        <w:t>The Greek islands saw a </w:t>
      </w:r>
      <w:r w:rsidRPr="00C32F4E">
        <w:rPr>
          <w:rFonts w:ascii="Segoe UI" w:eastAsia="Times New Roman" w:hAnsi="Segoe UI" w:cs="Segoe UI"/>
          <w:b/>
          <w:bCs/>
          <w:color w:val="343D55"/>
          <w:highlight w:val="cyan"/>
        </w:rPr>
        <w:t>significant increase in arrivals</w:t>
      </w:r>
      <w:r w:rsidRPr="00C32F4E">
        <w:rPr>
          <w:rFonts w:ascii="Segoe UI" w:eastAsia="Times New Roman" w:hAnsi="Segoe UI" w:cs="Segoe UI"/>
          <w:color w:val="343D55"/>
          <w:highlight w:val="cyan"/>
        </w:rPr>
        <w:t xml:space="preserve"> over the summer and in September. The reception </w:t>
      </w:r>
      <w:proofErr w:type="spellStart"/>
      <w:r w:rsidRPr="00C32F4E">
        <w:rPr>
          <w:rFonts w:ascii="Segoe UI" w:eastAsia="Times New Roman" w:hAnsi="Segoe UI" w:cs="Segoe UI"/>
          <w:color w:val="343D55"/>
          <w:highlight w:val="cyan"/>
        </w:rPr>
        <w:t>centres</w:t>
      </w:r>
      <w:proofErr w:type="spellEnd"/>
      <w:r w:rsidRPr="00C32F4E">
        <w:rPr>
          <w:rFonts w:ascii="Segoe UI" w:eastAsia="Times New Roman" w:hAnsi="Segoe UI" w:cs="Segoe UI"/>
          <w:color w:val="343D55"/>
          <w:highlight w:val="cyan"/>
        </w:rPr>
        <w:t xml:space="preserve"> in Greece were completely overcrowded, with some camps hosting eight times as many people as is their capacity. The living conditions in these hotspots were dire, taking a toll on the mental and physical health of refugees.</w:t>
      </w:r>
    </w:p>
    <w:p w14:paraId="09FC16D1" w14:textId="77777777" w:rsidR="007D7BB2" w:rsidRPr="007D7BB2" w:rsidRDefault="007D7BB2" w:rsidP="007D7BB2">
      <w:pPr>
        <w:spacing w:after="165"/>
        <w:rPr>
          <w:rFonts w:ascii="Segoe UI" w:eastAsia="Times New Roman" w:hAnsi="Segoe UI" w:cs="Segoe UI"/>
          <w:color w:val="343D55"/>
        </w:rPr>
      </w:pPr>
      <w:r w:rsidRPr="007D7BB2">
        <w:rPr>
          <w:rFonts w:ascii="Segoe UI" w:eastAsia="Times New Roman" w:hAnsi="Segoe UI" w:cs="Segoe UI"/>
          <w:color w:val="343D55"/>
        </w:rPr>
        <w:t>The </w:t>
      </w:r>
      <w:r w:rsidRPr="007D7BB2">
        <w:rPr>
          <w:rFonts w:ascii="Segoe UI" w:eastAsia="Times New Roman" w:hAnsi="Segoe UI" w:cs="Segoe UI"/>
          <w:b/>
          <w:bCs/>
          <w:color w:val="343D55"/>
        </w:rPr>
        <w:t>situation at the border</w:t>
      </w:r>
      <w:r w:rsidRPr="007D7BB2">
        <w:rPr>
          <w:rFonts w:ascii="Segoe UI" w:eastAsia="Times New Roman" w:hAnsi="Segoe UI" w:cs="Segoe UI"/>
          <w:color w:val="343D55"/>
        </w:rPr>
        <w:t xml:space="preserve"> has been tense, with human rights </w:t>
      </w:r>
      <w:proofErr w:type="spellStart"/>
      <w:r w:rsidRPr="007D7BB2">
        <w:rPr>
          <w:rFonts w:ascii="Segoe UI" w:eastAsia="Times New Roman" w:hAnsi="Segoe UI" w:cs="Segoe UI"/>
          <w:color w:val="343D55"/>
        </w:rPr>
        <w:t>organisations</w:t>
      </w:r>
      <w:proofErr w:type="spellEnd"/>
      <w:r w:rsidRPr="007D7BB2">
        <w:rPr>
          <w:rFonts w:ascii="Segoe UI" w:eastAsia="Times New Roman" w:hAnsi="Segoe UI" w:cs="Segoe UI"/>
          <w:color w:val="343D55"/>
        </w:rPr>
        <w:t xml:space="preserve"> reporting continuous violations of refugees’ rights. In Croatia, NGOs documented police violence against migrants and pushbacks from Croatia to Bosnia and Herzegovina. Pushbacks also continued to be reported from France (to Italy), Hungary, Poland, North Macedonia </w:t>
      </w:r>
      <w:r w:rsidRPr="007D7BB2">
        <w:rPr>
          <w:rFonts w:ascii="Segoe UI" w:eastAsia="Times New Roman" w:hAnsi="Segoe UI" w:cs="Segoe UI"/>
          <w:color w:val="343D55"/>
        </w:rPr>
        <w:lastRenderedPageBreak/>
        <w:t>and Serbia. At sea, several people died after their boat sank. Italy continued to delay the disembarkation of migrants and refugees rescued by NGO vessels. However, small steps towards finding a solution to migrant distribution were made when France, Germany, Italy and Malta agreed on a transitional solution for migrants rescued from distress at sea.</w:t>
      </w:r>
    </w:p>
    <w:p w14:paraId="27040B6C" w14:textId="77777777" w:rsidR="007D7BB2" w:rsidRPr="007D7BB2" w:rsidRDefault="007D7BB2" w:rsidP="007D7BB2">
      <w:pPr>
        <w:spacing w:after="165"/>
        <w:rPr>
          <w:rFonts w:ascii="Segoe UI" w:eastAsia="Times New Roman" w:hAnsi="Segoe UI" w:cs="Segoe UI"/>
          <w:color w:val="343D55"/>
        </w:rPr>
      </w:pPr>
      <w:r w:rsidRPr="007D7BB2">
        <w:rPr>
          <w:rFonts w:ascii="Segoe UI" w:eastAsia="Times New Roman" w:hAnsi="Segoe UI" w:cs="Segoe UI"/>
          <w:b/>
          <w:bCs/>
          <w:color w:val="343D55"/>
        </w:rPr>
        <w:t>Unaccompanied children</w:t>
      </w:r>
      <w:r w:rsidRPr="007D7BB2">
        <w:rPr>
          <w:rFonts w:ascii="Segoe UI" w:eastAsia="Times New Roman" w:hAnsi="Segoe UI" w:cs="Segoe UI"/>
          <w:color w:val="343D55"/>
        </w:rPr>
        <w:t xml:space="preserve"> continued to face many challenges, especially in Greece, Hungary, Italy, Spain and Croatia. In most countries, there was no secure accommodation for these children and they were frequently becoming victims of trafficking for </w:t>
      </w:r>
      <w:proofErr w:type="spellStart"/>
      <w:r w:rsidRPr="007D7BB2">
        <w:rPr>
          <w:rFonts w:ascii="Segoe UI" w:eastAsia="Times New Roman" w:hAnsi="Segoe UI" w:cs="Segoe UI"/>
          <w:color w:val="343D55"/>
        </w:rPr>
        <w:t>labour</w:t>
      </w:r>
      <w:proofErr w:type="spellEnd"/>
      <w:r w:rsidRPr="007D7BB2">
        <w:rPr>
          <w:rFonts w:ascii="Segoe UI" w:eastAsia="Times New Roman" w:hAnsi="Segoe UI" w:cs="Segoe UI"/>
          <w:color w:val="343D55"/>
        </w:rPr>
        <w:t xml:space="preserve"> or sexual exploitation. For example, in Croatia, the Ombudsman for children reported about unaccompanied children living in juvenile </w:t>
      </w:r>
      <w:proofErr w:type="spellStart"/>
      <w:r w:rsidRPr="007D7BB2">
        <w:rPr>
          <w:rFonts w:ascii="Segoe UI" w:eastAsia="Times New Roman" w:hAnsi="Segoe UI" w:cs="Segoe UI"/>
          <w:color w:val="343D55"/>
        </w:rPr>
        <w:t>centres</w:t>
      </w:r>
      <w:proofErr w:type="spellEnd"/>
      <w:r w:rsidRPr="007D7BB2">
        <w:rPr>
          <w:rFonts w:ascii="Segoe UI" w:eastAsia="Times New Roman" w:hAnsi="Segoe UI" w:cs="Segoe UI"/>
          <w:color w:val="343D55"/>
        </w:rPr>
        <w:t xml:space="preserve"> for children with </w:t>
      </w:r>
      <w:proofErr w:type="spellStart"/>
      <w:r w:rsidRPr="007D7BB2">
        <w:rPr>
          <w:rFonts w:ascii="Segoe UI" w:eastAsia="Times New Roman" w:hAnsi="Segoe UI" w:cs="Segoe UI"/>
          <w:color w:val="343D55"/>
        </w:rPr>
        <w:t>behavioural</w:t>
      </w:r>
      <w:proofErr w:type="spellEnd"/>
      <w:r w:rsidRPr="007D7BB2">
        <w:rPr>
          <w:rFonts w:ascii="Segoe UI" w:eastAsia="Times New Roman" w:hAnsi="Segoe UI" w:cs="Segoe UI"/>
          <w:color w:val="343D55"/>
        </w:rPr>
        <w:t xml:space="preserve"> problems, which cannot provide for appropriate accommodation and care.</w:t>
      </w:r>
    </w:p>
    <w:p w14:paraId="6136EA40" w14:textId="77777777" w:rsidR="007D7BB2" w:rsidRPr="007D7BB2" w:rsidRDefault="007D7BB2" w:rsidP="007D7BB2">
      <w:pPr>
        <w:spacing w:after="165"/>
        <w:rPr>
          <w:rFonts w:ascii="Segoe UI" w:eastAsia="Times New Roman" w:hAnsi="Segoe UI" w:cs="Segoe UI"/>
          <w:color w:val="343D55"/>
        </w:rPr>
      </w:pPr>
      <w:r w:rsidRPr="007D7BB2">
        <w:rPr>
          <w:rFonts w:ascii="Segoe UI" w:eastAsia="Times New Roman" w:hAnsi="Segoe UI" w:cs="Segoe UI"/>
          <w:color w:val="343D55"/>
        </w:rPr>
        <w:t>The access to </w:t>
      </w:r>
      <w:r w:rsidRPr="007D7BB2">
        <w:rPr>
          <w:rFonts w:ascii="Segoe UI" w:eastAsia="Times New Roman" w:hAnsi="Segoe UI" w:cs="Segoe UI"/>
          <w:b/>
          <w:bCs/>
          <w:color w:val="343D55"/>
        </w:rPr>
        <w:t>asylum </w:t>
      </w:r>
      <w:r w:rsidRPr="007D7BB2">
        <w:rPr>
          <w:rFonts w:ascii="Segoe UI" w:eastAsia="Times New Roman" w:hAnsi="Segoe UI" w:cs="Segoe UI"/>
          <w:color w:val="343D55"/>
        </w:rPr>
        <w:t>systems remained very difficult in most EU countries. Access to legal advice and information was limited in Austria, Germany, Hungary and Poland.</w:t>
      </w:r>
    </w:p>
    <w:p w14:paraId="12C5860D" w14:textId="77777777" w:rsidR="007D7BB2" w:rsidRPr="007D7BB2" w:rsidRDefault="007D7BB2" w:rsidP="007D7BB2">
      <w:pPr>
        <w:spacing w:after="165"/>
        <w:rPr>
          <w:rFonts w:ascii="Segoe UI" w:eastAsia="Times New Roman" w:hAnsi="Segoe UI" w:cs="Segoe UI"/>
          <w:color w:val="343D55"/>
        </w:rPr>
      </w:pPr>
      <w:r w:rsidRPr="007D7BB2">
        <w:rPr>
          <w:rFonts w:ascii="Segoe UI" w:eastAsia="Times New Roman" w:hAnsi="Segoe UI" w:cs="Segoe UI"/>
          <w:color w:val="343D55"/>
        </w:rPr>
        <w:t>Many people continue to be placed in immigration </w:t>
      </w:r>
      <w:r w:rsidRPr="007D7BB2">
        <w:rPr>
          <w:rFonts w:ascii="Segoe UI" w:eastAsia="Times New Roman" w:hAnsi="Segoe UI" w:cs="Segoe UI"/>
          <w:b/>
          <w:bCs/>
          <w:color w:val="343D55"/>
        </w:rPr>
        <w:t>detention</w:t>
      </w:r>
      <w:r w:rsidRPr="007D7BB2">
        <w:rPr>
          <w:rFonts w:ascii="Segoe UI" w:eastAsia="Times New Roman" w:hAnsi="Segoe UI" w:cs="Segoe UI"/>
          <w:color w:val="343D55"/>
        </w:rPr>
        <w:t>, where the conditions are often grave. In Bulgaria, the facilities are not adequately heated, offer practically no privacy and access to healthcare remains very limited. In Spain, detainees were in some cases facing degrading and humiliating treatment, as well as disproportionate security measures.</w:t>
      </w:r>
    </w:p>
    <w:p w14:paraId="3EB44A4F" w14:textId="77777777" w:rsidR="007D7BB2" w:rsidRPr="007D7BB2" w:rsidRDefault="007D7BB2" w:rsidP="007D7BB2">
      <w:pPr>
        <w:spacing w:after="165"/>
        <w:rPr>
          <w:rFonts w:ascii="Segoe UI" w:eastAsia="Times New Roman" w:hAnsi="Segoe UI" w:cs="Segoe UI"/>
          <w:color w:val="343D55"/>
        </w:rPr>
      </w:pPr>
      <w:r w:rsidRPr="007D7BB2">
        <w:rPr>
          <w:rFonts w:ascii="Segoe UI" w:eastAsia="Times New Roman" w:hAnsi="Segoe UI" w:cs="Segoe UI"/>
          <w:b/>
          <w:bCs/>
          <w:color w:val="343D55"/>
        </w:rPr>
        <w:t>Hate crime incidents</w:t>
      </w:r>
      <w:r w:rsidRPr="007D7BB2">
        <w:rPr>
          <w:rFonts w:ascii="Segoe UI" w:eastAsia="Times New Roman" w:hAnsi="Segoe UI" w:cs="Segoe UI"/>
          <w:color w:val="343D55"/>
        </w:rPr>
        <w:t> were commonplace in many countries, ranging from online hate speech to physical attacks. For example, in Germany, 330 politically motivated offences were directed against refugees or asylum seekers in the second quarter of 2019. In Hungary, foreigners were beaten up at a music festival, while a large group yelled “filthy migrants” at them. And Italy recorded a number of violent attacks in the past four months, with attackers using racist language.</w:t>
      </w:r>
    </w:p>
    <w:p w14:paraId="25938B46" w14:textId="77777777" w:rsidR="007D7BB2" w:rsidRPr="007D7BB2" w:rsidRDefault="007D7BB2" w:rsidP="007D7BB2">
      <w:pPr>
        <w:spacing w:after="165"/>
        <w:rPr>
          <w:rFonts w:ascii="Segoe UI" w:eastAsia="Times New Roman" w:hAnsi="Segoe UI" w:cs="Segoe UI"/>
          <w:color w:val="343D55"/>
        </w:rPr>
      </w:pPr>
      <w:r w:rsidRPr="007D7BB2">
        <w:rPr>
          <w:rFonts w:ascii="Segoe UI" w:eastAsia="Times New Roman" w:hAnsi="Segoe UI" w:cs="Segoe UI"/>
          <w:color w:val="343D55"/>
        </w:rPr>
        <w:t>Regarding </w:t>
      </w:r>
      <w:r w:rsidRPr="007D7BB2">
        <w:rPr>
          <w:rFonts w:ascii="Segoe UI" w:eastAsia="Times New Roman" w:hAnsi="Segoe UI" w:cs="Segoe UI"/>
          <w:b/>
          <w:bCs/>
          <w:color w:val="343D55"/>
        </w:rPr>
        <w:t>legal developments</w:t>
      </w:r>
      <w:r w:rsidRPr="007D7BB2">
        <w:rPr>
          <w:rFonts w:ascii="Segoe UI" w:eastAsia="Times New Roman" w:hAnsi="Segoe UI" w:cs="Segoe UI"/>
          <w:color w:val="343D55"/>
        </w:rPr>
        <w:t xml:space="preserve">, the European Commission referred Hungary to the European Court of Justice concerning the “Stop Soros” legislation. The law </w:t>
      </w:r>
      <w:proofErr w:type="spellStart"/>
      <w:r w:rsidRPr="007D7BB2">
        <w:rPr>
          <w:rFonts w:ascii="Segoe UI" w:eastAsia="Times New Roman" w:hAnsi="Segoe UI" w:cs="Segoe UI"/>
          <w:color w:val="343D55"/>
        </w:rPr>
        <w:t>criminalises</w:t>
      </w:r>
      <w:proofErr w:type="spellEnd"/>
      <w:r w:rsidRPr="007D7BB2">
        <w:rPr>
          <w:rFonts w:ascii="Segoe UI" w:eastAsia="Times New Roman" w:hAnsi="Segoe UI" w:cs="Segoe UI"/>
          <w:color w:val="343D55"/>
        </w:rPr>
        <w:t xml:space="preserve"> activities in support of asylum applications and restricts the right to apply for asylum. In Switzerland, the Federal Administrative Court suspended the transfer of an asylum applicant to Croatia because it was not sufficiently determined whether he had been subjected to torture or inhuman treatment by Croatian border guards.</w:t>
      </w:r>
    </w:p>
    <w:p w14:paraId="2852B65A" w14:textId="77777777" w:rsidR="007D7BB2" w:rsidRPr="007D7BB2" w:rsidRDefault="007D7BB2" w:rsidP="007D7BB2">
      <w:pPr>
        <w:spacing w:after="165"/>
        <w:rPr>
          <w:rFonts w:ascii="Segoe UI" w:eastAsia="Times New Roman" w:hAnsi="Segoe UI" w:cs="Segoe UI"/>
          <w:color w:val="343D55"/>
        </w:rPr>
      </w:pPr>
      <w:r w:rsidRPr="007D7BB2">
        <w:rPr>
          <w:rFonts w:ascii="Segoe UI" w:eastAsia="Times New Roman" w:hAnsi="Segoe UI" w:cs="Segoe UI"/>
          <w:color w:val="343D55"/>
        </w:rPr>
        <w:t>This report covers the period from 1 July until 30 September 2019.</w:t>
      </w:r>
    </w:p>
    <w:p w14:paraId="082A5DD6" w14:textId="77777777" w:rsidR="007D7BB2" w:rsidRPr="007D7BB2" w:rsidRDefault="007D7BB2" w:rsidP="007D7BB2">
      <w:pPr>
        <w:rPr>
          <w:rFonts w:ascii="Segoe UI" w:eastAsia="Times New Roman" w:hAnsi="Segoe UI" w:cs="Segoe UI"/>
          <w:color w:val="343D55"/>
        </w:rPr>
      </w:pPr>
      <w:r w:rsidRPr="007D7BB2">
        <w:rPr>
          <w:rFonts w:ascii="Segoe UI" w:eastAsia="Times New Roman" w:hAnsi="Segoe UI" w:cs="Segoe UI"/>
          <w:color w:val="343D55"/>
        </w:rPr>
        <w:t>FRA has been regularly collecting data on migration since September 2015.</w:t>
      </w:r>
    </w:p>
    <w:p w14:paraId="7A4040B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1221"/>
    <w:multiLevelType w:val="multilevel"/>
    <w:tmpl w:val="78A4B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80158"/>
    <w:multiLevelType w:val="multilevel"/>
    <w:tmpl w:val="6DFC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36"/>
    <w:rsid w:val="00050A36"/>
    <w:rsid w:val="00453EED"/>
    <w:rsid w:val="005C5AAC"/>
    <w:rsid w:val="007D7BB2"/>
    <w:rsid w:val="00BE080D"/>
    <w:rsid w:val="00C3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BE5B3"/>
  <w14:defaultImageDpi w14:val="32767"/>
  <w15:chartTrackingRefBased/>
  <w15:docId w15:val="{5D61F084-AA1A-4549-AEC0-36C678FE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D7BB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7BB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B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7BB2"/>
    <w:rPr>
      <w:rFonts w:ascii="Times New Roman" w:eastAsia="Times New Roman" w:hAnsi="Times New Roman" w:cs="Times New Roman"/>
      <w:b/>
      <w:bCs/>
      <w:sz w:val="36"/>
      <w:szCs w:val="36"/>
    </w:rPr>
  </w:style>
  <w:style w:type="paragraph" w:customStyle="1" w:styleId="sr-only">
    <w:name w:val="sr-only"/>
    <w:basedOn w:val="Normal"/>
    <w:rsid w:val="007D7BB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D7BB2"/>
    <w:rPr>
      <w:color w:val="0000FF"/>
      <w:u w:val="single"/>
    </w:rPr>
  </w:style>
  <w:style w:type="character" w:customStyle="1" w:styleId="apple-converted-space">
    <w:name w:val="apple-converted-space"/>
    <w:basedOn w:val="DefaultParagraphFont"/>
    <w:rsid w:val="007D7BB2"/>
  </w:style>
  <w:style w:type="paragraph" w:styleId="NormalWeb">
    <w:name w:val="Normal (Web)"/>
    <w:basedOn w:val="Normal"/>
    <w:uiPriority w:val="99"/>
    <w:semiHidden/>
    <w:unhideWhenUsed/>
    <w:rsid w:val="007D7BB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D7BB2"/>
    <w:rPr>
      <w:b/>
      <w:bCs/>
    </w:rPr>
  </w:style>
  <w:style w:type="paragraph" w:customStyle="1" w:styleId="views-row">
    <w:name w:val="views-row"/>
    <w:basedOn w:val="Normal"/>
    <w:rsid w:val="007D7BB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884631">
      <w:bodyDiv w:val="1"/>
      <w:marLeft w:val="0"/>
      <w:marRight w:val="0"/>
      <w:marTop w:val="0"/>
      <w:marBottom w:val="0"/>
      <w:divBdr>
        <w:top w:val="none" w:sz="0" w:space="0" w:color="auto"/>
        <w:left w:val="none" w:sz="0" w:space="0" w:color="auto"/>
        <w:bottom w:val="none" w:sz="0" w:space="0" w:color="auto"/>
        <w:right w:val="none" w:sz="0" w:space="0" w:color="auto"/>
      </w:divBdr>
      <w:divsChild>
        <w:div w:id="1035010744">
          <w:marLeft w:val="-225"/>
          <w:marRight w:val="-225"/>
          <w:marTop w:val="0"/>
          <w:marBottom w:val="0"/>
          <w:divBdr>
            <w:top w:val="none" w:sz="0" w:space="0" w:color="auto"/>
            <w:left w:val="none" w:sz="0" w:space="0" w:color="auto"/>
            <w:bottom w:val="none" w:sz="0" w:space="0" w:color="auto"/>
            <w:right w:val="none" w:sz="0" w:space="0" w:color="auto"/>
          </w:divBdr>
          <w:divsChild>
            <w:div w:id="956563478">
              <w:marLeft w:val="0"/>
              <w:marRight w:val="0"/>
              <w:marTop w:val="0"/>
              <w:marBottom w:val="0"/>
              <w:divBdr>
                <w:top w:val="none" w:sz="0" w:space="0" w:color="auto"/>
                <w:left w:val="none" w:sz="0" w:space="0" w:color="auto"/>
                <w:bottom w:val="none" w:sz="0" w:space="0" w:color="auto"/>
                <w:right w:val="none" w:sz="0" w:space="0" w:color="auto"/>
              </w:divBdr>
            </w:div>
            <w:div w:id="1220092555">
              <w:marLeft w:val="0"/>
              <w:marRight w:val="0"/>
              <w:marTop w:val="0"/>
              <w:marBottom w:val="0"/>
              <w:divBdr>
                <w:top w:val="none" w:sz="0" w:space="0" w:color="auto"/>
                <w:left w:val="none" w:sz="0" w:space="0" w:color="auto"/>
                <w:bottom w:val="none" w:sz="0" w:space="0" w:color="auto"/>
                <w:right w:val="none" w:sz="0" w:space="0" w:color="auto"/>
              </w:divBdr>
            </w:div>
          </w:divsChild>
        </w:div>
        <w:div w:id="1162351921">
          <w:marLeft w:val="0"/>
          <w:marRight w:val="0"/>
          <w:marTop w:val="0"/>
          <w:marBottom w:val="0"/>
          <w:divBdr>
            <w:top w:val="single" w:sz="6" w:space="23" w:color="DDDDDD"/>
            <w:left w:val="none" w:sz="0" w:space="0" w:color="auto"/>
            <w:bottom w:val="none" w:sz="0" w:space="0" w:color="auto"/>
            <w:right w:val="none" w:sz="0" w:space="0" w:color="auto"/>
          </w:divBdr>
        </w:div>
        <w:div w:id="437066704">
          <w:marLeft w:val="0"/>
          <w:marRight w:val="0"/>
          <w:marTop w:val="0"/>
          <w:marBottom w:val="600"/>
          <w:divBdr>
            <w:top w:val="none" w:sz="0" w:space="0" w:color="auto"/>
            <w:left w:val="none" w:sz="0" w:space="0" w:color="auto"/>
            <w:bottom w:val="none" w:sz="0" w:space="0" w:color="auto"/>
            <w:right w:val="none" w:sz="0" w:space="0" w:color="auto"/>
          </w:divBdr>
          <w:divsChild>
            <w:div w:id="422727826">
              <w:marLeft w:val="0"/>
              <w:marRight w:val="0"/>
              <w:marTop w:val="0"/>
              <w:marBottom w:val="0"/>
              <w:divBdr>
                <w:top w:val="none" w:sz="0" w:space="0" w:color="auto"/>
                <w:left w:val="none" w:sz="0" w:space="0" w:color="auto"/>
                <w:bottom w:val="none" w:sz="0" w:space="0" w:color="auto"/>
                <w:right w:val="none" w:sz="0" w:space="0" w:color="auto"/>
              </w:divBdr>
              <w:divsChild>
                <w:div w:id="303896958">
                  <w:marLeft w:val="0"/>
                  <w:marRight w:val="0"/>
                  <w:marTop w:val="0"/>
                  <w:marBottom w:val="0"/>
                  <w:divBdr>
                    <w:top w:val="none" w:sz="0" w:space="0" w:color="auto"/>
                    <w:left w:val="none" w:sz="0" w:space="0" w:color="auto"/>
                    <w:bottom w:val="none" w:sz="0" w:space="0" w:color="auto"/>
                    <w:right w:val="none" w:sz="0" w:space="0" w:color="auto"/>
                  </w:divBdr>
                  <w:divsChild>
                    <w:div w:id="1552881866">
                      <w:marLeft w:val="0"/>
                      <w:marRight w:val="0"/>
                      <w:marTop w:val="0"/>
                      <w:marBottom w:val="0"/>
                      <w:divBdr>
                        <w:top w:val="none" w:sz="0" w:space="0" w:color="auto"/>
                        <w:left w:val="none" w:sz="0" w:space="0" w:color="auto"/>
                        <w:bottom w:val="none" w:sz="0" w:space="0" w:color="auto"/>
                        <w:right w:val="none" w:sz="0" w:space="0" w:color="auto"/>
                      </w:divBdr>
                    </w:div>
                    <w:div w:id="286200093">
                      <w:marLeft w:val="0"/>
                      <w:marRight w:val="0"/>
                      <w:marTop w:val="0"/>
                      <w:marBottom w:val="0"/>
                      <w:divBdr>
                        <w:top w:val="none" w:sz="0" w:space="0" w:color="auto"/>
                        <w:left w:val="none" w:sz="0" w:space="0" w:color="auto"/>
                        <w:bottom w:val="none" w:sz="0" w:space="0" w:color="auto"/>
                        <w:right w:val="none" w:sz="0" w:space="0" w:color="auto"/>
                      </w:divBdr>
                    </w:div>
                    <w:div w:id="4562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9702">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node/373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fra.europa.eu/en/publication/2019/migration-overviews-november-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europa.eu/en/taxonomy/term/975" TargetMode="External"/><Relationship Id="rId11" Type="http://schemas.openxmlformats.org/officeDocument/2006/relationships/hyperlink" Target="https://fra.europa.eu/en/products/search?pub_type%5B%5D=1289&amp;pub_by%5B%5D=81&amp;pub_year%5Bvalue%5D%5Byear%5D=2018&amp;combine=periodic&amp;sort_by=field_fra_published_at_value&amp;sort_order=DESC" TargetMode="External"/><Relationship Id="rId5" Type="http://schemas.openxmlformats.org/officeDocument/2006/relationships/hyperlink" Target="https://fra.europa.eu/en/taxonomy/term/962" TargetMode="External"/><Relationship Id="rId10" Type="http://schemas.openxmlformats.org/officeDocument/2006/relationships/hyperlink" Target="https://fra.europa.eu/en/products/search?pub_type%5B%5D=1289&amp;pub_by%5B%5D=81&amp;pub_year%5Bvalue%5D%5Byear%5D=2019&amp;combine=bulletin&amp;sort_by=field_fra_published_at_value&amp;sort_order=DESC" TargetMode="External"/><Relationship Id="rId4" Type="http://schemas.openxmlformats.org/officeDocument/2006/relationships/webSettings" Target="webSettings.xml"/><Relationship Id="rId9" Type="http://schemas.openxmlformats.org/officeDocument/2006/relationships/hyperlink" Target="https://fra.europa.eu/en/news/2019/migrants-continue-suffer-reception-centres-remain-overcrowded-and-violence-again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2020-02-20T14:03:00Z</dcterms:created>
  <dcterms:modified xsi:type="dcterms:W3CDTF">2020-03-20T14:37:00Z</dcterms:modified>
</cp:coreProperties>
</file>