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1841B" w14:textId="77777777" w:rsidR="00B034B3" w:rsidRPr="00B034B3" w:rsidRDefault="00B034B3" w:rsidP="00B034B3">
      <w:pPr>
        <w:shd w:val="clear" w:color="auto" w:fill="F2F2F2"/>
        <w:spacing w:after="600"/>
        <w:jc w:val="center"/>
        <w:outlineLvl w:val="0"/>
        <w:rPr>
          <w:rFonts w:ascii="inherit" w:eastAsia="Times New Roman" w:hAnsi="inherit" w:cs="Segoe UI"/>
          <w:b/>
          <w:bCs/>
          <w:color w:val="343D55"/>
          <w:kern w:val="36"/>
          <w:sz w:val="33"/>
          <w:szCs w:val="33"/>
        </w:rPr>
      </w:pPr>
      <w:r w:rsidRPr="00B034B3">
        <w:rPr>
          <w:rFonts w:ascii="inherit" w:eastAsia="Times New Roman" w:hAnsi="inherit" w:cs="Segoe UI"/>
          <w:b/>
          <w:bCs/>
          <w:color w:val="343D55"/>
          <w:kern w:val="36"/>
          <w:sz w:val="33"/>
          <w:szCs w:val="33"/>
        </w:rPr>
        <w:t>European Commission’s antisemitism working group holds second meeting</w:t>
      </w:r>
    </w:p>
    <w:p w14:paraId="74D5FD9C" w14:textId="77777777" w:rsidR="00B034B3" w:rsidRPr="00B034B3" w:rsidRDefault="00B034B3" w:rsidP="00B034B3">
      <w:pPr>
        <w:shd w:val="clear" w:color="auto" w:fill="F2F2F2"/>
        <w:ind w:left="-15" w:right="-15"/>
        <w:jc w:val="center"/>
        <w:rPr>
          <w:rFonts w:ascii="Segoe UI" w:eastAsia="Times New Roman" w:hAnsi="Segoe UI" w:cs="Segoe UI"/>
          <w:color w:val="343D55"/>
        </w:rPr>
      </w:pPr>
      <w:r w:rsidRPr="00B034B3">
        <w:rPr>
          <w:rFonts w:ascii="Segoe UI" w:eastAsia="Times New Roman" w:hAnsi="Segoe UI" w:cs="Segoe UI"/>
          <w:color w:val="343D55"/>
        </w:rPr>
        <w:t>Rights areas:</w:t>
      </w:r>
    </w:p>
    <w:p w14:paraId="506F48E6" w14:textId="77777777" w:rsidR="00B034B3" w:rsidRPr="00B034B3" w:rsidRDefault="00C72DAD" w:rsidP="00B034B3">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B034B3" w:rsidRPr="00B034B3">
          <w:rPr>
            <w:rFonts w:ascii="Segoe UI" w:eastAsia="Times New Roman" w:hAnsi="Segoe UI" w:cs="Segoe UI"/>
            <w:color w:val="004CA6"/>
            <w:sz w:val="18"/>
            <w:szCs w:val="18"/>
          </w:rPr>
          <w:t>Racial and ethnic origin</w:t>
        </w:r>
      </w:hyperlink>
    </w:p>
    <w:p w14:paraId="584C89E0" w14:textId="77777777" w:rsidR="00B034B3" w:rsidRPr="00B034B3" w:rsidRDefault="00C72DAD" w:rsidP="00B034B3">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6" w:history="1">
        <w:r w:rsidR="00B034B3" w:rsidRPr="00B034B3">
          <w:rPr>
            <w:rFonts w:ascii="Segoe UI" w:eastAsia="Times New Roman" w:hAnsi="Segoe UI" w:cs="Segoe UI"/>
            <w:color w:val="004CA6"/>
            <w:sz w:val="18"/>
            <w:szCs w:val="18"/>
          </w:rPr>
          <w:t>Equality, non-discrimination and racism</w:t>
        </w:r>
      </w:hyperlink>
    </w:p>
    <w:p w14:paraId="0B524CEA" w14:textId="77777777" w:rsidR="00B034B3" w:rsidRPr="00B034B3" w:rsidRDefault="00C72DAD" w:rsidP="00B034B3">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7" w:history="1">
        <w:r w:rsidR="00B034B3" w:rsidRPr="00B034B3">
          <w:rPr>
            <w:rFonts w:ascii="Segoe UI" w:eastAsia="Times New Roman" w:hAnsi="Segoe UI" w:cs="Segoe UI"/>
            <w:color w:val="004CA6"/>
            <w:sz w:val="18"/>
            <w:szCs w:val="18"/>
          </w:rPr>
          <w:t>Hate crime</w:t>
        </w:r>
      </w:hyperlink>
    </w:p>
    <w:p w14:paraId="6F5D6E1E" w14:textId="16B7B91D" w:rsidR="00B034B3" w:rsidRPr="00B034B3" w:rsidRDefault="00B034B3" w:rsidP="00B034B3">
      <w:pPr>
        <w:shd w:val="clear" w:color="auto" w:fill="F2F2F2"/>
        <w:jc w:val="center"/>
        <w:rPr>
          <w:rFonts w:ascii="Segoe UI" w:eastAsia="Times New Roman" w:hAnsi="Segoe UI" w:cs="Segoe UI"/>
          <w:color w:val="343D55"/>
        </w:rPr>
      </w:pPr>
      <w:r w:rsidRPr="00B034B3">
        <w:rPr>
          <w:rFonts w:ascii="Segoe UI" w:eastAsia="Times New Roman" w:hAnsi="Segoe UI" w:cs="Segoe UI"/>
          <w:color w:val="343D55"/>
        </w:rPr>
        <w:fldChar w:fldCharType="begin"/>
      </w:r>
      <w:r w:rsidRPr="00B034B3">
        <w:rPr>
          <w:rFonts w:ascii="Segoe UI" w:eastAsia="Times New Roman" w:hAnsi="Segoe UI" w:cs="Segoe UI"/>
          <w:color w:val="343D55"/>
        </w:rPr>
        <w:instrText xml:space="preserve"> INCLUDEPICTURE "https://fra.europa.eu/sites/default/files/styles/fra_medium/public?itok=yB6604cr" \* MERGEFORMATINET </w:instrText>
      </w:r>
      <w:r w:rsidRPr="00B034B3">
        <w:rPr>
          <w:rFonts w:ascii="Segoe UI" w:eastAsia="Times New Roman" w:hAnsi="Segoe UI" w:cs="Segoe UI"/>
          <w:color w:val="343D55"/>
        </w:rPr>
        <w:fldChar w:fldCharType="separate"/>
      </w:r>
      <w:r w:rsidRPr="00B034B3">
        <w:rPr>
          <w:rFonts w:ascii="Segoe UI" w:eastAsia="Times New Roman" w:hAnsi="Segoe UI" w:cs="Segoe UI"/>
          <w:noProof/>
          <w:color w:val="343D55"/>
        </w:rPr>
        <mc:AlternateContent>
          <mc:Choice Requires="wps">
            <w:drawing>
              <wp:inline distT="0" distB="0" distL="0" distR="0" wp14:anchorId="6106FCEA" wp14:editId="16BE1EFE">
                <wp:extent cx="307975" cy="307975"/>
                <wp:effectExtent l="0" t="0" r="0" b="0"/>
                <wp:docPr id="1" name="Rectangle 1" descr="https://fra.europa.eu/sites/default/files/styles/fra_medium/public?itok=yB6604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040DB" id="Rectangle 1" o:spid="_x0000_s1026" alt="https://fra.europa.eu/sites/default/files/styles/fra_medium/public?itok=yB6604c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" filled="f" stroked="f">
                <o:lock v:ext="edit" aspectratio="t"/>
                <w10:anchorlock/>
              </v:rect>
            </w:pict>
          </mc:Fallback>
        </mc:AlternateContent>
      </w:r>
      <w:r w:rsidRPr="00B034B3">
        <w:rPr>
          <w:rFonts w:ascii="Segoe UI" w:eastAsia="Times New Roman" w:hAnsi="Segoe UI" w:cs="Segoe UI"/>
          <w:color w:val="343D55"/>
        </w:rPr>
        <w:fldChar w:fldCharType="end"/>
      </w:r>
    </w:p>
    <w:p w14:paraId="6E566F2E" w14:textId="77777777" w:rsidR="00B034B3" w:rsidRPr="00B034B3" w:rsidRDefault="00B034B3" w:rsidP="00B034B3">
      <w:pPr>
        <w:shd w:val="clear" w:color="auto" w:fill="F2F2F2"/>
        <w:spacing w:after="165"/>
        <w:jc w:val="center"/>
        <w:rPr>
          <w:rFonts w:ascii="Segoe UI" w:eastAsia="Times New Roman" w:hAnsi="Segoe UI" w:cs="Segoe UI"/>
          <w:color w:val="343D55"/>
        </w:rPr>
      </w:pPr>
      <w:r w:rsidRPr="000121C8">
        <w:rPr>
          <w:rFonts w:ascii="Segoe UI" w:eastAsia="Times New Roman" w:hAnsi="Segoe UI" w:cs="Segoe UI"/>
          <w:color w:val="343D55"/>
          <w:highlight w:val="lightGray"/>
        </w:rPr>
        <w:t>During the second meeting of the European Commission’s antisemitism working group, Member States exchanged best practices and shared experiences of their efforts to prevent, address and respond to antisemitism through education.</w:t>
      </w:r>
      <w:r w:rsidRPr="00B034B3">
        <w:rPr>
          <w:rFonts w:ascii="Segoe UI" w:eastAsia="Times New Roman" w:hAnsi="Segoe UI" w:cs="Segoe UI"/>
          <w:color w:val="343D55"/>
        </w:rPr>
        <w:t> </w:t>
      </w:r>
    </w:p>
    <w:p w14:paraId="04F42256" w14:textId="77777777" w:rsidR="00B034B3" w:rsidRPr="00B034B3" w:rsidRDefault="00B034B3" w:rsidP="00B034B3">
      <w:pPr>
        <w:shd w:val="clear" w:color="auto" w:fill="E2E2E2"/>
        <w:spacing w:after="165"/>
        <w:jc w:val="center"/>
        <w:rPr>
          <w:rFonts w:ascii="Segoe UI" w:eastAsia="Times New Roman" w:hAnsi="Segoe UI" w:cs="Segoe UI"/>
          <w:color w:val="343D55"/>
        </w:rPr>
      </w:pPr>
      <w:r w:rsidRPr="00B034B3">
        <w:rPr>
          <w:rFonts w:ascii="Segoe UI" w:eastAsia="Times New Roman" w:hAnsi="Segoe UI" w:cs="Segoe UI"/>
          <w:b/>
          <w:bCs/>
          <w:color w:val="343D55"/>
        </w:rPr>
        <w:t>Publication</w:t>
      </w:r>
    </w:p>
    <w:p w14:paraId="24D60301" w14:textId="77777777" w:rsidR="00B034B3" w:rsidRPr="00B034B3" w:rsidRDefault="00C72DAD" w:rsidP="00B034B3">
      <w:pPr>
        <w:shd w:val="clear" w:color="auto" w:fill="E2E2E2"/>
        <w:spacing w:before="225" w:after="225"/>
        <w:jc w:val="center"/>
        <w:outlineLvl w:val="1"/>
        <w:rPr>
          <w:rFonts w:ascii="inherit" w:eastAsia="Times New Roman" w:hAnsi="inherit" w:cs="Segoe UI"/>
          <w:b/>
          <w:bCs/>
          <w:color w:val="343D55"/>
          <w:sz w:val="30"/>
          <w:szCs w:val="30"/>
        </w:rPr>
      </w:pPr>
      <w:hyperlink r:id="rId8" w:history="1">
        <w:r w:rsidR="00B034B3" w:rsidRPr="00B034B3">
          <w:rPr>
            <w:rFonts w:ascii="inherit" w:eastAsia="Times New Roman" w:hAnsi="inherit" w:cs="Segoe UI"/>
            <w:b/>
            <w:bCs/>
            <w:color w:val="004CA6"/>
            <w:sz w:val="30"/>
            <w:szCs w:val="30"/>
          </w:rPr>
          <w:t>Experiences and perceptions of antisemitism - Second survey on discrimination and hate crime against Jews in the EU</w:t>
        </w:r>
      </w:hyperlink>
    </w:p>
    <w:p w14:paraId="413DF4F6" w14:textId="77777777" w:rsidR="00B034B3" w:rsidRPr="00B034B3" w:rsidRDefault="00C72DAD" w:rsidP="00B034B3">
      <w:pPr>
        <w:numPr>
          <w:ilvl w:val="1"/>
          <w:numId w:val="2"/>
        </w:numPr>
        <w:shd w:val="clear" w:color="auto" w:fill="011D55"/>
        <w:spacing w:before="75" w:after="75"/>
        <w:ind w:left="150" w:right="150"/>
        <w:rPr>
          <w:rFonts w:ascii="Segoe UI" w:eastAsia="Times New Roman" w:hAnsi="Segoe UI" w:cs="Segoe UI"/>
          <w:color w:val="343D55"/>
        </w:rPr>
      </w:pPr>
      <w:hyperlink r:id="rId9" w:history="1">
        <w:r w:rsidR="00B034B3" w:rsidRPr="00B034B3">
          <w:rPr>
            <w:rFonts w:ascii="Segoe UI" w:eastAsia="Times New Roman" w:hAnsi="Segoe UI" w:cs="Segoe UI"/>
            <w:caps/>
            <w:color w:val="FFFFFF"/>
            <w:sz w:val="21"/>
            <w:szCs w:val="21"/>
          </w:rPr>
          <w:t>WATCH FINDINGS VIDEO</w:t>
        </w:r>
      </w:hyperlink>
    </w:p>
    <w:p w14:paraId="00EB52AB" w14:textId="77777777" w:rsidR="00B034B3" w:rsidRPr="00B034B3" w:rsidRDefault="00C72DAD" w:rsidP="00B034B3">
      <w:pPr>
        <w:numPr>
          <w:ilvl w:val="1"/>
          <w:numId w:val="2"/>
        </w:numPr>
        <w:shd w:val="clear" w:color="auto" w:fill="011D55"/>
        <w:spacing w:before="75" w:after="75"/>
        <w:ind w:left="150" w:right="150"/>
        <w:rPr>
          <w:rFonts w:ascii="Segoe UI" w:eastAsia="Times New Roman" w:hAnsi="Segoe UI" w:cs="Segoe UI"/>
          <w:color w:val="343D55"/>
        </w:rPr>
      </w:pPr>
      <w:hyperlink r:id="rId10" w:history="1">
        <w:r w:rsidR="00B034B3" w:rsidRPr="00B034B3">
          <w:rPr>
            <w:rFonts w:ascii="Segoe UI" w:eastAsia="Times New Roman" w:hAnsi="Segoe UI" w:cs="Segoe UI"/>
            <w:caps/>
            <w:color w:val="FFFFFF"/>
            <w:sz w:val="21"/>
            <w:szCs w:val="21"/>
          </w:rPr>
          <w:t>WATCH LAUNCH EVENT</w:t>
        </w:r>
      </w:hyperlink>
    </w:p>
    <w:p w14:paraId="5ECF20AB" w14:textId="77777777" w:rsidR="00B034B3" w:rsidRPr="00B034B3" w:rsidRDefault="00C72DAD" w:rsidP="00B034B3">
      <w:pPr>
        <w:numPr>
          <w:ilvl w:val="1"/>
          <w:numId w:val="2"/>
        </w:numPr>
        <w:shd w:val="clear" w:color="auto" w:fill="011D55"/>
        <w:spacing w:before="75"/>
        <w:ind w:left="150" w:right="150"/>
        <w:rPr>
          <w:rFonts w:ascii="Segoe UI" w:eastAsia="Times New Roman" w:hAnsi="Segoe UI" w:cs="Segoe UI"/>
          <w:color w:val="343D55"/>
        </w:rPr>
      </w:pPr>
      <w:hyperlink r:id="rId11" w:history="1">
        <w:r w:rsidR="00B034B3" w:rsidRPr="00B034B3">
          <w:rPr>
            <w:rFonts w:ascii="Segoe UI" w:eastAsia="Times New Roman" w:hAnsi="Segoe UI" w:cs="Segoe UI"/>
            <w:caps/>
            <w:color w:val="FFFFFF"/>
            <w:sz w:val="21"/>
            <w:szCs w:val="21"/>
          </w:rPr>
          <w:t>READ PRESS RELEASE</w:t>
        </w:r>
      </w:hyperlink>
    </w:p>
    <w:p w14:paraId="4B2522F4" w14:textId="77777777" w:rsidR="00B034B3" w:rsidRPr="00B034B3" w:rsidRDefault="00B034B3" w:rsidP="00B034B3">
      <w:pPr>
        <w:spacing w:after="165"/>
        <w:rPr>
          <w:rFonts w:ascii="Segoe UI" w:eastAsia="Times New Roman" w:hAnsi="Segoe UI" w:cs="Segoe UI"/>
          <w:color w:val="343D55"/>
        </w:rPr>
      </w:pPr>
      <w:r w:rsidRPr="00C72DAD">
        <w:rPr>
          <w:rFonts w:ascii="Segoe UI" w:eastAsia="Times New Roman" w:hAnsi="Segoe UI" w:cs="Segoe UI"/>
          <w:color w:val="343D55"/>
          <w:highlight w:val="lightGray"/>
        </w:rPr>
        <w:t xml:space="preserve">It brought together representatives of national ministries of education and national special envoys on antisemitism, representatives of national Jewish communities and Jewish umbrella </w:t>
      </w:r>
      <w:proofErr w:type="spellStart"/>
      <w:r w:rsidRPr="00C72DAD">
        <w:rPr>
          <w:rFonts w:ascii="Segoe UI" w:eastAsia="Times New Roman" w:hAnsi="Segoe UI" w:cs="Segoe UI"/>
          <w:color w:val="343D55"/>
          <w:highlight w:val="lightGray"/>
        </w:rPr>
        <w:t>organisations</w:t>
      </w:r>
      <w:proofErr w:type="spellEnd"/>
      <w:r w:rsidRPr="00C72DAD">
        <w:rPr>
          <w:rFonts w:ascii="Segoe UI" w:eastAsia="Times New Roman" w:hAnsi="Segoe UI" w:cs="Segoe UI"/>
          <w:color w:val="343D55"/>
          <w:highlight w:val="lightGray"/>
        </w:rPr>
        <w:t xml:space="preserve">, as well as relevant international </w:t>
      </w:r>
      <w:proofErr w:type="spellStart"/>
      <w:r w:rsidRPr="00C72DAD">
        <w:rPr>
          <w:rFonts w:ascii="Segoe UI" w:eastAsia="Times New Roman" w:hAnsi="Segoe UI" w:cs="Segoe UI"/>
          <w:color w:val="343D55"/>
          <w:highlight w:val="lightGray"/>
        </w:rPr>
        <w:t>organisations</w:t>
      </w:r>
      <w:proofErr w:type="spellEnd"/>
      <w:r w:rsidRPr="00C72DAD">
        <w:rPr>
          <w:rFonts w:ascii="Segoe UI" w:eastAsia="Times New Roman" w:hAnsi="Segoe UI" w:cs="Segoe UI"/>
          <w:color w:val="343D55"/>
          <w:highlight w:val="lightGray"/>
        </w:rPr>
        <w:t>.</w:t>
      </w:r>
    </w:p>
    <w:p w14:paraId="6ABABFFB" w14:textId="77777777" w:rsidR="00B034B3" w:rsidRPr="00B034B3" w:rsidRDefault="00B034B3" w:rsidP="00B034B3">
      <w:pPr>
        <w:spacing w:after="165"/>
        <w:rPr>
          <w:rFonts w:ascii="Segoe UI" w:eastAsia="Times New Roman" w:hAnsi="Segoe UI" w:cs="Segoe UI"/>
          <w:color w:val="343D55"/>
        </w:rPr>
      </w:pPr>
      <w:r w:rsidRPr="000121C8">
        <w:rPr>
          <w:rFonts w:ascii="Segoe UI" w:eastAsia="Times New Roman" w:hAnsi="Segoe UI" w:cs="Segoe UI"/>
          <w:color w:val="343D55"/>
          <w:highlight w:val="lightGray"/>
        </w:rPr>
        <w:t>Concrete tools to develop holistic strategies for education were shared with Member States.</w:t>
      </w:r>
    </w:p>
    <w:p w14:paraId="1963FC1E" w14:textId="77777777" w:rsidR="00B034B3" w:rsidRPr="00B034B3" w:rsidRDefault="00B034B3" w:rsidP="00B034B3">
      <w:pPr>
        <w:spacing w:after="165"/>
        <w:rPr>
          <w:rFonts w:ascii="Segoe UI" w:eastAsia="Times New Roman" w:hAnsi="Segoe UI" w:cs="Segoe UI"/>
          <w:color w:val="343D55"/>
        </w:rPr>
      </w:pPr>
      <w:r w:rsidRPr="000121C8">
        <w:rPr>
          <w:rFonts w:ascii="Segoe UI" w:eastAsia="Times New Roman" w:hAnsi="Segoe UI" w:cs="Segoe UI"/>
          <w:color w:val="343D55"/>
          <w:highlight w:val="lightGray"/>
        </w:rPr>
        <w:t xml:space="preserve">On 6 December 2018, the European Commission created a working group on antisemitism within the existing High-level Member States expert group on </w:t>
      </w:r>
      <w:r w:rsidRPr="00C72DAD">
        <w:rPr>
          <w:rFonts w:ascii="Segoe UI" w:eastAsia="Times New Roman" w:hAnsi="Segoe UI" w:cs="Segoe UI"/>
          <w:color w:val="343D55"/>
          <w:highlight w:val="cyan"/>
        </w:rPr>
        <w:t xml:space="preserve">Racism and Xenophobia. </w:t>
      </w:r>
      <w:r w:rsidRPr="000121C8">
        <w:rPr>
          <w:rFonts w:ascii="Segoe UI" w:eastAsia="Times New Roman" w:hAnsi="Segoe UI" w:cs="Segoe UI"/>
          <w:color w:val="343D55"/>
          <w:highlight w:val="lightGray"/>
        </w:rPr>
        <w:t xml:space="preserve">The aim is to support Member States in the adoption of a holistic strategy to prevent and fight all forms of antisemitism as part of their strategies on preventing </w:t>
      </w:r>
      <w:r w:rsidRPr="00C72DAD">
        <w:rPr>
          <w:rFonts w:ascii="Segoe UI" w:eastAsia="Times New Roman" w:hAnsi="Segoe UI" w:cs="Segoe UI"/>
          <w:color w:val="343D55"/>
          <w:highlight w:val="cyan"/>
        </w:rPr>
        <w:t xml:space="preserve">racism, xenophobia, </w:t>
      </w:r>
      <w:proofErr w:type="spellStart"/>
      <w:r w:rsidRPr="00C72DAD">
        <w:rPr>
          <w:rFonts w:ascii="Segoe UI" w:eastAsia="Times New Roman" w:hAnsi="Segoe UI" w:cs="Segoe UI"/>
          <w:color w:val="343D55"/>
          <w:highlight w:val="cyan"/>
        </w:rPr>
        <w:t>radicalisation</w:t>
      </w:r>
      <w:proofErr w:type="spellEnd"/>
      <w:r w:rsidRPr="00C72DAD">
        <w:rPr>
          <w:rFonts w:ascii="Segoe UI" w:eastAsia="Times New Roman" w:hAnsi="Segoe UI" w:cs="Segoe UI"/>
          <w:color w:val="343D55"/>
          <w:highlight w:val="cyan"/>
        </w:rPr>
        <w:t xml:space="preserve"> and violent extremism’</w:t>
      </w:r>
      <w:bookmarkStart w:id="0" w:name="_GoBack"/>
      <w:bookmarkEnd w:id="0"/>
      <w:r w:rsidRPr="000121C8">
        <w:rPr>
          <w:rFonts w:ascii="Segoe UI" w:eastAsia="Times New Roman" w:hAnsi="Segoe UI" w:cs="Segoe UI"/>
          <w:color w:val="343D55"/>
          <w:highlight w:val="lightGray"/>
        </w:rPr>
        <w:t>, by the end of 2020 in line with the Council declaration.</w:t>
      </w:r>
      <w:r w:rsidRPr="00B034B3">
        <w:rPr>
          <w:rFonts w:ascii="Segoe UI" w:eastAsia="Times New Roman" w:hAnsi="Segoe UI" w:cs="Segoe UI"/>
          <w:color w:val="343D55"/>
        </w:rPr>
        <w:t> </w:t>
      </w:r>
    </w:p>
    <w:p w14:paraId="2BCBCF03" w14:textId="77777777" w:rsidR="00B034B3" w:rsidRPr="00B034B3" w:rsidRDefault="00B034B3" w:rsidP="00B034B3">
      <w:pPr>
        <w:rPr>
          <w:rFonts w:ascii="Segoe UI" w:eastAsia="Times New Roman" w:hAnsi="Segoe UI" w:cs="Segoe UI"/>
          <w:color w:val="343D55"/>
        </w:rPr>
      </w:pPr>
      <w:r w:rsidRPr="00B034B3">
        <w:rPr>
          <w:rFonts w:ascii="Segoe UI" w:eastAsia="Times New Roman" w:hAnsi="Segoe UI" w:cs="Segoe UI"/>
          <w:color w:val="343D55"/>
        </w:rPr>
        <w:t>The meeting took place in Brussels on 10 December.</w:t>
      </w:r>
    </w:p>
    <w:p w14:paraId="3E68BCA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32823"/>
    <w:multiLevelType w:val="multilevel"/>
    <w:tmpl w:val="EC90D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E31A7"/>
    <w:multiLevelType w:val="multilevel"/>
    <w:tmpl w:val="2E72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A6"/>
    <w:rsid w:val="000121C8"/>
    <w:rsid w:val="00453EED"/>
    <w:rsid w:val="00A130A6"/>
    <w:rsid w:val="00B034B3"/>
    <w:rsid w:val="00BE080D"/>
    <w:rsid w:val="00C7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D87D8"/>
  <w14:defaultImageDpi w14:val="32767"/>
  <w15:chartTrackingRefBased/>
  <w15:docId w15:val="{DF37C869-AF86-514E-A40B-50710662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034B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34B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4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34B3"/>
    <w:rPr>
      <w:rFonts w:ascii="Times New Roman" w:eastAsia="Times New Roman" w:hAnsi="Times New Roman" w:cs="Times New Roman"/>
      <w:b/>
      <w:bCs/>
      <w:sz w:val="36"/>
      <w:szCs w:val="36"/>
    </w:rPr>
  </w:style>
  <w:style w:type="paragraph" w:customStyle="1" w:styleId="sr-only">
    <w:name w:val="sr-only"/>
    <w:basedOn w:val="Normal"/>
    <w:rsid w:val="00B034B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034B3"/>
    <w:rPr>
      <w:color w:val="0000FF"/>
      <w:u w:val="single"/>
    </w:rPr>
  </w:style>
  <w:style w:type="paragraph" w:styleId="NormalWeb">
    <w:name w:val="Normal (Web)"/>
    <w:basedOn w:val="Normal"/>
    <w:uiPriority w:val="99"/>
    <w:semiHidden/>
    <w:unhideWhenUsed/>
    <w:rsid w:val="00B034B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034B3"/>
  </w:style>
  <w:style w:type="character" w:styleId="Strong">
    <w:name w:val="Strong"/>
    <w:basedOn w:val="DefaultParagraphFont"/>
    <w:uiPriority w:val="22"/>
    <w:qFormat/>
    <w:rsid w:val="00B034B3"/>
    <w:rPr>
      <w:b/>
      <w:bCs/>
    </w:rPr>
  </w:style>
  <w:style w:type="paragraph" w:customStyle="1" w:styleId="views-row">
    <w:name w:val="views-row"/>
    <w:basedOn w:val="Normal"/>
    <w:rsid w:val="00B034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026684">
      <w:bodyDiv w:val="1"/>
      <w:marLeft w:val="0"/>
      <w:marRight w:val="0"/>
      <w:marTop w:val="0"/>
      <w:marBottom w:val="0"/>
      <w:divBdr>
        <w:top w:val="none" w:sz="0" w:space="0" w:color="auto"/>
        <w:left w:val="none" w:sz="0" w:space="0" w:color="auto"/>
        <w:bottom w:val="none" w:sz="0" w:space="0" w:color="auto"/>
        <w:right w:val="none" w:sz="0" w:space="0" w:color="auto"/>
      </w:divBdr>
      <w:divsChild>
        <w:div w:id="851643798">
          <w:marLeft w:val="-225"/>
          <w:marRight w:val="-225"/>
          <w:marTop w:val="0"/>
          <w:marBottom w:val="0"/>
          <w:divBdr>
            <w:top w:val="none" w:sz="0" w:space="0" w:color="auto"/>
            <w:left w:val="none" w:sz="0" w:space="0" w:color="auto"/>
            <w:bottom w:val="none" w:sz="0" w:space="0" w:color="auto"/>
            <w:right w:val="none" w:sz="0" w:space="0" w:color="auto"/>
          </w:divBdr>
          <w:divsChild>
            <w:div w:id="2122793866">
              <w:marLeft w:val="0"/>
              <w:marRight w:val="0"/>
              <w:marTop w:val="0"/>
              <w:marBottom w:val="0"/>
              <w:divBdr>
                <w:top w:val="none" w:sz="0" w:space="0" w:color="auto"/>
                <w:left w:val="none" w:sz="0" w:space="0" w:color="auto"/>
                <w:bottom w:val="none" w:sz="0" w:space="0" w:color="auto"/>
                <w:right w:val="none" w:sz="0" w:space="0" w:color="auto"/>
              </w:divBdr>
            </w:div>
            <w:div w:id="334460637">
              <w:marLeft w:val="0"/>
              <w:marRight w:val="0"/>
              <w:marTop w:val="0"/>
              <w:marBottom w:val="0"/>
              <w:divBdr>
                <w:top w:val="none" w:sz="0" w:space="0" w:color="auto"/>
                <w:left w:val="none" w:sz="0" w:space="0" w:color="auto"/>
                <w:bottom w:val="none" w:sz="0" w:space="0" w:color="auto"/>
                <w:right w:val="none" w:sz="0" w:space="0" w:color="auto"/>
              </w:divBdr>
            </w:div>
          </w:divsChild>
        </w:div>
        <w:div w:id="959841622">
          <w:marLeft w:val="0"/>
          <w:marRight w:val="0"/>
          <w:marTop w:val="0"/>
          <w:marBottom w:val="0"/>
          <w:divBdr>
            <w:top w:val="single" w:sz="6" w:space="23" w:color="DDDDDD"/>
            <w:left w:val="none" w:sz="0" w:space="0" w:color="auto"/>
            <w:bottom w:val="none" w:sz="0" w:space="0" w:color="auto"/>
            <w:right w:val="none" w:sz="0" w:space="0" w:color="auto"/>
          </w:divBdr>
        </w:div>
        <w:div w:id="2011060878">
          <w:marLeft w:val="0"/>
          <w:marRight w:val="0"/>
          <w:marTop w:val="0"/>
          <w:marBottom w:val="600"/>
          <w:divBdr>
            <w:top w:val="none" w:sz="0" w:space="0" w:color="auto"/>
            <w:left w:val="none" w:sz="0" w:space="0" w:color="auto"/>
            <w:bottom w:val="none" w:sz="0" w:space="0" w:color="auto"/>
            <w:right w:val="none" w:sz="0" w:space="0" w:color="auto"/>
          </w:divBdr>
          <w:divsChild>
            <w:div w:id="1631665526">
              <w:marLeft w:val="0"/>
              <w:marRight w:val="0"/>
              <w:marTop w:val="0"/>
              <w:marBottom w:val="0"/>
              <w:divBdr>
                <w:top w:val="none" w:sz="0" w:space="0" w:color="auto"/>
                <w:left w:val="none" w:sz="0" w:space="0" w:color="auto"/>
                <w:bottom w:val="none" w:sz="0" w:space="0" w:color="auto"/>
                <w:right w:val="none" w:sz="0" w:space="0" w:color="auto"/>
              </w:divBdr>
              <w:divsChild>
                <w:div w:id="1448280550">
                  <w:marLeft w:val="0"/>
                  <w:marRight w:val="0"/>
                  <w:marTop w:val="0"/>
                  <w:marBottom w:val="0"/>
                  <w:divBdr>
                    <w:top w:val="none" w:sz="0" w:space="0" w:color="auto"/>
                    <w:left w:val="none" w:sz="0" w:space="0" w:color="auto"/>
                    <w:bottom w:val="none" w:sz="0" w:space="0" w:color="auto"/>
                    <w:right w:val="none" w:sz="0" w:space="0" w:color="auto"/>
                  </w:divBdr>
                  <w:divsChild>
                    <w:div w:id="214390417">
                      <w:marLeft w:val="0"/>
                      <w:marRight w:val="0"/>
                      <w:marTop w:val="0"/>
                      <w:marBottom w:val="0"/>
                      <w:divBdr>
                        <w:top w:val="none" w:sz="0" w:space="0" w:color="auto"/>
                        <w:left w:val="none" w:sz="0" w:space="0" w:color="auto"/>
                        <w:bottom w:val="none" w:sz="0" w:space="0" w:color="auto"/>
                        <w:right w:val="none" w:sz="0" w:space="0" w:color="auto"/>
                      </w:divBdr>
                    </w:div>
                    <w:div w:id="405805394">
                      <w:marLeft w:val="0"/>
                      <w:marRight w:val="0"/>
                      <w:marTop w:val="0"/>
                      <w:marBottom w:val="0"/>
                      <w:divBdr>
                        <w:top w:val="none" w:sz="0" w:space="0" w:color="auto"/>
                        <w:left w:val="none" w:sz="0" w:space="0" w:color="auto"/>
                        <w:bottom w:val="none" w:sz="0" w:space="0" w:color="auto"/>
                        <w:right w:val="none" w:sz="0" w:space="0" w:color="auto"/>
                      </w:divBdr>
                    </w:div>
                    <w:div w:id="16186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887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node/3591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a.europa.eu/en/taxonomy/term/97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en/taxonomy/term/974" TargetMode="External"/><Relationship Id="rId11" Type="http://schemas.openxmlformats.org/officeDocument/2006/relationships/hyperlink" Target="https://fra.europa.eu/en/publication/2018/2nd-survey-discrimination-hate-crime-against-jews" TargetMode="External"/><Relationship Id="rId5" Type="http://schemas.openxmlformats.org/officeDocument/2006/relationships/hyperlink" Target="https://fra.europa.eu/en/taxonomy/term/978" TargetMode="External"/><Relationship Id="rId10" Type="http://schemas.openxmlformats.org/officeDocument/2006/relationships/hyperlink" Target="https://fra.europa.eu/en/event/2018/launching-fras-second-antisemitism-survey" TargetMode="External"/><Relationship Id="rId4" Type="http://schemas.openxmlformats.org/officeDocument/2006/relationships/webSettings" Target="webSettings.xml"/><Relationship Id="rId9" Type="http://schemas.openxmlformats.org/officeDocument/2006/relationships/hyperlink" Target="https://fra.europa.eu/en/video/2018/video-blog-michael-oflaherty-antisemit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2020-02-20T13:55:00Z</dcterms:created>
  <dcterms:modified xsi:type="dcterms:W3CDTF">2020-05-12T13:02:00Z</dcterms:modified>
</cp:coreProperties>
</file>