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DE363" w14:textId="77777777" w:rsidR="003C4C60" w:rsidRPr="003C4C60" w:rsidRDefault="003C4C60" w:rsidP="003C4C60">
      <w:pPr>
        <w:shd w:val="clear" w:color="auto" w:fill="F2F2F2"/>
        <w:spacing w:after="600"/>
        <w:jc w:val="center"/>
        <w:outlineLvl w:val="0"/>
        <w:rPr>
          <w:rFonts w:ascii="inherit" w:eastAsia="Times New Roman" w:hAnsi="inherit" w:cs="Segoe UI"/>
          <w:b/>
          <w:bCs/>
          <w:color w:val="343D55"/>
          <w:kern w:val="36"/>
          <w:sz w:val="33"/>
          <w:szCs w:val="33"/>
        </w:rPr>
      </w:pPr>
      <w:r w:rsidRPr="00057FF3">
        <w:rPr>
          <w:rFonts w:ascii="inherit" w:eastAsia="Times New Roman" w:hAnsi="inherit" w:cs="Segoe UI"/>
          <w:b/>
          <w:bCs/>
          <w:color w:val="343D55"/>
          <w:kern w:val="36"/>
          <w:sz w:val="33"/>
          <w:szCs w:val="33"/>
          <w:highlight w:val="cyan"/>
        </w:rPr>
        <w:t>Give migrant youth a chance</w:t>
      </w:r>
    </w:p>
    <w:p w14:paraId="4EC92228" w14:textId="77777777" w:rsidR="003C4C60" w:rsidRPr="003C4C60" w:rsidRDefault="003C4C60" w:rsidP="003C4C60">
      <w:pPr>
        <w:shd w:val="clear" w:color="auto" w:fill="F2F2F2"/>
        <w:ind w:left="-15" w:right="-15"/>
        <w:jc w:val="center"/>
        <w:rPr>
          <w:rFonts w:ascii="Segoe UI" w:eastAsia="Times New Roman" w:hAnsi="Segoe UI" w:cs="Segoe UI"/>
          <w:color w:val="343D55"/>
        </w:rPr>
      </w:pPr>
      <w:r w:rsidRPr="003C4C60">
        <w:rPr>
          <w:rFonts w:ascii="Segoe UI" w:eastAsia="Times New Roman" w:hAnsi="Segoe UI" w:cs="Segoe UI"/>
          <w:color w:val="343D55"/>
        </w:rPr>
        <w:t>Rights areas:</w:t>
      </w:r>
    </w:p>
    <w:p w14:paraId="15304687" w14:textId="77777777" w:rsidR="003C4C60" w:rsidRPr="003C4C60" w:rsidRDefault="00057FF3" w:rsidP="003C4C60">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3C4C60" w:rsidRPr="003C4C60">
          <w:rPr>
            <w:rFonts w:ascii="Segoe UI" w:eastAsia="Times New Roman" w:hAnsi="Segoe UI" w:cs="Segoe UI"/>
            <w:color w:val="004CA6"/>
            <w:sz w:val="18"/>
            <w:szCs w:val="18"/>
            <w:u w:val="single"/>
          </w:rPr>
          <w:t>Asylum, migration and borders</w:t>
        </w:r>
      </w:hyperlink>
    </w:p>
    <w:p w14:paraId="780E7564" w14:textId="10272439" w:rsidR="003C4C60" w:rsidRPr="003C4C60" w:rsidRDefault="003C4C60" w:rsidP="003C4C60">
      <w:pPr>
        <w:shd w:val="clear" w:color="auto" w:fill="F2F2F2"/>
        <w:jc w:val="center"/>
        <w:rPr>
          <w:rFonts w:ascii="Segoe UI" w:eastAsia="Times New Roman" w:hAnsi="Segoe UI" w:cs="Segoe UI"/>
          <w:color w:val="343D55"/>
        </w:rPr>
      </w:pPr>
      <w:r w:rsidRPr="003C4C60">
        <w:rPr>
          <w:rFonts w:ascii="Segoe UI" w:eastAsia="Times New Roman" w:hAnsi="Segoe UI" w:cs="Segoe UI"/>
          <w:color w:val="343D55"/>
        </w:rPr>
        <w:fldChar w:fldCharType="begin"/>
      </w:r>
      <w:r w:rsidRPr="003C4C60">
        <w:rPr>
          <w:rFonts w:ascii="Segoe UI" w:eastAsia="Times New Roman" w:hAnsi="Segoe UI" w:cs="Segoe UI"/>
          <w:color w:val="343D55"/>
        </w:rPr>
        <w:instrText xml:space="preserve"> INCLUDEPICTURE "/var/folders/nj/m875g2tj2j50hjqpdb11s_540000gn/T/com.microsoft.Word/WebArchiveCopyPasteTempFiles/intl_youth_day_2019-01.jpg?itok=tx2jxHQI" \* MERGEFORMATINET </w:instrText>
      </w:r>
      <w:r w:rsidRPr="003C4C60">
        <w:rPr>
          <w:rFonts w:ascii="Segoe UI" w:eastAsia="Times New Roman" w:hAnsi="Segoe UI" w:cs="Segoe UI"/>
          <w:color w:val="343D55"/>
        </w:rPr>
        <w:fldChar w:fldCharType="separate"/>
      </w:r>
      <w:r w:rsidRPr="003C4C60">
        <w:rPr>
          <w:rFonts w:ascii="Segoe UI" w:eastAsia="Times New Roman" w:hAnsi="Segoe UI" w:cs="Segoe UI"/>
          <w:noProof/>
          <w:color w:val="343D55"/>
        </w:rPr>
        <w:drawing>
          <wp:inline distT="0" distB="0" distL="0" distR="0" wp14:anchorId="2B6B3ADC" wp14:editId="48F8E99E">
            <wp:extent cx="4572000" cy="3051175"/>
            <wp:effectExtent l="0" t="0" r="0" b="0"/>
            <wp:docPr id="1" name="Picture 1" descr="/var/folders/nj/m875g2tj2j50hjqpdb11s_540000gn/T/com.microsoft.Word/WebArchiveCopyPasteTempFiles/intl_youth_day_2019-01.jpg?itok=tx2jxH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ntl_youth_day_2019-01.jpg?itok=tx2jxHQ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3C4C60">
        <w:rPr>
          <w:rFonts w:ascii="Segoe UI" w:eastAsia="Times New Roman" w:hAnsi="Segoe UI" w:cs="Segoe UI"/>
          <w:color w:val="343D55"/>
        </w:rPr>
        <w:fldChar w:fldCharType="end"/>
      </w:r>
    </w:p>
    <w:p w14:paraId="5DBA810D" w14:textId="77777777" w:rsidR="003C4C60" w:rsidRPr="003C4C60" w:rsidRDefault="003C4C60" w:rsidP="003C4C60">
      <w:pPr>
        <w:shd w:val="clear" w:color="auto" w:fill="F2F2F2"/>
        <w:spacing w:after="165"/>
        <w:jc w:val="center"/>
        <w:rPr>
          <w:rFonts w:ascii="Segoe UI" w:eastAsia="Times New Roman" w:hAnsi="Segoe UI" w:cs="Segoe UI"/>
          <w:color w:val="343D55"/>
        </w:rPr>
      </w:pPr>
      <w:r w:rsidRPr="00057FF3">
        <w:rPr>
          <w:rFonts w:ascii="Segoe UI" w:eastAsia="Times New Roman" w:hAnsi="Segoe UI" w:cs="Segoe UI"/>
          <w:color w:val="343D55"/>
          <w:highlight w:val="cyan"/>
        </w:rPr>
        <w:t>Across the EU, various promising initiatives have sprung up to support young migrants become part of European society, following the large-scale influx of migrants and refugees to the EU. Marking International Youth Day on 12 August, FRA draws attention to their situation and urges Member States to do more to help them fully integrate.</w:t>
      </w:r>
    </w:p>
    <w:p w14:paraId="56F5B626" w14:textId="77777777" w:rsidR="003C4C60" w:rsidRPr="003C4C60" w:rsidRDefault="003C4C60" w:rsidP="003C4C60">
      <w:pPr>
        <w:numPr>
          <w:ilvl w:val="1"/>
          <w:numId w:val="2"/>
        </w:numPr>
        <w:shd w:val="clear" w:color="auto" w:fill="011D55"/>
        <w:spacing w:before="75"/>
        <w:ind w:left="150" w:right="150"/>
        <w:rPr>
          <w:rFonts w:ascii="Segoe UI" w:eastAsia="Times New Roman" w:hAnsi="Segoe UI" w:cs="Segoe UI"/>
          <w:color w:val="343D55"/>
        </w:rPr>
      </w:pPr>
    </w:p>
    <w:p w14:paraId="2B59B542" w14:textId="77777777" w:rsidR="003C4C60" w:rsidRPr="003C4C60" w:rsidRDefault="003C4C60" w:rsidP="003C4C60">
      <w:pPr>
        <w:spacing w:after="165"/>
        <w:rPr>
          <w:rFonts w:ascii="Segoe UI" w:eastAsia="Times New Roman" w:hAnsi="Segoe UI" w:cs="Segoe UI"/>
          <w:color w:val="343D55"/>
        </w:rPr>
      </w:pPr>
      <w:r w:rsidRPr="003C4C60">
        <w:rPr>
          <w:rFonts w:ascii="Segoe UI" w:eastAsia="Times New Roman" w:hAnsi="Segoe UI" w:cs="Segoe UI"/>
          <w:color w:val="343D55"/>
        </w:rPr>
        <w:t xml:space="preserve">Many young migrants and refugees have come to the EU since 2015 when migration numbers peaked. </w:t>
      </w:r>
      <w:r w:rsidRPr="00057FF3">
        <w:rPr>
          <w:rFonts w:ascii="Segoe UI" w:eastAsia="Times New Roman" w:hAnsi="Segoe UI" w:cs="Segoe UI"/>
          <w:color w:val="343D55"/>
          <w:highlight w:val="cyan"/>
        </w:rPr>
        <w:t>Upon arrival, many had to sleep rough, and children and young people often received no education.</w:t>
      </w:r>
    </w:p>
    <w:p w14:paraId="2B8B7C92" w14:textId="77777777" w:rsidR="003C4C60" w:rsidRPr="003C4C60" w:rsidRDefault="003C4C60" w:rsidP="003C4C60">
      <w:pPr>
        <w:spacing w:after="165"/>
        <w:rPr>
          <w:rFonts w:ascii="Segoe UI" w:eastAsia="Times New Roman" w:hAnsi="Segoe UI" w:cs="Segoe UI"/>
          <w:color w:val="343D55"/>
        </w:rPr>
      </w:pPr>
      <w:r w:rsidRPr="003C4C60">
        <w:rPr>
          <w:rFonts w:ascii="Segoe UI" w:eastAsia="Times New Roman" w:hAnsi="Segoe UI" w:cs="Segoe UI"/>
          <w:color w:val="343D55"/>
        </w:rPr>
        <w:t xml:space="preserve">Nearly 2 million people have since received international protection, many of whom are young. </w:t>
      </w:r>
      <w:r w:rsidRPr="00057FF3">
        <w:rPr>
          <w:rFonts w:ascii="Segoe UI" w:eastAsia="Times New Roman" w:hAnsi="Segoe UI" w:cs="Segoe UI"/>
          <w:color w:val="343D55"/>
          <w:highlight w:val="cyan"/>
        </w:rPr>
        <w:t>As they are likely to stay and settle in the EU, successful integration and inclusion will ultimately benefit Europe and newly-arrived young people alike.</w:t>
      </w:r>
    </w:p>
    <w:p w14:paraId="2136AD7B" w14:textId="77777777" w:rsidR="003C4C60" w:rsidRPr="003C4C60" w:rsidRDefault="00057FF3" w:rsidP="003C4C60">
      <w:pPr>
        <w:spacing w:after="165"/>
        <w:rPr>
          <w:rFonts w:ascii="Segoe UI" w:eastAsia="Times New Roman" w:hAnsi="Segoe UI" w:cs="Segoe UI"/>
          <w:color w:val="343D55"/>
        </w:rPr>
      </w:pPr>
      <w:hyperlink r:id="rId7" w:history="1">
        <w:r w:rsidR="003C4C60" w:rsidRPr="00057FF3">
          <w:rPr>
            <w:rFonts w:ascii="Segoe UI" w:eastAsia="Times New Roman" w:hAnsi="Segoe UI" w:cs="Segoe UI"/>
            <w:color w:val="004CA6"/>
            <w:highlight w:val="lightGray"/>
            <w:u w:val="single"/>
          </w:rPr>
          <w:t>FRA research</w:t>
        </w:r>
      </w:hyperlink>
      <w:r w:rsidR="003C4C60" w:rsidRPr="00057FF3">
        <w:rPr>
          <w:rFonts w:ascii="Segoe UI" w:eastAsia="Times New Roman" w:hAnsi="Segoe UI" w:cs="Segoe UI"/>
          <w:color w:val="343D55"/>
          <w:highlight w:val="lightGray"/>
        </w:rPr>
        <w:t>, due to be released at the end of the year, focuses on young refugees aged 16-24. It highlights the various challenges they face and identifies promising practices that some countries are using to boost integration.</w:t>
      </w:r>
    </w:p>
    <w:p w14:paraId="49AA0340" w14:textId="77777777" w:rsidR="003C4C60" w:rsidRPr="00057FF3" w:rsidRDefault="003C4C60" w:rsidP="003C4C60">
      <w:pPr>
        <w:spacing w:after="165"/>
        <w:rPr>
          <w:rFonts w:ascii="Segoe UI" w:eastAsia="Times New Roman" w:hAnsi="Segoe UI" w:cs="Segoe UI"/>
          <w:color w:val="343D55"/>
          <w:highlight w:val="lightGray"/>
        </w:rPr>
      </w:pPr>
      <w:r w:rsidRPr="00057FF3">
        <w:rPr>
          <w:rFonts w:ascii="Segoe UI" w:eastAsia="Times New Roman" w:hAnsi="Segoe UI" w:cs="Segoe UI"/>
          <w:color w:val="343D55"/>
          <w:highlight w:val="lightGray"/>
        </w:rPr>
        <w:t>These range from social services in Swedish municipalities guiding unaccompanied children turning 18 as they move to independent flats, an ‘advice café’ in Bremen, Germany, offering counselling and information to young refugees to an Austrian scheme providing tailored support to help young adults find appropriate training and internships.</w:t>
      </w:r>
    </w:p>
    <w:p w14:paraId="1A4B979A" w14:textId="77777777" w:rsidR="003C4C60" w:rsidRPr="00057FF3" w:rsidRDefault="003C4C60" w:rsidP="003C4C60">
      <w:pPr>
        <w:spacing w:after="165"/>
        <w:rPr>
          <w:rFonts w:ascii="Segoe UI" w:eastAsia="Times New Roman" w:hAnsi="Segoe UI" w:cs="Segoe UI"/>
          <w:color w:val="343D55"/>
          <w:highlight w:val="lightGray"/>
        </w:rPr>
      </w:pPr>
      <w:r w:rsidRPr="00057FF3">
        <w:rPr>
          <w:rFonts w:ascii="Segoe UI" w:eastAsia="Times New Roman" w:hAnsi="Segoe UI" w:cs="Segoe UI"/>
          <w:color w:val="343D55"/>
          <w:highlight w:val="lightGray"/>
        </w:rPr>
        <w:lastRenderedPageBreak/>
        <w:t xml:space="preserve">But Member States should do more. </w:t>
      </w:r>
      <w:bookmarkStart w:id="0" w:name="_GoBack"/>
      <w:bookmarkEnd w:id="0"/>
      <w:r w:rsidRPr="00057FF3">
        <w:rPr>
          <w:rFonts w:ascii="Segoe UI" w:eastAsia="Times New Roman" w:hAnsi="Segoe UI" w:cs="Segoe UI"/>
          <w:color w:val="343D55"/>
          <w:highlight w:val="cyan"/>
        </w:rPr>
        <w:t xml:space="preserve">They need to provide support and opportunities that will enable young refugees to fully engage in society. </w:t>
      </w:r>
      <w:r w:rsidRPr="00057FF3">
        <w:rPr>
          <w:rFonts w:ascii="Segoe UI" w:eastAsia="Times New Roman" w:hAnsi="Segoe UI" w:cs="Segoe UI"/>
          <w:color w:val="343D55"/>
          <w:highlight w:val="lightGray"/>
        </w:rPr>
        <w:t>This includes:</w:t>
      </w:r>
    </w:p>
    <w:p w14:paraId="6103B141" w14:textId="77777777" w:rsidR="003C4C60" w:rsidRPr="00057FF3" w:rsidRDefault="003C4C60" w:rsidP="003C4C60">
      <w:pPr>
        <w:numPr>
          <w:ilvl w:val="0"/>
          <w:numId w:val="3"/>
        </w:numPr>
        <w:spacing w:before="100" w:beforeAutospacing="1" w:after="100" w:afterAutospacing="1"/>
        <w:rPr>
          <w:rFonts w:ascii="Segoe UI" w:eastAsia="Times New Roman" w:hAnsi="Segoe UI" w:cs="Segoe UI"/>
          <w:color w:val="343D55"/>
          <w:highlight w:val="lightGray"/>
        </w:rPr>
      </w:pPr>
      <w:r w:rsidRPr="00057FF3">
        <w:rPr>
          <w:rFonts w:ascii="Segoe UI" w:eastAsia="Times New Roman" w:hAnsi="Segoe UI" w:cs="Segoe UI"/>
          <w:color w:val="343D55"/>
          <w:highlight w:val="lightGray"/>
        </w:rPr>
        <w:t>improving access to education and employment;</w:t>
      </w:r>
    </w:p>
    <w:p w14:paraId="65B4014C" w14:textId="77777777" w:rsidR="003C4C60" w:rsidRPr="00057FF3" w:rsidRDefault="003C4C60" w:rsidP="003C4C60">
      <w:pPr>
        <w:numPr>
          <w:ilvl w:val="0"/>
          <w:numId w:val="3"/>
        </w:numPr>
        <w:spacing w:before="100" w:beforeAutospacing="1" w:after="100" w:afterAutospacing="1"/>
        <w:rPr>
          <w:rFonts w:ascii="Segoe UI" w:eastAsia="Times New Roman" w:hAnsi="Segoe UI" w:cs="Segoe UI"/>
          <w:color w:val="343D55"/>
          <w:highlight w:val="lightGray"/>
        </w:rPr>
      </w:pPr>
      <w:r w:rsidRPr="00057FF3">
        <w:rPr>
          <w:rFonts w:ascii="Segoe UI" w:eastAsia="Times New Roman" w:hAnsi="Segoe UI" w:cs="Segoe UI"/>
          <w:color w:val="343D55"/>
          <w:highlight w:val="lightGray"/>
        </w:rPr>
        <w:t>enabling family reunification;</w:t>
      </w:r>
    </w:p>
    <w:p w14:paraId="45A2B606" w14:textId="77777777" w:rsidR="003C4C60" w:rsidRPr="00057FF3" w:rsidRDefault="003C4C60" w:rsidP="003C4C60">
      <w:pPr>
        <w:numPr>
          <w:ilvl w:val="0"/>
          <w:numId w:val="3"/>
        </w:numPr>
        <w:spacing w:before="100" w:beforeAutospacing="1" w:after="100" w:afterAutospacing="1"/>
        <w:rPr>
          <w:rFonts w:ascii="Segoe UI" w:eastAsia="Times New Roman" w:hAnsi="Segoe UI" w:cs="Segoe UI"/>
          <w:color w:val="343D55"/>
          <w:highlight w:val="lightGray"/>
        </w:rPr>
      </w:pPr>
      <w:r w:rsidRPr="00057FF3">
        <w:rPr>
          <w:rFonts w:ascii="Segoe UI" w:eastAsia="Times New Roman" w:hAnsi="Segoe UI" w:cs="Segoe UI"/>
          <w:color w:val="343D55"/>
          <w:highlight w:val="lightGray"/>
        </w:rPr>
        <w:t>providing long-term housing solutions;</w:t>
      </w:r>
    </w:p>
    <w:p w14:paraId="0E2DCFDC" w14:textId="77777777" w:rsidR="003C4C60" w:rsidRPr="00057FF3" w:rsidRDefault="003C4C60" w:rsidP="003C4C60">
      <w:pPr>
        <w:numPr>
          <w:ilvl w:val="0"/>
          <w:numId w:val="3"/>
        </w:numPr>
        <w:spacing w:before="100" w:beforeAutospacing="1" w:after="100" w:afterAutospacing="1"/>
        <w:rPr>
          <w:rFonts w:ascii="Segoe UI" w:eastAsia="Times New Roman" w:hAnsi="Segoe UI" w:cs="Segoe UI"/>
          <w:color w:val="343D55"/>
          <w:highlight w:val="lightGray"/>
        </w:rPr>
      </w:pPr>
      <w:r w:rsidRPr="00057FF3">
        <w:rPr>
          <w:rFonts w:ascii="Segoe UI" w:eastAsia="Times New Roman" w:hAnsi="Segoe UI" w:cs="Segoe UI"/>
          <w:color w:val="343D55"/>
          <w:highlight w:val="lightGray"/>
        </w:rPr>
        <w:t>offering social assistance as well as mental health support to cope with the trauma of having fled, travelled and arrived in a foreign country.</w:t>
      </w:r>
    </w:p>
    <w:p w14:paraId="0E8BEFEF" w14:textId="77777777" w:rsidR="003C4C60" w:rsidRPr="00057FF3" w:rsidRDefault="003C4C60" w:rsidP="003C4C60">
      <w:pPr>
        <w:spacing w:after="165"/>
        <w:rPr>
          <w:rFonts w:ascii="Segoe UI" w:eastAsia="Times New Roman" w:hAnsi="Segoe UI" w:cs="Segoe UI"/>
          <w:color w:val="343D55"/>
          <w:highlight w:val="lightGray"/>
        </w:rPr>
      </w:pPr>
      <w:r w:rsidRPr="00057FF3">
        <w:rPr>
          <w:rFonts w:ascii="Segoe UI" w:eastAsia="Times New Roman" w:hAnsi="Segoe UI" w:cs="Segoe UI"/>
          <w:color w:val="343D55"/>
          <w:highlight w:val="lightGray"/>
        </w:rPr>
        <w:t>In 2015 and 2016, countries were unprepared and not equipped to manage the sudden and large numbers of arrivals to the EU. Although numbers have fallen, migration still remains a contentious societal and political issue, and </w:t>
      </w:r>
      <w:hyperlink r:id="rId8" w:history="1">
        <w:r w:rsidRPr="00057FF3">
          <w:rPr>
            <w:rFonts w:ascii="Segoe UI" w:eastAsia="Times New Roman" w:hAnsi="Segoe UI" w:cs="Segoe UI"/>
            <w:color w:val="004CA6"/>
            <w:highlight w:val="lightGray"/>
            <w:u w:val="single"/>
          </w:rPr>
          <w:t>challenges remain</w:t>
        </w:r>
      </w:hyperlink>
      <w:r w:rsidRPr="00057FF3">
        <w:rPr>
          <w:rFonts w:ascii="Segoe UI" w:eastAsia="Times New Roman" w:hAnsi="Segoe UI" w:cs="Segoe UI"/>
          <w:color w:val="343D55"/>
          <w:highlight w:val="lightGray"/>
        </w:rPr>
        <w:t>.</w:t>
      </w:r>
    </w:p>
    <w:p w14:paraId="29806277" w14:textId="77777777" w:rsidR="003C4C60" w:rsidRPr="003C4C60" w:rsidRDefault="003C4C60" w:rsidP="003C4C60">
      <w:pPr>
        <w:rPr>
          <w:rFonts w:ascii="Segoe UI" w:eastAsia="Times New Roman" w:hAnsi="Segoe UI" w:cs="Segoe UI"/>
          <w:color w:val="343D55"/>
        </w:rPr>
      </w:pPr>
      <w:r w:rsidRPr="00057FF3">
        <w:rPr>
          <w:rFonts w:ascii="Segoe UI" w:eastAsia="Times New Roman" w:hAnsi="Segoe UI" w:cs="Segoe UI"/>
          <w:color w:val="343D55"/>
          <w:highlight w:val="lightGray"/>
        </w:rPr>
        <w:t>Refugee youth will only be able to fully take part in society, if Member States take the necessary steps to improve the integration and inclusion process.</w:t>
      </w:r>
      <w:r w:rsidRPr="003C4C60">
        <w:rPr>
          <w:rFonts w:ascii="Segoe UI" w:eastAsia="Times New Roman" w:hAnsi="Segoe UI" w:cs="Segoe UI"/>
          <w:color w:val="343D55"/>
        </w:rPr>
        <w:t xml:space="preserve"> </w:t>
      </w:r>
      <w:r w:rsidRPr="00057FF3">
        <w:rPr>
          <w:rFonts w:ascii="Segoe UI" w:eastAsia="Times New Roman" w:hAnsi="Segoe UI" w:cs="Segoe UI"/>
          <w:color w:val="343D55"/>
          <w:highlight w:val="cyan"/>
        </w:rPr>
        <w:t>In doing so they can help ensure we do not lose, but instead gain, a whole bright new generation.</w:t>
      </w:r>
    </w:p>
    <w:p w14:paraId="571B885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C63FD"/>
    <w:multiLevelType w:val="multilevel"/>
    <w:tmpl w:val="75C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755DC"/>
    <w:multiLevelType w:val="multilevel"/>
    <w:tmpl w:val="21C2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B41AF"/>
    <w:multiLevelType w:val="multilevel"/>
    <w:tmpl w:val="53A0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A3"/>
    <w:rsid w:val="00057FF3"/>
    <w:rsid w:val="003C4C60"/>
    <w:rsid w:val="00453EED"/>
    <w:rsid w:val="009448A3"/>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940B3"/>
  <w14:defaultImageDpi w14:val="32767"/>
  <w15:chartTrackingRefBased/>
  <w15:docId w15:val="{1D168841-FAF3-3743-8DD2-A046903F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C4C6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C60"/>
    <w:rPr>
      <w:rFonts w:ascii="Times New Roman" w:eastAsia="Times New Roman" w:hAnsi="Times New Roman" w:cs="Times New Roman"/>
      <w:b/>
      <w:bCs/>
      <w:kern w:val="36"/>
      <w:sz w:val="48"/>
      <w:szCs w:val="48"/>
    </w:rPr>
  </w:style>
  <w:style w:type="paragraph" w:customStyle="1" w:styleId="sr-only">
    <w:name w:val="sr-only"/>
    <w:basedOn w:val="Normal"/>
    <w:rsid w:val="003C4C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C4C60"/>
    <w:rPr>
      <w:color w:val="0000FF"/>
      <w:u w:val="single"/>
    </w:rPr>
  </w:style>
  <w:style w:type="paragraph" w:styleId="NormalWeb">
    <w:name w:val="Normal (Web)"/>
    <w:basedOn w:val="Normal"/>
    <w:uiPriority w:val="99"/>
    <w:semiHidden/>
    <w:unhideWhenUsed/>
    <w:rsid w:val="003C4C60"/>
    <w:pPr>
      <w:spacing w:before="100" w:beforeAutospacing="1" w:after="100" w:afterAutospacing="1"/>
    </w:pPr>
    <w:rPr>
      <w:rFonts w:ascii="Times New Roman" w:eastAsia="Times New Roman" w:hAnsi="Times New Roman" w:cs="Times New Roman"/>
    </w:rPr>
  </w:style>
  <w:style w:type="paragraph" w:customStyle="1" w:styleId="views-row">
    <w:name w:val="views-row"/>
    <w:basedOn w:val="Normal"/>
    <w:rsid w:val="003C4C6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C4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307086">
      <w:bodyDiv w:val="1"/>
      <w:marLeft w:val="0"/>
      <w:marRight w:val="0"/>
      <w:marTop w:val="0"/>
      <w:marBottom w:val="0"/>
      <w:divBdr>
        <w:top w:val="none" w:sz="0" w:space="0" w:color="auto"/>
        <w:left w:val="none" w:sz="0" w:space="0" w:color="auto"/>
        <w:bottom w:val="none" w:sz="0" w:space="0" w:color="auto"/>
        <w:right w:val="none" w:sz="0" w:space="0" w:color="auto"/>
      </w:divBdr>
      <w:divsChild>
        <w:div w:id="81999035">
          <w:marLeft w:val="-225"/>
          <w:marRight w:val="-225"/>
          <w:marTop w:val="0"/>
          <w:marBottom w:val="0"/>
          <w:divBdr>
            <w:top w:val="none" w:sz="0" w:space="0" w:color="auto"/>
            <w:left w:val="none" w:sz="0" w:space="0" w:color="auto"/>
            <w:bottom w:val="none" w:sz="0" w:space="0" w:color="auto"/>
            <w:right w:val="none" w:sz="0" w:space="0" w:color="auto"/>
          </w:divBdr>
          <w:divsChild>
            <w:div w:id="1419911608">
              <w:marLeft w:val="0"/>
              <w:marRight w:val="0"/>
              <w:marTop w:val="0"/>
              <w:marBottom w:val="0"/>
              <w:divBdr>
                <w:top w:val="none" w:sz="0" w:space="0" w:color="auto"/>
                <w:left w:val="none" w:sz="0" w:space="0" w:color="auto"/>
                <w:bottom w:val="none" w:sz="0" w:space="0" w:color="auto"/>
                <w:right w:val="none" w:sz="0" w:space="0" w:color="auto"/>
              </w:divBdr>
            </w:div>
            <w:div w:id="395130524">
              <w:marLeft w:val="0"/>
              <w:marRight w:val="0"/>
              <w:marTop w:val="0"/>
              <w:marBottom w:val="0"/>
              <w:divBdr>
                <w:top w:val="none" w:sz="0" w:space="0" w:color="auto"/>
                <w:left w:val="none" w:sz="0" w:space="0" w:color="auto"/>
                <w:bottom w:val="none" w:sz="0" w:space="0" w:color="auto"/>
                <w:right w:val="none" w:sz="0" w:space="0" w:color="auto"/>
              </w:divBdr>
            </w:div>
          </w:divsChild>
        </w:div>
        <w:div w:id="1545098714">
          <w:marLeft w:val="0"/>
          <w:marRight w:val="0"/>
          <w:marTop w:val="0"/>
          <w:marBottom w:val="600"/>
          <w:divBdr>
            <w:top w:val="none" w:sz="0" w:space="0" w:color="auto"/>
            <w:left w:val="none" w:sz="0" w:space="0" w:color="auto"/>
            <w:bottom w:val="none" w:sz="0" w:space="0" w:color="auto"/>
            <w:right w:val="none" w:sz="0" w:space="0" w:color="auto"/>
          </w:divBdr>
          <w:divsChild>
            <w:div w:id="1280067518">
              <w:marLeft w:val="0"/>
              <w:marRight w:val="0"/>
              <w:marTop w:val="0"/>
              <w:marBottom w:val="0"/>
              <w:divBdr>
                <w:top w:val="none" w:sz="0" w:space="0" w:color="auto"/>
                <w:left w:val="none" w:sz="0" w:space="0" w:color="auto"/>
                <w:bottom w:val="none" w:sz="0" w:space="0" w:color="auto"/>
                <w:right w:val="none" w:sz="0" w:space="0" w:color="auto"/>
              </w:divBdr>
              <w:divsChild>
                <w:div w:id="10646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8063">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theme/asylum-migration-borders/overviews" TargetMode="External"/><Relationship Id="rId3" Type="http://schemas.openxmlformats.org/officeDocument/2006/relationships/settings" Target="settings.xml"/><Relationship Id="rId7" Type="http://schemas.openxmlformats.org/officeDocument/2006/relationships/hyperlink" Target="https://fra.europa.eu/en/project/2018/responding-fundamental-rights-emergency-long-term-impact-responses-2015-asylummig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ra.europa.eu/en/taxonomy/term/96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2020-02-20T14:33:00Z</dcterms:created>
  <dcterms:modified xsi:type="dcterms:W3CDTF">2020-03-20T15:00:00Z</dcterms:modified>
</cp:coreProperties>
</file>