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A2B4" w14:textId="77777777" w:rsidR="007449DA" w:rsidRPr="007449DA" w:rsidRDefault="007449DA" w:rsidP="007449DA">
      <w:pPr>
        <w:shd w:val="clear" w:color="auto" w:fill="F2F2F2"/>
        <w:spacing w:after="600"/>
        <w:jc w:val="center"/>
        <w:outlineLvl w:val="0"/>
        <w:rPr>
          <w:rFonts w:ascii="inherit" w:eastAsia="Times New Roman" w:hAnsi="inherit" w:cs="Segoe UI"/>
          <w:b/>
          <w:bCs/>
          <w:color w:val="343D55"/>
          <w:kern w:val="36"/>
          <w:sz w:val="33"/>
          <w:szCs w:val="33"/>
        </w:rPr>
      </w:pPr>
      <w:r w:rsidRPr="00DC483B">
        <w:rPr>
          <w:rFonts w:ascii="inherit" w:eastAsia="Times New Roman" w:hAnsi="inherit" w:cs="Segoe UI"/>
          <w:b/>
          <w:bCs/>
          <w:color w:val="343D55"/>
          <w:kern w:val="36"/>
          <w:sz w:val="33"/>
          <w:szCs w:val="33"/>
          <w:highlight w:val="cyan"/>
        </w:rPr>
        <w:t xml:space="preserve">Make every day </w:t>
      </w:r>
      <w:proofErr w:type="gramStart"/>
      <w:r w:rsidRPr="00DC483B">
        <w:rPr>
          <w:rFonts w:ascii="inherit" w:eastAsia="Times New Roman" w:hAnsi="inherit" w:cs="Segoe UI"/>
          <w:b/>
          <w:bCs/>
          <w:color w:val="343D55"/>
          <w:kern w:val="36"/>
          <w:sz w:val="33"/>
          <w:szCs w:val="33"/>
          <w:highlight w:val="cyan"/>
        </w:rPr>
        <w:t>human rights day</w:t>
      </w:r>
      <w:proofErr w:type="gramEnd"/>
    </w:p>
    <w:p w14:paraId="7821BB9D" w14:textId="77777777" w:rsidR="007449DA" w:rsidRPr="007449DA" w:rsidRDefault="007449DA" w:rsidP="007449DA">
      <w:pPr>
        <w:shd w:val="clear" w:color="auto" w:fill="F2F2F2"/>
        <w:ind w:left="-15" w:right="-15"/>
        <w:jc w:val="center"/>
        <w:rPr>
          <w:rFonts w:ascii="Segoe UI" w:eastAsia="Times New Roman" w:hAnsi="Segoe UI" w:cs="Segoe UI"/>
          <w:color w:val="343D55"/>
        </w:rPr>
      </w:pPr>
      <w:r w:rsidRPr="007449DA">
        <w:rPr>
          <w:rFonts w:ascii="Segoe UI" w:eastAsia="Times New Roman" w:hAnsi="Segoe UI" w:cs="Segoe UI"/>
          <w:color w:val="343D55"/>
        </w:rPr>
        <w:t>Rights areas:</w:t>
      </w:r>
    </w:p>
    <w:p w14:paraId="41276946" w14:textId="77777777" w:rsidR="007449DA" w:rsidRPr="007449DA" w:rsidRDefault="00DB2891" w:rsidP="007449D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7449DA" w:rsidRPr="007449DA">
          <w:rPr>
            <w:rFonts w:ascii="Segoe UI" w:eastAsia="Times New Roman" w:hAnsi="Segoe UI" w:cs="Segoe UI"/>
            <w:color w:val="004CA6"/>
            <w:sz w:val="18"/>
            <w:szCs w:val="18"/>
            <w:u w:val="single"/>
          </w:rPr>
          <w:t>Support for human rights systems and defenders</w:t>
        </w:r>
      </w:hyperlink>
    </w:p>
    <w:p w14:paraId="1FFE8A5C" w14:textId="77777777" w:rsidR="007449DA" w:rsidRPr="007449DA" w:rsidRDefault="00DB2891" w:rsidP="007449D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7449DA" w:rsidRPr="007449DA">
          <w:rPr>
            <w:rFonts w:ascii="Segoe UI" w:eastAsia="Times New Roman" w:hAnsi="Segoe UI" w:cs="Segoe UI"/>
            <w:color w:val="004CA6"/>
            <w:sz w:val="18"/>
            <w:szCs w:val="18"/>
            <w:u w:val="single"/>
          </w:rPr>
          <w:t>Civil society</w:t>
        </w:r>
      </w:hyperlink>
    </w:p>
    <w:p w14:paraId="030E9C6E" w14:textId="77777777" w:rsidR="007449DA" w:rsidRPr="007449DA" w:rsidRDefault="00DB2891" w:rsidP="007449D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7" w:history="1">
        <w:r w:rsidR="007449DA" w:rsidRPr="007449DA">
          <w:rPr>
            <w:rFonts w:ascii="Segoe UI" w:eastAsia="Times New Roman" w:hAnsi="Segoe UI" w:cs="Segoe UI"/>
            <w:color w:val="004CA6"/>
            <w:sz w:val="18"/>
            <w:szCs w:val="18"/>
            <w:u w:val="single"/>
          </w:rPr>
          <w:t>EU Charter of Fundamental Rights</w:t>
        </w:r>
      </w:hyperlink>
    </w:p>
    <w:p w14:paraId="6293D37E" w14:textId="77777777" w:rsidR="007449DA" w:rsidRPr="007449DA" w:rsidRDefault="00DB2891" w:rsidP="007449D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8" w:history="1">
        <w:r w:rsidR="007449DA" w:rsidRPr="007449DA">
          <w:rPr>
            <w:rFonts w:ascii="Segoe UI" w:eastAsia="Times New Roman" w:hAnsi="Segoe UI" w:cs="Segoe UI"/>
            <w:color w:val="004CA6"/>
            <w:sz w:val="18"/>
            <w:szCs w:val="18"/>
            <w:u w:val="single"/>
          </w:rPr>
          <w:t>Inter-governmental human rights systems</w:t>
        </w:r>
      </w:hyperlink>
    </w:p>
    <w:p w14:paraId="5C257712" w14:textId="07DA8FC9" w:rsidR="007449DA" w:rsidRPr="007449DA" w:rsidRDefault="007449DA" w:rsidP="007449DA">
      <w:pPr>
        <w:shd w:val="clear" w:color="auto" w:fill="F2F2F2"/>
        <w:jc w:val="center"/>
        <w:rPr>
          <w:rFonts w:ascii="Segoe UI" w:eastAsia="Times New Roman" w:hAnsi="Segoe UI" w:cs="Segoe UI"/>
          <w:color w:val="343D55"/>
        </w:rPr>
      </w:pPr>
      <w:r w:rsidRPr="007449DA">
        <w:rPr>
          <w:rFonts w:ascii="Segoe UI" w:eastAsia="Times New Roman" w:hAnsi="Segoe UI" w:cs="Segoe UI"/>
          <w:color w:val="343D55"/>
        </w:rPr>
        <w:fldChar w:fldCharType="begin"/>
      </w:r>
      <w:r w:rsidRPr="007449DA">
        <w:rPr>
          <w:rFonts w:ascii="Segoe UI" w:eastAsia="Times New Roman" w:hAnsi="Segoe UI" w:cs="Segoe UI"/>
          <w:color w:val="343D55"/>
        </w:rPr>
        <w:instrText xml:space="preserve"> INCLUDEPICTURE "/var/folders/nj/m875g2tj2j50hjqpdb11s_540000gn/T/com.microsoft.Word/WebArchiveCopyPasteTempFiles/makeeverydayhumanrightsday-01-01.jpg?itok=Dk-3UZIz" \* MERGEFORMATINET </w:instrText>
      </w:r>
      <w:r w:rsidRPr="007449DA">
        <w:rPr>
          <w:rFonts w:ascii="Segoe UI" w:eastAsia="Times New Roman" w:hAnsi="Segoe UI" w:cs="Segoe UI"/>
          <w:color w:val="343D55"/>
        </w:rPr>
        <w:fldChar w:fldCharType="separate"/>
      </w:r>
      <w:r w:rsidRPr="007449DA">
        <w:rPr>
          <w:rFonts w:ascii="Segoe UI" w:eastAsia="Times New Roman" w:hAnsi="Segoe UI" w:cs="Segoe UI"/>
          <w:noProof/>
          <w:color w:val="343D55"/>
        </w:rPr>
        <w:drawing>
          <wp:inline distT="0" distB="0" distL="0" distR="0" wp14:anchorId="17DE4D7E" wp14:editId="6CB21B9F">
            <wp:extent cx="4572000" cy="3051175"/>
            <wp:effectExtent l="0" t="0" r="0" b="0"/>
            <wp:docPr id="1" name="Picture 1" descr="/var/folders/nj/m875g2tj2j50hjqpdb11s_540000gn/T/com.microsoft.Word/WebArchiveCopyPasteTempFiles/makeeverydayhumanrightsday-01-01.jpg?itok=Dk-3UZ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makeeverydayhumanrightsday-01-01.jpg?itok=Dk-3UZI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7449DA">
        <w:rPr>
          <w:rFonts w:ascii="Segoe UI" w:eastAsia="Times New Roman" w:hAnsi="Segoe UI" w:cs="Segoe UI"/>
          <w:color w:val="343D55"/>
        </w:rPr>
        <w:fldChar w:fldCharType="end"/>
      </w:r>
    </w:p>
    <w:p w14:paraId="2455C668" w14:textId="77777777" w:rsidR="007449DA" w:rsidRPr="007449DA" w:rsidRDefault="007449DA" w:rsidP="007449DA">
      <w:pPr>
        <w:shd w:val="clear" w:color="auto" w:fill="F2F2F2"/>
        <w:spacing w:after="165"/>
        <w:jc w:val="center"/>
        <w:rPr>
          <w:rFonts w:ascii="Segoe UI" w:eastAsia="Times New Roman" w:hAnsi="Segoe UI" w:cs="Segoe UI"/>
          <w:color w:val="343D55"/>
        </w:rPr>
      </w:pPr>
      <w:r w:rsidRPr="00DC483B">
        <w:rPr>
          <w:rFonts w:ascii="Segoe UI" w:eastAsia="Times New Roman" w:hAnsi="Segoe UI" w:cs="Segoe UI"/>
          <w:color w:val="343D55"/>
          <w:highlight w:val="cyan"/>
        </w:rPr>
        <w:t xml:space="preserve">Today marks </w:t>
      </w:r>
      <w:proofErr w:type="gramStart"/>
      <w:r w:rsidRPr="00DC483B">
        <w:rPr>
          <w:rFonts w:ascii="Segoe UI" w:eastAsia="Times New Roman" w:hAnsi="Segoe UI" w:cs="Segoe UI"/>
          <w:color w:val="343D55"/>
          <w:highlight w:val="cyan"/>
        </w:rPr>
        <w:t>human rights day</w:t>
      </w:r>
      <w:proofErr w:type="gramEnd"/>
      <w:r w:rsidRPr="00DC483B">
        <w:rPr>
          <w:rFonts w:ascii="Segoe UI" w:eastAsia="Times New Roman" w:hAnsi="Segoe UI" w:cs="Segoe UI"/>
          <w:color w:val="343D55"/>
          <w:highlight w:val="cyan"/>
        </w:rPr>
        <w:t>, a day that celebrates the Universal Declaration of Human Rights and what it means to all of us. But it should be a cause for celebration every day.</w:t>
      </w:r>
    </w:p>
    <w:p w14:paraId="09A94798" w14:textId="77777777" w:rsidR="007449DA" w:rsidRPr="007449DA" w:rsidRDefault="00DB2891" w:rsidP="007449DA">
      <w:pPr>
        <w:numPr>
          <w:ilvl w:val="1"/>
          <w:numId w:val="2"/>
        </w:numPr>
        <w:shd w:val="clear" w:color="auto" w:fill="011D55"/>
        <w:spacing w:before="75" w:after="75"/>
        <w:ind w:left="150" w:right="150"/>
        <w:rPr>
          <w:rFonts w:ascii="Segoe UI" w:eastAsia="Times New Roman" w:hAnsi="Segoe UI" w:cs="Segoe UI"/>
          <w:color w:val="343D55"/>
        </w:rPr>
      </w:pPr>
      <w:hyperlink r:id="rId10" w:history="1">
        <w:r w:rsidR="007449DA" w:rsidRPr="007449DA">
          <w:rPr>
            <w:rFonts w:ascii="Segoe UI" w:eastAsia="Times New Roman" w:hAnsi="Segoe UI" w:cs="Segoe UI"/>
            <w:caps/>
            <w:color w:val="FFFFFF"/>
            <w:sz w:val="21"/>
            <w:szCs w:val="21"/>
            <w:u w:val="single"/>
          </w:rPr>
          <w:t>WATCH VIDEO ON 10 YEARS OF THE EU CHARTER</w:t>
        </w:r>
      </w:hyperlink>
    </w:p>
    <w:p w14:paraId="3E2C5475" w14:textId="77777777" w:rsidR="007449DA" w:rsidRPr="00DC483B" w:rsidRDefault="00DB2891" w:rsidP="007449DA">
      <w:pPr>
        <w:numPr>
          <w:ilvl w:val="1"/>
          <w:numId w:val="2"/>
        </w:numPr>
        <w:shd w:val="clear" w:color="auto" w:fill="011D55"/>
        <w:spacing w:before="75"/>
        <w:ind w:left="150" w:right="150"/>
        <w:rPr>
          <w:rFonts w:ascii="Segoe UI" w:eastAsia="Times New Roman" w:hAnsi="Segoe UI" w:cs="Segoe UI"/>
          <w:color w:val="343D55"/>
          <w:highlight w:val="cyan"/>
        </w:rPr>
      </w:pPr>
      <w:hyperlink r:id="rId11" w:history="1">
        <w:r w:rsidR="007449DA" w:rsidRPr="00DC483B">
          <w:rPr>
            <w:rFonts w:ascii="Segoe UI" w:eastAsia="Times New Roman" w:hAnsi="Segoe UI" w:cs="Segoe UI"/>
            <w:caps/>
            <w:color w:val="FFFFFF"/>
            <w:sz w:val="21"/>
            <w:szCs w:val="21"/>
            <w:highlight w:val="cyan"/>
            <w:u w:val="single"/>
          </w:rPr>
          <w:t>WATCH COMMUNICATING RIGHTS VIDEO</w:t>
        </w:r>
      </w:hyperlink>
    </w:p>
    <w:p w14:paraId="45B0D5DC" w14:textId="77777777" w:rsidR="007449DA" w:rsidRPr="007449DA" w:rsidRDefault="007449DA" w:rsidP="007449DA">
      <w:pPr>
        <w:spacing w:after="165"/>
        <w:rPr>
          <w:rFonts w:ascii="Segoe UI" w:eastAsia="Times New Roman" w:hAnsi="Segoe UI" w:cs="Segoe UI"/>
          <w:color w:val="343D55"/>
        </w:rPr>
      </w:pPr>
      <w:r w:rsidRPr="00DC483B">
        <w:rPr>
          <w:rFonts w:ascii="Segoe UI" w:eastAsia="Times New Roman" w:hAnsi="Segoe UI" w:cs="Segoe UI"/>
          <w:color w:val="343D55"/>
          <w:highlight w:val="cyan"/>
        </w:rPr>
        <w:t>The Declaration is the cornerstone of international human rights law. This landmark document sets out the rights that everyone is entitled to, no matter who they are, whatever their differences. In essence, everyone is born free and equal in dignity and rights.</w:t>
      </w:r>
    </w:p>
    <w:p w14:paraId="2C092C18" w14:textId="77777777" w:rsidR="007449DA" w:rsidRPr="007449DA" w:rsidRDefault="007449DA" w:rsidP="007449DA">
      <w:pPr>
        <w:spacing w:after="165"/>
        <w:rPr>
          <w:rFonts w:ascii="Segoe UI" w:eastAsia="Times New Roman" w:hAnsi="Segoe UI" w:cs="Segoe UI"/>
          <w:color w:val="343D55"/>
        </w:rPr>
      </w:pPr>
      <w:r w:rsidRPr="00DC483B">
        <w:rPr>
          <w:rFonts w:ascii="Segoe UI" w:eastAsia="Times New Roman" w:hAnsi="Segoe UI" w:cs="Segoe UI"/>
          <w:color w:val="343D55"/>
          <w:highlight w:val="yellow"/>
        </w:rPr>
        <w:t>Looking back, it took human rights from national arenas to the international stage. It also inspired the EU’s very own bill of fundamental rights and freedoms – the Charter of Fundamental Rights. This year, the Charter also celebrates 10 years of being a legal </w:t>
      </w:r>
      <w:r w:rsidRPr="00DC483B">
        <w:rPr>
          <w:rFonts w:ascii="Segoe UI" w:eastAsia="Times New Roman" w:hAnsi="Segoe UI" w:cs="Segoe UI"/>
          <w:i/>
          <w:iCs/>
          <w:color w:val="343D55"/>
          <w:highlight w:val="yellow"/>
        </w:rPr>
        <w:t>tour de force</w:t>
      </w:r>
      <w:r w:rsidRPr="00DC483B">
        <w:rPr>
          <w:rFonts w:ascii="Segoe UI" w:eastAsia="Times New Roman" w:hAnsi="Segoe UI" w:cs="Segoe UI"/>
          <w:color w:val="343D55"/>
          <w:highlight w:val="yellow"/>
        </w:rPr>
        <w:t>.</w:t>
      </w:r>
    </w:p>
    <w:p w14:paraId="76ED6005" w14:textId="77777777" w:rsidR="007449DA" w:rsidRPr="007449DA" w:rsidRDefault="007449DA" w:rsidP="007449DA">
      <w:pPr>
        <w:spacing w:after="165"/>
        <w:rPr>
          <w:rFonts w:ascii="Segoe UI" w:eastAsia="Times New Roman" w:hAnsi="Segoe UI" w:cs="Segoe UI"/>
          <w:color w:val="343D55"/>
        </w:rPr>
      </w:pPr>
      <w:bookmarkStart w:id="0" w:name="_GoBack"/>
      <w:bookmarkEnd w:id="0"/>
      <w:r w:rsidRPr="00DB2891">
        <w:rPr>
          <w:rFonts w:ascii="Segoe UI" w:eastAsia="Times New Roman" w:hAnsi="Segoe UI" w:cs="Segoe UI"/>
          <w:color w:val="343D55"/>
          <w:highlight w:val="yellow"/>
        </w:rPr>
        <w:t xml:space="preserve">The Declaration also helped shape the </w:t>
      </w:r>
      <w:proofErr w:type="gramStart"/>
      <w:r w:rsidRPr="00DB2891">
        <w:rPr>
          <w:rFonts w:ascii="Segoe UI" w:eastAsia="Times New Roman" w:hAnsi="Segoe UI" w:cs="Segoe UI"/>
          <w:color w:val="343D55"/>
          <w:highlight w:val="yellow"/>
        </w:rPr>
        <w:t>nine core</w:t>
      </w:r>
      <w:proofErr w:type="gramEnd"/>
      <w:r w:rsidRPr="00DB2891">
        <w:rPr>
          <w:rFonts w:ascii="Segoe UI" w:eastAsia="Times New Roman" w:hAnsi="Segoe UI" w:cs="Segoe UI"/>
          <w:color w:val="343D55"/>
          <w:highlight w:val="yellow"/>
        </w:rPr>
        <w:t xml:space="preserve"> international human rights treaties that govern issues from children to disability, from civil and political rights to economic to social and cultural rights.</w:t>
      </w:r>
    </w:p>
    <w:p w14:paraId="0B898EB7" w14:textId="77777777" w:rsidR="007449DA" w:rsidRPr="007449DA" w:rsidRDefault="007449DA" w:rsidP="007449DA">
      <w:pPr>
        <w:spacing w:after="165"/>
        <w:rPr>
          <w:rFonts w:ascii="Segoe UI" w:eastAsia="Times New Roman" w:hAnsi="Segoe UI" w:cs="Segoe UI"/>
          <w:color w:val="343D55"/>
        </w:rPr>
      </w:pPr>
      <w:r w:rsidRPr="00DC483B">
        <w:rPr>
          <w:rFonts w:ascii="Segoe UI" w:eastAsia="Times New Roman" w:hAnsi="Segoe UI" w:cs="Segoe UI"/>
          <w:color w:val="343D55"/>
          <w:highlight w:val="cyan"/>
        </w:rPr>
        <w:lastRenderedPageBreak/>
        <w:t>It, together with the treaties and the EU Charter, created better access to justice, social protection, economic opportunities and political participation for millions of people across the EU.</w:t>
      </w:r>
    </w:p>
    <w:p w14:paraId="3734AF5D" w14:textId="77777777" w:rsidR="007449DA" w:rsidRPr="007449DA" w:rsidRDefault="007449DA" w:rsidP="007449DA">
      <w:pPr>
        <w:spacing w:after="165"/>
        <w:rPr>
          <w:rFonts w:ascii="Segoe UI" w:eastAsia="Times New Roman" w:hAnsi="Segoe UI" w:cs="Segoe UI"/>
          <w:color w:val="343D55"/>
        </w:rPr>
      </w:pPr>
      <w:r w:rsidRPr="00DC483B">
        <w:rPr>
          <w:rFonts w:ascii="Segoe UI" w:eastAsia="Times New Roman" w:hAnsi="Segoe UI" w:cs="Segoe UI"/>
          <w:color w:val="343D55"/>
          <w:highlight w:val="cyan"/>
        </w:rPr>
        <w:t>Today, all UN Member States subscribe to the Declaration. But even so, governments within and beyond the EU, often sidestep or roll back on their human rights commitments, undermining many decades of progress.</w:t>
      </w:r>
    </w:p>
    <w:p w14:paraId="7B38550E" w14:textId="77777777" w:rsidR="007449DA" w:rsidRPr="007449DA" w:rsidRDefault="007449DA" w:rsidP="007449DA">
      <w:pPr>
        <w:spacing w:after="165"/>
        <w:rPr>
          <w:rFonts w:ascii="Segoe UI" w:eastAsia="Times New Roman" w:hAnsi="Segoe UI" w:cs="Segoe UI"/>
          <w:color w:val="343D55"/>
        </w:rPr>
      </w:pPr>
      <w:r w:rsidRPr="00DC483B">
        <w:rPr>
          <w:rFonts w:ascii="Segoe UI" w:eastAsia="Times New Roman" w:hAnsi="Segoe UI" w:cs="Segoe UI"/>
          <w:color w:val="343D55"/>
          <w:highlight w:val="cyan"/>
        </w:rPr>
        <w:t>Racism, discrimination and intolerance are common in many societies within the EU, as </w:t>
      </w:r>
      <w:hyperlink r:id="rId12" w:history="1">
        <w:r w:rsidRPr="00DC483B">
          <w:rPr>
            <w:rFonts w:ascii="Segoe UI" w:eastAsia="Times New Roman" w:hAnsi="Segoe UI" w:cs="Segoe UI"/>
            <w:color w:val="004CA6"/>
            <w:highlight w:val="cyan"/>
            <w:u w:val="single"/>
          </w:rPr>
          <w:t>many FRA surveys show</w:t>
        </w:r>
      </w:hyperlink>
      <w:r w:rsidRPr="00DC483B">
        <w:rPr>
          <w:rFonts w:ascii="Segoe UI" w:eastAsia="Times New Roman" w:hAnsi="Segoe UI" w:cs="Segoe UI"/>
          <w:color w:val="343D55"/>
          <w:highlight w:val="cyan"/>
        </w:rPr>
        <w:t>.</w:t>
      </w:r>
    </w:p>
    <w:p w14:paraId="3B23E4DC" w14:textId="77777777" w:rsidR="007449DA" w:rsidRPr="007449DA" w:rsidRDefault="007449DA" w:rsidP="007449DA">
      <w:pPr>
        <w:spacing w:after="165"/>
        <w:rPr>
          <w:rFonts w:ascii="Segoe UI" w:eastAsia="Times New Roman" w:hAnsi="Segoe UI" w:cs="Segoe UI"/>
          <w:color w:val="343D55"/>
        </w:rPr>
      </w:pPr>
      <w:r w:rsidRPr="007449DA">
        <w:rPr>
          <w:rFonts w:ascii="Segoe UI" w:eastAsia="Times New Roman" w:hAnsi="Segoe UI" w:cs="Segoe UI"/>
          <w:color w:val="343D55"/>
        </w:rPr>
        <w:t>Attacks on free speech continue and civil society face a range of difficulties trying to advance rights, as </w:t>
      </w:r>
      <w:hyperlink r:id="rId13" w:history="1">
        <w:r w:rsidRPr="007449DA">
          <w:rPr>
            <w:rFonts w:ascii="Segoe UI" w:eastAsia="Times New Roman" w:hAnsi="Segoe UI" w:cs="Segoe UI"/>
            <w:color w:val="004CA6"/>
            <w:u w:val="single"/>
          </w:rPr>
          <w:t>FRA work shows</w:t>
        </w:r>
      </w:hyperlink>
      <w:r w:rsidRPr="007449DA">
        <w:rPr>
          <w:rFonts w:ascii="Segoe UI" w:eastAsia="Times New Roman" w:hAnsi="Segoe UI" w:cs="Segoe UI"/>
          <w:color w:val="343D55"/>
        </w:rPr>
        <w:t>. These include threats, legal restrictions and being crowded out of policy discussions.</w:t>
      </w:r>
    </w:p>
    <w:p w14:paraId="6B0F9F9D" w14:textId="77777777" w:rsidR="007449DA" w:rsidRPr="007449DA" w:rsidRDefault="007449DA" w:rsidP="007449DA">
      <w:pPr>
        <w:spacing w:after="165"/>
        <w:rPr>
          <w:rFonts w:ascii="Segoe UI" w:eastAsia="Times New Roman" w:hAnsi="Segoe UI" w:cs="Segoe UI"/>
          <w:color w:val="343D55"/>
        </w:rPr>
      </w:pPr>
      <w:r w:rsidRPr="00DB2891">
        <w:rPr>
          <w:rFonts w:ascii="Segoe UI" w:eastAsia="Times New Roman" w:hAnsi="Segoe UI" w:cs="Segoe UI"/>
          <w:color w:val="343D55"/>
          <w:highlight w:val="cyan"/>
        </w:rPr>
        <w:t>To deliver our rights, we need to apply the Charter. That’s why we need to stand up for our rights and those of others.</w:t>
      </w:r>
    </w:p>
    <w:p w14:paraId="516B461E" w14:textId="77777777" w:rsidR="007449DA" w:rsidRPr="007449DA" w:rsidRDefault="007449DA" w:rsidP="007449DA">
      <w:pPr>
        <w:spacing w:after="165"/>
        <w:rPr>
          <w:rFonts w:ascii="Segoe UI" w:eastAsia="Times New Roman" w:hAnsi="Segoe UI" w:cs="Segoe UI"/>
          <w:color w:val="343D55"/>
        </w:rPr>
      </w:pPr>
      <w:r w:rsidRPr="007449DA">
        <w:rPr>
          <w:rFonts w:ascii="Segoe UI" w:eastAsia="Times New Roman" w:hAnsi="Segoe UI" w:cs="Segoe UI"/>
          <w:color w:val="343D55"/>
        </w:rPr>
        <w:t>We must pass on the message that equality, justice and freedom empower us all, prevent violence and sustain peace.</w:t>
      </w:r>
    </w:p>
    <w:p w14:paraId="1B6DBEF3" w14:textId="77777777" w:rsidR="007449DA" w:rsidRPr="007449DA" w:rsidRDefault="007449DA" w:rsidP="007449DA">
      <w:pPr>
        <w:rPr>
          <w:rFonts w:ascii="Segoe UI" w:eastAsia="Times New Roman" w:hAnsi="Segoe UI" w:cs="Segoe UI"/>
          <w:color w:val="343D55"/>
        </w:rPr>
      </w:pPr>
      <w:r w:rsidRPr="00DB2891">
        <w:rPr>
          <w:rFonts w:ascii="Segoe UI" w:eastAsia="Times New Roman" w:hAnsi="Segoe UI" w:cs="Segoe UI"/>
          <w:color w:val="343D55"/>
          <w:highlight w:val="cyan"/>
        </w:rPr>
        <w:t xml:space="preserve">That message should not be just for </w:t>
      </w:r>
      <w:proofErr w:type="gramStart"/>
      <w:r w:rsidRPr="00DB2891">
        <w:rPr>
          <w:rFonts w:ascii="Segoe UI" w:eastAsia="Times New Roman" w:hAnsi="Segoe UI" w:cs="Segoe UI"/>
          <w:color w:val="343D55"/>
          <w:highlight w:val="cyan"/>
        </w:rPr>
        <w:t>human rights day</w:t>
      </w:r>
      <w:proofErr w:type="gramEnd"/>
      <w:r w:rsidRPr="00DB2891">
        <w:rPr>
          <w:rFonts w:ascii="Segoe UI" w:eastAsia="Times New Roman" w:hAnsi="Segoe UI" w:cs="Segoe UI"/>
          <w:color w:val="343D55"/>
          <w:highlight w:val="cyan"/>
        </w:rPr>
        <w:t xml:space="preserve">. In that sense, we should ensure that we make every day, </w:t>
      </w:r>
      <w:proofErr w:type="gramStart"/>
      <w:r w:rsidRPr="00DB2891">
        <w:rPr>
          <w:rFonts w:ascii="Segoe UI" w:eastAsia="Times New Roman" w:hAnsi="Segoe UI" w:cs="Segoe UI"/>
          <w:color w:val="343D55"/>
          <w:highlight w:val="cyan"/>
        </w:rPr>
        <w:t>human rights day</w:t>
      </w:r>
      <w:proofErr w:type="gramEnd"/>
      <w:r w:rsidRPr="00DB2891">
        <w:rPr>
          <w:rFonts w:ascii="Segoe UI" w:eastAsia="Times New Roman" w:hAnsi="Segoe UI" w:cs="Segoe UI"/>
          <w:color w:val="343D55"/>
          <w:highlight w:val="cyan"/>
        </w:rPr>
        <w:t>.</w:t>
      </w:r>
    </w:p>
    <w:p w14:paraId="537BB99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341A"/>
    <w:multiLevelType w:val="multilevel"/>
    <w:tmpl w:val="223C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91570"/>
    <w:multiLevelType w:val="multilevel"/>
    <w:tmpl w:val="36C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A6"/>
    <w:rsid w:val="002256A6"/>
    <w:rsid w:val="00453EED"/>
    <w:rsid w:val="007449DA"/>
    <w:rsid w:val="00BE080D"/>
    <w:rsid w:val="00DB2891"/>
    <w:rsid w:val="00DC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CA1BC"/>
  <w14:defaultImageDpi w14:val="32767"/>
  <w15:chartTrackingRefBased/>
  <w15:docId w15:val="{AF9098FB-CB48-8243-BBB1-EA859360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49D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DA"/>
    <w:rPr>
      <w:rFonts w:ascii="Times New Roman" w:eastAsia="Times New Roman" w:hAnsi="Times New Roman" w:cs="Times New Roman"/>
      <w:b/>
      <w:bCs/>
      <w:kern w:val="36"/>
      <w:sz w:val="48"/>
      <w:szCs w:val="48"/>
    </w:rPr>
  </w:style>
  <w:style w:type="paragraph" w:customStyle="1" w:styleId="sr-only">
    <w:name w:val="sr-only"/>
    <w:basedOn w:val="Normal"/>
    <w:rsid w:val="007449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49DA"/>
    <w:rPr>
      <w:color w:val="0000FF"/>
      <w:u w:val="single"/>
    </w:rPr>
  </w:style>
  <w:style w:type="paragraph" w:styleId="NormalWeb">
    <w:name w:val="Normal (Web)"/>
    <w:basedOn w:val="Normal"/>
    <w:uiPriority w:val="99"/>
    <w:semiHidden/>
    <w:unhideWhenUsed/>
    <w:rsid w:val="007449DA"/>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7449D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449DA"/>
  </w:style>
  <w:style w:type="character" w:styleId="Emphasis">
    <w:name w:val="Emphasis"/>
    <w:basedOn w:val="DefaultParagraphFont"/>
    <w:uiPriority w:val="20"/>
    <w:qFormat/>
    <w:rsid w:val="00744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048415">
      <w:bodyDiv w:val="1"/>
      <w:marLeft w:val="0"/>
      <w:marRight w:val="0"/>
      <w:marTop w:val="0"/>
      <w:marBottom w:val="0"/>
      <w:divBdr>
        <w:top w:val="none" w:sz="0" w:space="0" w:color="auto"/>
        <w:left w:val="none" w:sz="0" w:space="0" w:color="auto"/>
        <w:bottom w:val="none" w:sz="0" w:space="0" w:color="auto"/>
        <w:right w:val="none" w:sz="0" w:space="0" w:color="auto"/>
      </w:divBdr>
      <w:divsChild>
        <w:div w:id="354691366">
          <w:marLeft w:val="-225"/>
          <w:marRight w:val="-225"/>
          <w:marTop w:val="0"/>
          <w:marBottom w:val="0"/>
          <w:divBdr>
            <w:top w:val="none" w:sz="0" w:space="0" w:color="auto"/>
            <w:left w:val="none" w:sz="0" w:space="0" w:color="auto"/>
            <w:bottom w:val="none" w:sz="0" w:space="0" w:color="auto"/>
            <w:right w:val="none" w:sz="0" w:space="0" w:color="auto"/>
          </w:divBdr>
          <w:divsChild>
            <w:div w:id="1639798532">
              <w:marLeft w:val="0"/>
              <w:marRight w:val="0"/>
              <w:marTop w:val="0"/>
              <w:marBottom w:val="0"/>
              <w:divBdr>
                <w:top w:val="none" w:sz="0" w:space="0" w:color="auto"/>
                <w:left w:val="none" w:sz="0" w:space="0" w:color="auto"/>
                <w:bottom w:val="none" w:sz="0" w:space="0" w:color="auto"/>
                <w:right w:val="none" w:sz="0" w:space="0" w:color="auto"/>
              </w:divBdr>
            </w:div>
            <w:div w:id="1169828567">
              <w:marLeft w:val="0"/>
              <w:marRight w:val="0"/>
              <w:marTop w:val="0"/>
              <w:marBottom w:val="0"/>
              <w:divBdr>
                <w:top w:val="none" w:sz="0" w:space="0" w:color="auto"/>
                <w:left w:val="none" w:sz="0" w:space="0" w:color="auto"/>
                <w:bottom w:val="none" w:sz="0" w:space="0" w:color="auto"/>
                <w:right w:val="none" w:sz="0" w:space="0" w:color="auto"/>
              </w:divBdr>
            </w:div>
          </w:divsChild>
        </w:div>
        <w:div w:id="126046512">
          <w:marLeft w:val="0"/>
          <w:marRight w:val="0"/>
          <w:marTop w:val="0"/>
          <w:marBottom w:val="600"/>
          <w:divBdr>
            <w:top w:val="none" w:sz="0" w:space="0" w:color="auto"/>
            <w:left w:val="none" w:sz="0" w:space="0" w:color="auto"/>
            <w:bottom w:val="none" w:sz="0" w:space="0" w:color="auto"/>
            <w:right w:val="none" w:sz="0" w:space="0" w:color="auto"/>
          </w:divBdr>
          <w:divsChild>
            <w:div w:id="1007446404">
              <w:marLeft w:val="0"/>
              <w:marRight w:val="0"/>
              <w:marTop w:val="0"/>
              <w:marBottom w:val="0"/>
              <w:divBdr>
                <w:top w:val="none" w:sz="0" w:space="0" w:color="auto"/>
                <w:left w:val="none" w:sz="0" w:space="0" w:color="auto"/>
                <w:bottom w:val="none" w:sz="0" w:space="0" w:color="auto"/>
                <w:right w:val="none" w:sz="0" w:space="0" w:color="auto"/>
              </w:divBdr>
              <w:divsChild>
                <w:div w:id="161702373">
                  <w:marLeft w:val="0"/>
                  <w:marRight w:val="0"/>
                  <w:marTop w:val="0"/>
                  <w:marBottom w:val="0"/>
                  <w:divBdr>
                    <w:top w:val="none" w:sz="0" w:space="0" w:color="auto"/>
                    <w:left w:val="none" w:sz="0" w:space="0" w:color="auto"/>
                    <w:bottom w:val="none" w:sz="0" w:space="0" w:color="auto"/>
                    <w:right w:val="none" w:sz="0" w:space="0" w:color="auto"/>
                  </w:divBdr>
                  <w:divsChild>
                    <w:div w:id="886069764">
                      <w:marLeft w:val="0"/>
                      <w:marRight w:val="0"/>
                      <w:marTop w:val="0"/>
                      <w:marBottom w:val="0"/>
                      <w:divBdr>
                        <w:top w:val="none" w:sz="0" w:space="0" w:color="auto"/>
                        <w:left w:val="none" w:sz="0" w:space="0" w:color="auto"/>
                        <w:bottom w:val="none" w:sz="0" w:space="0" w:color="auto"/>
                        <w:right w:val="none" w:sz="0" w:space="0" w:color="auto"/>
                      </w:divBdr>
                    </w:div>
                    <w:div w:id="1968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090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taxonomy/term/991" TargetMode="External"/><Relationship Id="rId13" Type="http://schemas.openxmlformats.org/officeDocument/2006/relationships/hyperlink" Target="https://fra.europa.eu/en/publication/2018/challenges-facing-civil-society-orgs-human-rights-eu" TargetMode="External"/><Relationship Id="rId3" Type="http://schemas.openxmlformats.org/officeDocument/2006/relationships/settings" Target="settings.xml"/><Relationship Id="rId7" Type="http://schemas.openxmlformats.org/officeDocument/2006/relationships/hyperlink" Target="https://fra.europa.eu/en/taxonomy/term/990" TargetMode="External"/><Relationship Id="rId12" Type="http://schemas.openxmlformats.org/officeDocument/2006/relationships/hyperlink" Target="https://fra.europa.eu/en/publications-and-resources/data-and-maps?mdq1=th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93" TargetMode="External"/><Relationship Id="rId11" Type="http://schemas.openxmlformats.org/officeDocument/2006/relationships/hyperlink" Target="https://fra.europa.eu/en/video/2019/10-keys-effectively-communicating-human-rights" TargetMode="External"/><Relationship Id="rId5" Type="http://schemas.openxmlformats.org/officeDocument/2006/relationships/hyperlink" Target="https://fra.europa.eu/en/taxonomy/term/989" TargetMode="External"/><Relationship Id="rId15" Type="http://schemas.openxmlformats.org/officeDocument/2006/relationships/theme" Target="theme/theme1.xml"/><Relationship Id="rId10" Type="http://schemas.openxmlformats.org/officeDocument/2006/relationships/hyperlink" Target="https://fra.europa.eu/en/video/2019/celebrating-10-years-eu-charter-fundamental-right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2020-02-20T13:56:00Z</dcterms:created>
  <dcterms:modified xsi:type="dcterms:W3CDTF">2020-03-20T10:49:00Z</dcterms:modified>
</cp:coreProperties>
</file>