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77EA7" w14:textId="77777777" w:rsidR="00C74EF2" w:rsidRPr="00C74EF2" w:rsidRDefault="00C74EF2" w:rsidP="00C74EF2">
      <w:pPr>
        <w:shd w:val="clear" w:color="auto" w:fill="F2F2F2"/>
        <w:spacing w:after="600"/>
        <w:jc w:val="center"/>
        <w:outlineLvl w:val="0"/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</w:pPr>
      <w:r w:rsidRPr="00C74EF2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 xml:space="preserve">Local practices on how to move from institutional care to </w:t>
      </w:r>
      <w:proofErr w:type="gramStart"/>
      <w:r w:rsidRPr="00C74EF2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>community based</w:t>
      </w:r>
      <w:proofErr w:type="gramEnd"/>
      <w:r w:rsidRPr="00C74EF2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  <w:t xml:space="preserve"> support</w:t>
      </w:r>
    </w:p>
    <w:p w14:paraId="4302B5A5" w14:textId="77777777" w:rsidR="00C74EF2" w:rsidRPr="00C74EF2" w:rsidRDefault="00C74EF2" w:rsidP="00C74EF2">
      <w:pPr>
        <w:shd w:val="clear" w:color="auto" w:fill="F2F2F2"/>
        <w:ind w:left="-15" w:right="-15"/>
        <w:jc w:val="center"/>
        <w:rPr>
          <w:rFonts w:ascii="Segoe UI" w:eastAsia="Times New Roman" w:hAnsi="Segoe UI" w:cs="Segoe UI"/>
          <w:color w:val="343D55"/>
        </w:rPr>
      </w:pPr>
      <w:r w:rsidRPr="00C74EF2">
        <w:rPr>
          <w:rFonts w:ascii="Segoe UI" w:eastAsia="Times New Roman" w:hAnsi="Segoe UI" w:cs="Segoe UI"/>
          <w:color w:val="343D55"/>
        </w:rPr>
        <w:t>Rights areas:</w:t>
      </w:r>
    </w:p>
    <w:p w14:paraId="59FF40C6" w14:textId="77777777" w:rsidR="00C74EF2" w:rsidRPr="00C74EF2" w:rsidRDefault="00533798" w:rsidP="00C74EF2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5" w:history="1">
        <w:r w:rsidR="00C74EF2" w:rsidRPr="00C74EF2">
          <w:rPr>
            <w:rFonts w:ascii="Segoe UI" w:eastAsia="Times New Roman" w:hAnsi="Segoe UI" w:cs="Segoe UI"/>
            <w:color w:val="004CA6"/>
            <w:sz w:val="18"/>
            <w:szCs w:val="18"/>
          </w:rPr>
          <w:t>People with disabilities</w:t>
        </w:r>
      </w:hyperlink>
    </w:p>
    <w:p w14:paraId="3064D0DC" w14:textId="34876468" w:rsidR="00C74EF2" w:rsidRPr="00C74EF2" w:rsidRDefault="00C74EF2" w:rsidP="00C74EF2">
      <w:pPr>
        <w:shd w:val="clear" w:color="auto" w:fill="F2F2F2"/>
        <w:jc w:val="center"/>
        <w:rPr>
          <w:rFonts w:ascii="Segoe UI" w:eastAsia="Times New Roman" w:hAnsi="Segoe UI" w:cs="Segoe UI"/>
          <w:color w:val="343D55"/>
        </w:rPr>
      </w:pPr>
      <w:r w:rsidRPr="00C74EF2">
        <w:rPr>
          <w:rFonts w:ascii="Segoe UI" w:eastAsia="Times New Roman" w:hAnsi="Segoe UI" w:cs="Segoe UI"/>
          <w:color w:val="343D55"/>
        </w:rPr>
        <w:fldChar w:fldCharType="begin"/>
      </w:r>
      <w:r w:rsidRPr="00C74EF2">
        <w:rPr>
          <w:rFonts w:ascii="Segoe UI" w:eastAsia="Times New Roman" w:hAnsi="Segoe UI" w:cs="Segoe UI"/>
          <w:color w:val="343D55"/>
        </w:rPr>
        <w:instrText xml:space="preserve"> INCLUDEPICTURE "https://fra.europa.eu/sites/default/files/styles/fra_medium/public?itok=yB6604cr" \* MERGEFORMATINET </w:instrText>
      </w:r>
      <w:r w:rsidRPr="00C74EF2">
        <w:rPr>
          <w:rFonts w:ascii="Segoe UI" w:eastAsia="Times New Roman" w:hAnsi="Segoe UI" w:cs="Segoe UI"/>
          <w:color w:val="343D55"/>
        </w:rPr>
        <w:fldChar w:fldCharType="separate"/>
      </w:r>
      <w:r w:rsidRPr="00C74EF2">
        <w:rPr>
          <w:rFonts w:ascii="Segoe UI" w:eastAsia="Times New Roman" w:hAnsi="Segoe UI" w:cs="Segoe UI"/>
          <w:noProof/>
          <w:color w:val="343D55"/>
        </w:rPr>
        <mc:AlternateContent>
          <mc:Choice Requires="wps">
            <w:drawing>
              <wp:inline distT="0" distB="0" distL="0" distR="0" wp14:anchorId="43DAFD62" wp14:editId="0A81E6FE">
                <wp:extent cx="307975" cy="307975"/>
                <wp:effectExtent l="0" t="0" r="0" b="0"/>
                <wp:docPr id="1" name="Rectangle 1" descr="https://fra.europa.eu/sites/default/files/styles/fra_medium/public?itok=yB6604c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0C7AE3" id="Rectangle 1" o:spid="_x0000_s1026" alt="https://fra.europa.eu/sites/default/files/styles/fra_medium/public?itok=yB6604cr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" filled="f" stroked="f">
                <o:lock v:ext="edit" aspectratio="t"/>
                <w10:anchorlock/>
              </v:rect>
            </w:pict>
          </mc:Fallback>
        </mc:AlternateContent>
      </w:r>
      <w:r w:rsidRPr="00C74EF2">
        <w:rPr>
          <w:rFonts w:ascii="Segoe UI" w:eastAsia="Times New Roman" w:hAnsi="Segoe UI" w:cs="Segoe UI"/>
          <w:color w:val="343D55"/>
        </w:rPr>
        <w:fldChar w:fldCharType="end"/>
      </w:r>
    </w:p>
    <w:p w14:paraId="26AD551A" w14:textId="77777777" w:rsidR="00C74EF2" w:rsidRPr="00C74EF2" w:rsidRDefault="00C74EF2" w:rsidP="00C74EF2">
      <w:pPr>
        <w:shd w:val="clear" w:color="auto" w:fill="F2F2F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C51876">
        <w:rPr>
          <w:rFonts w:ascii="Segoe UI" w:eastAsia="Times New Roman" w:hAnsi="Segoe UI" w:cs="Segoe UI"/>
          <w:color w:val="343D55"/>
          <w:highlight w:val="lightGray"/>
        </w:rPr>
        <w:t xml:space="preserve">FRA presented its work on independent living at two events in Vienna that looked into possibilities of how to ensure </w:t>
      </w:r>
      <w:r w:rsidRPr="00533798">
        <w:rPr>
          <w:rFonts w:ascii="Segoe UI" w:eastAsia="Times New Roman" w:hAnsi="Segoe UI" w:cs="Segoe UI"/>
          <w:color w:val="343D55"/>
          <w:highlight w:val="cyan"/>
        </w:rPr>
        <w:t>that people with disabilities can equally participate in society.</w:t>
      </w:r>
    </w:p>
    <w:p w14:paraId="62A67D5E" w14:textId="77777777" w:rsidR="00C74EF2" w:rsidRPr="00C74EF2" w:rsidRDefault="00C74EF2" w:rsidP="00C74EF2">
      <w:pPr>
        <w:shd w:val="clear" w:color="auto" w:fill="E2E2E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C74EF2">
        <w:rPr>
          <w:rFonts w:ascii="Segoe UI" w:eastAsia="Times New Roman" w:hAnsi="Segoe UI" w:cs="Segoe UI"/>
          <w:b/>
          <w:bCs/>
          <w:color w:val="343D55"/>
        </w:rPr>
        <w:t>Publication</w:t>
      </w:r>
    </w:p>
    <w:p w14:paraId="28245E76" w14:textId="77777777" w:rsidR="00C74EF2" w:rsidRPr="00C74EF2" w:rsidRDefault="00533798" w:rsidP="00C74EF2">
      <w:pPr>
        <w:shd w:val="clear" w:color="auto" w:fill="E2E2E2"/>
        <w:spacing w:before="225" w:after="225"/>
        <w:jc w:val="center"/>
        <w:outlineLvl w:val="1"/>
        <w:rPr>
          <w:rFonts w:ascii="inherit" w:eastAsia="Times New Roman" w:hAnsi="inherit" w:cs="Segoe UI"/>
          <w:b/>
          <w:bCs/>
          <w:color w:val="343D55"/>
          <w:sz w:val="30"/>
          <w:szCs w:val="30"/>
        </w:rPr>
      </w:pPr>
      <w:hyperlink r:id="rId6" w:history="1">
        <w:r w:rsidR="00C74EF2" w:rsidRPr="00C74EF2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>From institutions to community living for persons with disabilities: perspectives from the ground</w:t>
        </w:r>
      </w:hyperlink>
    </w:p>
    <w:p w14:paraId="16488A25" w14:textId="77777777" w:rsidR="00C74EF2" w:rsidRPr="00C74EF2" w:rsidRDefault="00533798" w:rsidP="00C74EF2">
      <w:pPr>
        <w:numPr>
          <w:ilvl w:val="1"/>
          <w:numId w:val="2"/>
        </w:numPr>
        <w:shd w:val="clear" w:color="auto" w:fill="011D55"/>
        <w:spacing w:before="75" w:after="75"/>
        <w:ind w:left="150" w:right="150"/>
        <w:rPr>
          <w:rFonts w:ascii="Segoe UI" w:eastAsia="Times New Roman" w:hAnsi="Segoe UI" w:cs="Segoe UI"/>
          <w:color w:val="343D55"/>
        </w:rPr>
      </w:pPr>
      <w:hyperlink r:id="rId7" w:history="1">
        <w:r w:rsidR="00C74EF2" w:rsidRPr="00C74EF2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VIEW THE INFOGRAPHIC</w:t>
        </w:r>
      </w:hyperlink>
    </w:p>
    <w:p w14:paraId="77E86689" w14:textId="77777777" w:rsidR="00C74EF2" w:rsidRPr="00C74EF2" w:rsidRDefault="00533798" w:rsidP="00C74EF2">
      <w:pPr>
        <w:numPr>
          <w:ilvl w:val="1"/>
          <w:numId w:val="2"/>
        </w:numPr>
        <w:shd w:val="clear" w:color="auto" w:fill="011D55"/>
        <w:spacing w:before="75" w:after="75"/>
        <w:ind w:left="150" w:right="150"/>
        <w:rPr>
          <w:rFonts w:ascii="Segoe UI" w:eastAsia="Times New Roman" w:hAnsi="Segoe UI" w:cs="Segoe UI"/>
          <w:color w:val="343D55"/>
        </w:rPr>
      </w:pPr>
      <w:hyperlink r:id="rId8" w:history="1">
        <w:r w:rsidR="00C74EF2" w:rsidRPr="00C74EF2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WATCH THE VIDEO</w:t>
        </w:r>
      </w:hyperlink>
    </w:p>
    <w:p w14:paraId="29B27F58" w14:textId="77777777" w:rsidR="00C74EF2" w:rsidRPr="00C74EF2" w:rsidRDefault="00533798" w:rsidP="00C74EF2">
      <w:pPr>
        <w:numPr>
          <w:ilvl w:val="1"/>
          <w:numId w:val="2"/>
        </w:numPr>
        <w:shd w:val="clear" w:color="auto" w:fill="011D55"/>
        <w:spacing w:before="75" w:after="75"/>
        <w:ind w:left="150" w:right="150"/>
        <w:rPr>
          <w:rFonts w:ascii="Segoe UI" w:eastAsia="Times New Roman" w:hAnsi="Segoe UI" w:cs="Segoe UI"/>
          <w:color w:val="343D55"/>
        </w:rPr>
      </w:pPr>
      <w:hyperlink r:id="rId9" w:anchor="TabPubHumanStories" w:history="1">
        <w:r w:rsidR="00C74EF2" w:rsidRPr="00C74EF2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READ THE HUMAN STORIES</w:t>
        </w:r>
      </w:hyperlink>
    </w:p>
    <w:p w14:paraId="3FCC2A43" w14:textId="77777777" w:rsidR="00C74EF2" w:rsidRPr="00C74EF2" w:rsidRDefault="00533798" w:rsidP="00C74EF2">
      <w:pPr>
        <w:numPr>
          <w:ilvl w:val="1"/>
          <w:numId w:val="2"/>
        </w:numPr>
        <w:shd w:val="clear" w:color="auto" w:fill="011D55"/>
        <w:spacing w:before="75"/>
        <w:ind w:left="150" w:right="150"/>
        <w:rPr>
          <w:rFonts w:ascii="Segoe UI" w:eastAsia="Times New Roman" w:hAnsi="Segoe UI" w:cs="Segoe UI"/>
          <w:color w:val="343D55"/>
        </w:rPr>
      </w:pPr>
      <w:hyperlink r:id="rId10" w:anchor="downloads" w:history="1">
        <w:r w:rsidR="00C74EF2" w:rsidRPr="00C74EF2">
          <w:rPr>
            <w:rFonts w:ascii="Segoe UI" w:eastAsia="Times New Roman" w:hAnsi="Segoe UI" w:cs="Segoe UI"/>
            <w:caps/>
            <w:color w:val="FFFFFF"/>
            <w:sz w:val="21"/>
            <w:szCs w:val="21"/>
          </w:rPr>
          <w:t>DOWNLOAD PROJECT FACTSHEETS</w:t>
        </w:r>
      </w:hyperlink>
    </w:p>
    <w:p w14:paraId="167E1745" w14:textId="77777777" w:rsidR="00C74EF2" w:rsidRPr="00C74EF2" w:rsidRDefault="00C74EF2" w:rsidP="00C74EF2">
      <w:pPr>
        <w:spacing w:after="165"/>
        <w:rPr>
          <w:rFonts w:ascii="Segoe UI" w:eastAsia="Times New Roman" w:hAnsi="Segoe UI" w:cs="Segoe UI"/>
          <w:color w:val="343D55"/>
        </w:rPr>
      </w:pPr>
      <w:r w:rsidRPr="00C74EF2">
        <w:rPr>
          <w:rFonts w:ascii="Segoe UI" w:eastAsia="Times New Roman" w:hAnsi="Segoe UI" w:cs="Segoe UI"/>
          <w:color w:val="343D55"/>
        </w:rPr>
        <w:t>On 27 May, the </w:t>
      </w:r>
      <w:hyperlink r:id="rId11" w:history="1">
        <w:r w:rsidRPr="00C74EF2">
          <w:rPr>
            <w:rFonts w:ascii="Segoe UI" w:eastAsia="Times New Roman" w:hAnsi="Segoe UI" w:cs="Segoe UI"/>
            <w:color w:val="004CA6"/>
          </w:rPr>
          <w:t>Disability confidence day 2019(link is external)</w:t>
        </w:r>
      </w:hyperlink>
      <w:r w:rsidRPr="00C74EF2">
        <w:rPr>
          <w:rFonts w:ascii="Segoe UI" w:eastAsia="Times New Roman" w:hAnsi="Segoe UI" w:cs="Segoe UI"/>
          <w:color w:val="343D55"/>
        </w:rPr>
        <w:t xml:space="preserve"> celebrated 10 years of </w:t>
      </w:r>
      <w:proofErr w:type="spellStart"/>
      <w:r w:rsidRPr="00C74EF2">
        <w:rPr>
          <w:rFonts w:ascii="Segoe UI" w:eastAsia="Times New Roman" w:hAnsi="Segoe UI" w:cs="Segoe UI"/>
          <w:color w:val="343D55"/>
        </w:rPr>
        <w:t>myAbility</w:t>
      </w:r>
      <w:proofErr w:type="spellEnd"/>
      <w:r w:rsidRPr="00C74EF2">
        <w:rPr>
          <w:rFonts w:ascii="Segoe UI" w:eastAsia="Times New Roman" w:hAnsi="Segoe UI" w:cs="Segoe UI"/>
          <w:color w:val="343D55"/>
        </w:rPr>
        <w:t xml:space="preserve">, an Austrian </w:t>
      </w:r>
      <w:proofErr w:type="spellStart"/>
      <w:r w:rsidRPr="00C74EF2">
        <w:rPr>
          <w:rFonts w:ascii="Segoe UI" w:eastAsia="Times New Roman" w:hAnsi="Segoe UI" w:cs="Segoe UI"/>
          <w:color w:val="343D55"/>
        </w:rPr>
        <w:t>organisation</w:t>
      </w:r>
      <w:proofErr w:type="spellEnd"/>
      <w:r w:rsidRPr="00C74EF2">
        <w:rPr>
          <w:rFonts w:ascii="Segoe UI" w:eastAsia="Times New Roman" w:hAnsi="Segoe UI" w:cs="Segoe UI"/>
          <w:color w:val="343D55"/>
        </w:rPr>
        <w:t xml:space="preserve"> that successfully works together with local and international businesses on </w:t>
      </w:r>
      <w:bookmarkStart w:id="0" w:name="_GoBack"/>
      <w:bookmarkEnd w:id="0"/>
      <w:r w:rsidRPr="00533798">
        <w:rPr>
          <w:rFonts w:ascii="Segoe UI" w:eastAsia="Times New Roman" w:hAnsi="Segoe UI" w:cs="Segoe UI"/>
          <w:color w:val="343D55"/>
          <w:highlight w:val="cyan"/>
        </w:rPr>
        <w:t xml:space="preserve">improving accessibility and equal treatment of people with disabilities to the </w:t>
      </w:r>
      <w:proofErr w:type="spellStart"/>
      <w:r w:rsidRPr="00533798">
        <w:rPr>
          <w:rFonts w:ascii="Segoe UI" w:eastAsia="Times New Roman" w:hAnsi="Segoe UI" w:cs="Segoe UI"/>
          <w:color w:val="343D55"/>
          <w:highlight w:val="cyan"/>
        </w:rPr>
        <w:t>labour</w:t>
      </w:r>
      <w:proofErr w:type="spellEnd"/>
      <w:r w:rsidRPr="00533798">
        <w:rPr>
          <w:rFonts w:ascii="Segoe UI" w:eastAsia="Times New Roman" w:hAnsi="Segoe UI" w:cs="Segoe UI"/>
          <w:color w:val="343D55"/>
          <w:highlight w:val="cyan"/>
        </w:rPr>
        <w:t xml:space="preserve"> market</w:t>
      </w:r>
      <w:r w:rsidRPr="00C74EF2">
        <w:rPr>
          <w:rFonts w:ascii="Segoe UI" w:eastAsia="Times New Roman" w:hAnsi="Segoe UI" w:cs="Segoe UI"/>
          <w:color w:val="343D55"/>
        </w:rPr>
        <w:t xml:space="preserve">. Prominent speakers praised </w:t>
      </w:r>
      <w:proofErr w:type="spellStart"/>
      <w:r w:rsidRPr="00C74EF2">
        <w:rPr>
          <w:rFonts w:ascii="Segoe UI" w:eastAsia="Times New Roman" w:hAnsi="Segoe UI" w:cs="Segoe UI"/>
          <w:color w:val="343D55"/>
        </w:rPr>
        <w:t>myAbility’s</w:t>
      </w:r>
      <w:proofErr w:type="spellEnd"/>
      <w:r w:rsidRPr="00C74EF2">
        <w:rPr>
          <w:rFonts w:ascii="Segoe UI" w:eastAsia="Times New Roman" w:hAnsi="Segoe UI" w:cs="Segoe UI"/>
          <w:color w:val="343D55"/>
        </w:rPr>
        <w:t xml:space="preserve"> contributions to making the Austrian workplace more inclusive and diverse and stressed the need for further awareness raising and training.</w:t>
      </w:r>
    </w:p>
    <w:p w14:paraId="7E4F7E1D" w14:textId="77777777" w:rsidR="00C74EF2" w:rsidRPr="00C74EF2" w:rsidRDefault="00C74EF2" w:rsidP="00C74EF2">
      <w:pPr>
        <w:rPr>
          <w:rFonts w:ascii="Segoe UI" w:eastAsia="Times New Roman" w:hAnsi="Segoe UI" w:cs="Segoe UI"/>
          <w:color w:val="343D55"/>
        </w:rPr>
      </w:pPr>
      <w:r w:rsidRPr="00C74EF2">
        <w:rPr>
          <w:rFonts w:ascii="Segoe UI" w:eastAsia="Times New Roman" w:hAnsi="Segoe UI" w:cs="Segoe UI"/>
          <w:color w:val="343D55"/>
        </w:rPr>
        <w:t>On 28 May </w:t>
      </w:r>
      <w:proofErr w:type="spellStart"/>
      <w:r w:rsidR="00FF1962">
        <w:rPr>
          <w:rFonts w:ascii="Segoe UI" w:eastAsia="Times New Roman" w:hAnsi="Segoe UI" w:cs="Segoe UI"/>
          <w:color w:val="004CA6"/>
        </w:rPr>
        <w:fldChar w:fldCharType="begin"/>
      </w:r>
      <w:r w:rsidR="00FF1962">
        <w:rPr>
          <w:rFonts w:ascii="Segoe UI" w:eastAsia="Times New Roman" w:hAnsi="Segoe UI" w:cs="Segoe UI"/>
          <w:color w:val="004CA6"/>
        </w:rPr>
        <w:instrText xml:space="preserve"> HYPERLINK "http://www.unloc.eu/" </w:instrText>
      </w:r>
      <w:r w:rsidR="00FF1962">
        <w:rPr>
          <w:rFonts w:ascii="Segoe UI" w:eastAsia="Times New Roman" w:hAnsi="Segoe UI" w:cs="Segoe UI"/>
          <w:color w:val="004CA6"/>
        </w:rPr>
        <w:fldChar w:fldCharType="separate"/>
      </w:r>
      <w:proofErr w:type="gramStart"/>
      <w:r w:rsidRPr="00C74EF2">
        <w:rPr>
          <w:rFonts w:ascii="Segoe UI" w:eastAsia="Times New Roman" w:hAnsi="Segoe UI" w:cs="Segoe UI"/>
          <w:color w:val="004CA6"/>
        </w:rPr>
        <w:t>UnLoc</w:t>
      </w:r>
      <w:proofErr w:type="spellEnd"/>
      <w:r w:rsidRPr="00C74EF2">
        <w:rPr>
          <w:rFonts w:ascii="Segoe UI" w:eastAsia="Times New Roman" w:hAnsi="Segoe UI" w:cs="Segoe UI"/>
          <w:color w:val="004CA6"/>
        </w:rPr>
        <w:t>(</w:t>
      </w:r>
      <w:proofErr w:type="gramEnd"/>
      <w:r w:rsidRPr="00C74EF2">
        <w:rPr>
          <w:rFonts w:ascii="Segoe UI" w:eastAsia="Times New Roman" w:hAnsi="Segoe UI" w:cs="Segoe UI"/>
          <w:color w:val="004CA6"/>
        </w:rPr>
        <w:t>link is external)</w:t>
      </w:r>
      <w:r w:rsidR="00FF1962">
        <w:rPr>
          <w:rFonts w:ascii="Segoe UI" w:eastAsia="Times New Roman" w:hAnsi="Segoe UI" w:cs="Segoe UI"/>
          <w:color w:val="004CA6"/>
        </w:rPr>
        <w:fldChar w:fldCharType="end"/>
      </w:r>
      <w:r w:rsidRPr="00C74EF2">
        <w:rPr>
          <w:rFonts w:ascii="Segoe UI" w:eastAsia="Times New Roman" w:hAnsi="Segoe UI" w:cs="Segoe UI"/>
          <w:color w:val="343D55"/>
        </w:rPr>
        <w:t>, a Romanian NGO working on de-</w:t>
      </w:r>
      <w:proofErr w:type="spellStart"/>
      <w:r w:rsidRPr="00C74EF2">
        <w:rPr>
          <w:rFonts w:ascii="Segoe UI" w:eastAsia="Times New Roman" w:hAnsi="Segoe UI" w:cs="Segoe UI"/>
          <w:color w:val="343D55"/>
        </w:rPr>
        <w:t>institutionalisation</w:t>
      </w:r>
      <w:proofErr w:type="spellEnd"/>
      <w:r w:rsidRPr="00C74EF2">
        <w:rPr>
          <w:rFonts w:ascii="Segoe UI" w:eastAsia="Times New Roman" w:hAnsi="Segoe UI" w:cs="Segoe UI"/>
          <w:color w:val="343D55"/>
        </w:rPr>
        <w:t xml:space="preserve">, provided the space to learn about the experiences of children and adults with disabilities in state owned residential institutions, their impact on development and well-being of its (former) inhabitants. This opened a discussion on finding ways to move towards </w:t>
      </w:r>
      <w:proofErr w:type="gramStart"/>
      <w:r w:rsidRPr="00C74EF2">
        <w:rPr>
          <w:rFonts w:ascii="Segoe UI" w:eastAsia="Times New Roman" w:hAnsi="Segoe UI" w:cs="Segoe UI"/>
          <w:color w:val="343D55"/>
        </w:rPr>
        <w:t>community based</w:t>
      </w:r>
      <w:proofErr w:type="gramEnd"/>
      <w:r w:rsidRPr="00C74EF2">
        <w:rPr>
          <w:rFonts w:ascii="Segoe UI" w:eastAsia="Times New Roman" w:hAnsi="Segoe UI" w:cs="Segoe UI"/>
          <w:color w:val="343D55"/>
        </w:rPr>
        <w:t xml:space="preserve"> care considering the specific Romanian context and the possibilities of EU funding. </w:t>
      </w:r>
    </w:p>
    <w:p w14:paraId="6946852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19B1"/>
    <w:multiLevelType w:val="multilevel"/>
    <w:tmpl w:val="B8F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A72EC"/>
    <w:multiLevelType w:val="multilevel"/>
    <w:tmpl w:val="4BEA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6D"/>
    <w:rsid w:val="00453EED"/>
    <w:rsid w:val="004F4B6D"/>
    <w:rsid w:val="00533798"/>
    <w:rsid w:val="00BE080D"/>
    <w:rsid w:val="00C51876"/>
    <w:rsid w:val="00C74EF2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7D3AD"/>
  <w14:defaultImageDpi w14:val="32767"/>
  <w15:chartTrackingRefBased/>
  <w15:docId w15:val="{DA8AC508-F28E-8D47-8AD6-704093F7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4E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4EF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r-only">
    <w:name w:val="sr-only"/>
    <w:basedOn w:val="Normal"/>
    <w:rsid w:val="00C74E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74E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E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4EF2"/>
    <w:rPr>
      <w:b/>
      <w:bCs/>
    </w:rPr>
  </w:style>
  <w:style w:type="paragraph" w:customStyle="1" w:styleId="views-row">
    <w:name w:val="views-row"/>
    <w:basedOn w:val="Normal"/>
    <w:rsid w:val="00C74E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74EF2"/>
  </w:style>
  <w:style w:type="character" w:customStyle="1" w:styleId="element-invisible">
    <w:name w:val="element-invisible"/>
    <w:basedOn w:val="DefaultParagraphFont"/>
    <w:rsid w:val="00C7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3332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4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4225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.europa.eu/en/video/2018/independent-living-people-disabilit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a.europa.eu/en/publications-and-resources/infographics/5-success-factors-road-independent-living-peo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.europa.eu/node/35850" TargetMode="External"/><Relationship Id="rId11" Type="http://schemas.openxmlformats.org/officeDocument/2006/relationships/hyperlink" Target="https://www.myability.org/events/disability-confidence-day-2019-10-jahre-myability" TargetMode="External"/><Relationship Id="rId5" Type="http://schemas.openxmlformats.org/officeDocument/2006/relationships/hyperlink" Target="https://fra.europa.eu/en/taxonomy/term/976" TargetMode="External"/><Relationship Id="rId10" Type="http://schemas.openxmlformats.org/officeDocument/2006/relationships/hyperlink" Target="https://fra.europa.eu/en/project/2014/right-independent-living-persons-disabil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.europa.eu/en/publication/2018/institutions-community-living-persons-disabilities-perspectives-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2020-02-20T14:36:00Z</dcterms:created>
  <dcterms:modified xsi:type="dcterms:W3CDTF">2020-05-12T13:35:00Z</dcterms:modified>
</cp:coreProperties>
</file>