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A3DC" w14:textId="77777777" w:rsidR="008F7015" w:rsidRPr="008F7015" w:rsidRDefault="008F7015" w:rsidP="008F7015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8F7015">
        <w:rPr>
          <w:rFonts w:ascii="Arial" w:eastAsia="Times New Roman" w:hAnsi="Arial" w:cs="Arial"/>
          <w:b/>
          <w:bCs/>
          <w:color w:val="282828"/>
          <w:sz w:val="38"/>
          <w:szCs w:val="38"/>
        </w:rPr>
        <w:t>26 people smugglers arrested in 10 days in a Frontex-led operation</w:t>
      </w:r>
    </w:p>
    <w:p w14:paraId="764C00AA" w14:textId="77777777" w:rsidR="008F7015" w:rsidRPr="008F7015" w:rsidRDefault="008F7015" w:rsidP="008F7015">
      <w:pPr>
        <w:rPr>
          <w:rFonts w:ascii="Times New Roman" w:eastAsia="Times New Roman" w:hAnsi="Times New Roman" w:cs="Times New Roman"/>
        </w:rPr>
      </w:pPr>
      <w:r w:rsidRPr="008F7015">
        <w:rPr>
          <w:rFonts w:ascii="Arial" w:eastAsia="Times New Roman" w:hAnsi="Arial" w:cs="Arial"/>
          <w:color w:val="282828"/>
          <w:sz w:val="21"/>
          <w:szCs w:val="21"/>
        </w:rPr>
        <w:t>2019-07-15</w:t>
      </w:r>
    </w:p>
    <w:p w14:paraId="5CC2807A" w14:textId="77777777" w:rsidR="008F7015" w:rsidRPr="008F7015" w:rsidRDefault="008F7015" w:rsidP="008F7015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8F7015">
        <w:rPr>
          <w:rFonts w:ascii="Arial" w:eastAsia="Times New Roman" w:hAnsi="Arial" w:cs="Arial"/>
          <w:color w:val="282828"/>
          <w:sz w:val="21"/>
          <w:szCs w:val="21"/>
        </w:rPr>
        <w:t xml:space="preserve">On 28 June-8 July, Frontex, the European Border and Coast Guard Agency, led an international operation against serious and </w:t>
      </w:r>
      <w:proofErr w:type="spellStart"/>
      <w:r w:rsidRPr="008F7015">
        <w:rPr>
          <w:rFonts w:ascii="Arial" w:eastAsia="Times New Roman" w:hAnsi="Arial" w:cs="Arial"/>
          <w:color w:val="282828"/>
          <w:sz w:val="21"/>
          <w:szCs w:val="21"/>
        </w:rPr>
        <w:t>organised</w:t>
      </w:r>
      <w:proofErr w:type="spellEnd"/>
      <w:r w:rsidRPr="008F7015">
        <w:rPr>
          <w:rFonts w:ascii="Arial" w:eastAsia="Times New Roman" w:hAnsi="Arial" w:cs="Arial"/>
          <w:color w:val="282828"/>
          <w:sz w:val="21"/>
          <w:szCs w:val="21"/>
        </w:rPr>
        <w:t xml:space="preserve"> cross-border crime in Central and South Eastern Europe. </w:t>
      </w:r>
    </w:p>
    <w:p w14:paraId="2CC7B8F0" w14:textId="77777777" w:rsidR="008F7015" w:rsidRPr="001471C3" w:rsidRDefault="008F7015" w:rsidP="008F7015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The operation, known as Joint Action Day (JAD) Danube 4 focused on combatting the smuggling of migrants and document fraud. It was co-led by Austria, where a coordination </w:t>
      </w:r>
      <w:proofErr w:type="spellStart"/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centre</w:t>
      </w:r>
      <w:proofErr w:type="spellEnd"/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was put in place to support the exchange of intelligence among the participants. Bulgaria, Croatia, Greece, Hungary, the Netherlands, Romania, Slovenia, Bosnia-Herzegovina, North Macedonia, Montenegro and Serbia also took part in the action. EU agencies and international </w:t>
      </w:r>
      <w:proofErr w:type="spellStart"/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organisations</w:t>
      </w:r>
      <w:proofErr w:type="spellEnd"/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, such as Europol and Interpol provided the opportunity for real-time operational information exchange between the countries. </w:t>
      </w:r>
    </w:p>
    <w:p w14:paraId="050EA941" w14:textId="77777777" w:rsidR="008F7015" w:rsidRPr="001471C3" w:rsidRDefault="008F7015" w:rsidP="008F7015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Within less than two weeks, the international cooperation led to:</w:t>
      </w:r>
    </w:p>
    <w:p w14:paraId="1E7FE2D4" w14:textId="77777777" w:rsidR="008F7015" w:rsidRPr="001471C3" w:rsidRDefault="008F7015" w:rsidP="008F701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Arrest of 26 suspected people smugglers </w:t>
      </w:r>
    </w:p>
    <w:p w14:paraId="2B2DAC0B" w14:textId="77777777" w:rsidR="008F7015" w:rsidRPr="001471C3" w:rsidRDefault="008F7015" w:rsidP="008F701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Detection of 2 760 irregular migrants </w:t>
      </w:r>
    </w:p>
    <w:p w14:paraId="122DF159" w14:textId="77777777" w:rsidR="008F7015" w:rsidRPr="001471C3" w:rsidRDefault="008F7015" w:rsidP="008F701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Detection of 92 fraudulent documents </w:t>
      </w:r>
    </w:p>
    <w:p w14:paraId="0790A486" w14:textId="77777777" w:rsidR="008F7015" w:rsidRPr="001471C3" w:rsidRDefault="008F7015" w:rsidP="008F701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Seizure of EUR 403 850 in smuggled cash </w:t>
      </w:r>
    </w:p>
    <w:p w14:paraId="53045D34" w14:textId="77777777" w:rsidR="008F7015" w:rsidRPr="001471C3" w:rsidRDefault="008F7015" w:rsidP="008F701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Seizure of 200 000 cigarettes </w:t>
      </w:r>
    </w:p>
    <w:p w14:paraId="69787A64" w14:textId="77777777" w:rsidR="008F7015" w:rsidRPr="001471C3" w:rsidRDefault="008F7015" w:rsidP="008F701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Detection of three firearms and 88 pieces of ammunition.</w:t>
      </w:r>
    </w:p>
    <w:bookmarkStart w:id="0" w:name="_GoBack"/>
    <w:bookmarkEnd w:id="0"/>
    <w:p w14:paraId="4DFC3AC0" w14:textId="77777777" w:rsidR="008F7015" w:rsidRPr="008F7015" w:rsidRDefault="008F7015" w:rsidP="008F7015">
      <w:pPr>
        <w:rPr>
          <w:rFonts w:ascii="Times New Roman" w:eastAsia="Times New Roman" w:hAnsi="Times New Roman" w:cs="Times New Roman"/>
        </w:rPr>
      </w:pPr>
      <w:r w:rsidRPr="008F7015">
        <w:rPr>
          <w:rFonts w:ascii="Times New Roman" w:eastAsia="Times New Roman" w:hAnsi="Times New Roman" w:cs="Times New Roman"/>
        </w:rPr>
        <w:fldChar w:fldCharType="begin"/>
      </w:r>
      <w:r w:rsidRPr="008F7015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"/var/folders/nj/m875g2tj2j50hjqpdb11s_540000gn/T/com.microsoft.Word/WebArchiveCopyPasteTempFiles/news_release.prop_750x.62aa5852e8.jpg" \* MERGEFORMATINET </w:instrText>
      </w:r>
      <w:r w:rsidRPr="008F7015">
        <w:rPr>
          <w:rFonts w:ascii="Times New Roman" w:eastAsia="Times New Roman" w:hAnsi="Times New Roman" w:cs="Times New Roman"/>
        </w:rPr>
        <w:fldChar w:fldCharType="separate"/>
      </w:r>
      <w:r w:rsidRPr="008F701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DA4EBA" wp14:editId="4E0B0A50">
            <wp:extent cx="5943600" cy="1723390"/>
            <wp:effectExtent l="0" t="0" r="0" b="3810"/>
            <wp:docPr id="1" name="Picture 1" descr="/var/folders/nj/m875g2tj2j50hjqpdb11s_540000gn/T/com.microsoft.Word/WebArchiveCopyPasteTempFiles/news_release.prop_750x.62aa5852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ews_release.prop_750x.62aa5852e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015">
        <w:rPr>
          <w:rFonts w:ascii="Times New Roman" w:eastAsia="Times New Roman" w:hAnsi="Times New Roman" w:cs="Times New Roman"/>
        </w:rPr>
        <w:fldChar w:fldCharType="end"/>
      </w:r>
    </w:p>
    <w:p w14:paraId="6066AB38" w14:textId="77777777" w:rsidR="008F7015" w:rsidRPr="008F7015" w:rsidRDefault="008F7015" w:rsidP="008F7015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1471C3">
        <w:rPr>
          <w:rFonts w:ascii="Arial" w:eastAsia="Times New Roman" w:hAnsi="Arial" w:cs="Arial"/>
          <w:color w:val="282828"/>
          <w:sz w:val="21"/>
          <w:szCs w:val="21"/>
          <w:highlight w:val="yellow"/>
        </w:rPr>
        <w:lastRenderedPageBreak/>
        <w:t>The operation was coordinated under the umbrella of the European Multidisciplinary Platform against Criminal Threats (EMPACT) as part of the </w:t>
      </w:r>
      <w:hyperlink r:id="rId6" w:tgtFrame="_blank" w:history="1">
        <w:r w:rsidRPr="001471C3">
          <w:rPr>
            <w:rFonts w:ascii="Arial" w:eastAsia="Times New Roman" w:hAnsi="Arial" w:cs="Arial"/>
            <w:color w:val="96C11F"/>
            <w:sz w:val="21"/>
            <w:szCs w:val="21"/>
            <w:highlight w:val="yellow"/>
            <w:u w:val="single"/>
          </w:rPr>
          <w:t>EU Policy Cycle</w:t>
        </w:r>
      </w:hyperlink>
      <w:r w:rsidRPr="001471C3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, a 4-year plan for the fight against serious and </w:t>
      </w:r>
      <w:proofErr w:type="spellStart"/>
      <w:r w:rsidRPr="001471C3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organised</w:t>
      </w:r>
      <w:proofErr w:type="spellEnd"/>
      <w:r w:rsidRPr="001471C3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crime. It brings together police and law enforcement authorities of EU Member States, </w:t>
      </w: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European agencies and international </w:t>
      </w:r>
      <w:proofErr w:type="spellStart"/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organisations</w:t>
      </w:r>
      <w:proofErr w:type="spellEnd"/>
      <w:r w:rsidRPr="001471C3">
        <w:rPr>
          <w:rFonts w:ascii="Arial" w:eastAsia="Times New Roman" w:hAnsi="Arial" w:cs="Arial"/>
          <w:i/>
          <w:iCs/>
          <w:color w:val="282828"/>
          <w:sz w:val="21"/>
          <w:szCs w:val="21"/>
          <w:highlight w:val="lightGray"/>
        </w:rPr>
        <w:t> </w:t>
      </w:r>
      <w:r w:rsidRPr="001471C3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to jointly strengthen Europe’s borders and internal security. The results and intelligence gathered will help in ongoing and future investigations.</w:t>
      </w:r>
    </w:p>
    <w:p w14:paraId="5DC36A85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7E93"/>
    <w:multiLevelType w:val="multilevel"/>
    <w:tmpl w:val="59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4B"/>
    <w:rsid w:val="001471C3"/>
    <w:rsid w:val="001D484B"/>
    <w:rsid w:val="00453EED"/>
    <w:rsid w:val="008F7015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0AC1"/>
  <w14:defaultImageDpi w14:val="32767"/>
  <w15:chartTrackingRefBased/>
  <w15:docId w15:val="{1C86C303-120F-CC49-9975-E7044F6B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0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0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8F7015"/>
  </w:style>
  <w:style w:type="paragraph" w:styleId="NormalWeb">
    <w:name w:val="Normal (Web)"/>
    <w:basedOn w:val="Normal"/>
    <w:uiPriority w:val="99"/>
    <w:semiHidden/>
    <w:unhideWhenUsed/>
    <w:rsid w:val="008F70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F7015"/>
  </w:style>
  <w:style w:type="character" w:styleId="Hyperlink">
    <w:name w:val="Hyperlink"/>
    <w:basedOn w:val="DefaultParagraphFont"/>
    <w:uiPriority w:val="99"/>
    <w:semiHidden/>
    <w:unhideWhenUsed/>
    <w:rsid w:val="008F7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ilium.europa.eu/en/policies/eu-fight-against-organised-crime-2018-2021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2020-02-18T16:57:00Z</dcterms:created>
  <dcterms:modified xsi:type="dcterms:W3CDTF">2020-03-19T15:16:00Z</dcterms:modified>
</cp:coreProperties>
</file>