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74" w:rsidRPr="00725174" w:rsidRDefault="00725174" w:rsidP="00725174">
      <w:pPr>
        <w:spacing w:before="300" w:after="150"/>
        <w:outlineLvl w:val="0"/>
        <w:rPr>
          <w:rFonts w:ascii="PT Sans" w:eastAsia="Times New Roman" w:hAnsi="PT Sans" w:cs="Times New Roman"/>
          <w:color w:val="110C2B"/>
          <w:kern w:val="36"/>
          <w:sz w:val="48"/>
          <w:szCs w:val="48"/>
          <w:lang w:eastAsia="en-GB"/>
        </w:rPr>
      </w:pPr>
      <w:r w:rsidRPr="00725174">
        <w:rPr>
          <w:rFonts w:ascii="PT Sans" w:eastAsia="Times New Roman" w:hAnsi="PT Sans" w:cs="Times New Roman"/>
          <w:color w:val="110C2B"/>
          <w:kern w:val="36"/>
          <w:sz w:val="48"/>
          <w:szCs w:val="48"/>
          <w:lang w:eastAsia="en-GB"/>
        </w:rPr>
        <w:t>28% increase in number of applications for Shift2Rail Call for Proposals 2019</w:t>
      </w:r>
    </w:p>
    <w:p w:rsidR="00725174" w:rsidRPr="00725174" w:rsidRDefault="00725174" w:rsidP="00725174">
      <w:pPr>
        <w:rPr>
          <w:rFonts w:ascii="PT Sans" w:eastAsia="Times New Roman" w:hAnsi="PT Sans" w:cs="Times New Roman"/>
          <w:color w:val="989898"/>
          <w:sz w:val="18"/>
          <w:szCs w:val="18"/>
          <w:lang w:eastAsia="en-GB"/>
        </w:rPr>
      </w:pPr>
      <w:r w:rsidRPr="00725174">
        <w:rPr>
          <w:rFonts w:ascii="PT Sans" w:eastAsia="Times New Roman" w:hAnsi="PT Sans" w:cs="Times New Roman"/>
          <w:color w:val="989898"/>
          <w:sz w:val="18"/>
          <w:szCs w:val="18"/>
          <w:lang w:eastAsia="en-GB"/>
        </w:rPr>
        <w:t>June 24, 2019</w:t>
      </w:r>
    </w:p>
    <w:p w:rsidR="00725174" w:rsidRPr="00725174" w:rsidRDefault="00725174" w:rsidP="00725174">
      <w:pPr>
        <w:rPr>
          <w:rFonts w:ascii="PT Sans" w:eastAsia="Times New Roman" w:hAnsi="PT Sans" w:cs="Times New Roman"/>
          <w:color w:val="989898"/>
          <w:sz w:val="18"/>
          <w:szCs w:val="18"/>
          <w:lang w:eastAsia="en-GB"/>
        </w:rPr>
      </w:pPr>
      <w:r w:rsidRPr="00725174">
        <w:rPr>
          <w:rFonts w:ascii="PT Sans" w:eastAsia="Times New Roman" w:hAnsi="PT Sans" w:cs="Times New Roman"/>
          <w:color w:val="989898"/>
          <w:sz w:val="18"/>
          <w:szCs w:val="18"/>
          <w:lang w:eastAsia="en-GB"/>
        </w:rPr>
        <w:t>Category: </w:t>
      </w:r>
      <w:hyperlink r:id="rId4" w:history="1">
        <w:r w:rsidRPr="00725174">
          <w:rPr>
            <w:rFonts w:ascii="PT Sans" w:eastAsia="Times New Roman" w:hAnsi="PT Sans" w:cs="Times New Roman"/>
            <w:color w:val="004A8B"/>
            <w:sz w:val="18"/>
            <w:szCs w:val="18"/>
            <w:u w:val="single"/>
            <w:lang w:eastAsia="en-GB"/>
          </w:rPr>
          <w:t>Latest News</w:t>
        </w:r>
      </w:hyperlink>
      <w:r w:rsidRPr="00725174">
        <w:rPr>
          <w:rFonts w:ascii="PT Sans" w:eastAsia="Times New Roman" w:hAnsi="PT Sans" w:cs="Times New Roman"/>
          <w:color w:val="989898"/>
          <w:sz w:val="18"/>
          <w:szCs w:val="18"/>
          <w:lang w:eastAsia="en-GB"/>
        </w:rPr>
        <w:t>, </w:t>
      </w:r>
      <w:hyperlink r:id="rId5" w:history="1">
        <w:r w:rsidRPr="00725174">
          <w:rPr>
            <w:rFonts w:ascii="PT Sans" w:eastAsia="Times New Roman" w:hAnsi="PT Sans" w:cs="Times New Roman"/>
            <w:color w:val="004A8B"/>
            <w:sz w:val="18"/>
            <w:szCs w:val="18"/>
            <w:u w:val="single"/>
            <w:lang w:eastAsia="en-GB"/>
          </w:rPr>
          <w:t>newsletter7</w:t>
        </w:r>
      </w:hyperlink>
    </w:p>
    <w:p w:rsidR="00725174" w:rsidRPr="00725174" w:rsidRDefault="00725174" w:rsidP="00725174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r w:rsidRPr="003639AD">
        <w:rPr>
          <w:rFonts w:ascii="PT Sans" w:eastAsia="Times New Roman" w:hAnsi="PT Sans" w:cs="Times New Roman"/>
          <w:b/>
          <w:bCs/>
          <w:i/>
          <w:iCs/>
          <w:color w:val="333333"/>
          <w:sz w:val="20"/>
          <w:szCs w:val="20"/>
          <w:highlight w:val="lightGray"/>
          <w:lang w:eastAsia="en-GB"/>
        </w:rPr>
        <w:t>Europe’s railway Research and Innovation performers prove strong interest in deepening their collaboration as 2019 Shift2Rail Call for Proposals prompts requests for R&amp;I funding worth €76.8 million.</w:t>
      </w:r>
    </w:p>
    <w:p w:rsidR="00725174" w:rsidRPr="003639AD" w:rsidRDefault="00725174" w:rsidP="00725174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highlight w:val="lightGray"/>
          <w:lang w:eastAsia="en-GB"/>
        </w:rPr>
      </w:pPr>
      <w:bookmarkStart w:id="0" w:name="_GoBack"/>
      <w:bookmarkEnd w:id="0"/>
      <w:r w:rsidRPr="003639AD">
        <w:rPr>
          <w:rFonts w:ascii="PT Sans" w:eastAsia="Times New Roman" w:hAnsi="PT Sans" w:cs="Times New Roman"/>
          <w:color w:val="333333"/>
          <w:sz w:val="20"/>
          <w:szCs w:val="20"/>
          <w:highlight w:val="lightGray"/>
          <w:lang w:eastAsia="en-GB"/>
        </w:rPr>
        <w:t>Following its 2019 Call, the Shift2Rail Joint Undertaking received 50 proposals for a total value of €193.9 million and a funding request of €117.9 million (50% more compared to the available funding). 42 proposals were submitted as Open Calls, with a request for funding nearly three times the available Budget. After this Call for Proposals, Shift2Rail will have invested in Research and Innovation (R&amp;I) activities €637.2 million cumulatively, more than half of its 2014-2020 Budget, which combined with in-kind additional activities delivered till now, reaches almost €800 million of railway R&amp;I activated in three years!</w:t>
      </w:r>
    </w:p>
    <w:p w:rsidR="00725174" w:rsidRPr="003639AD" w:rsidRDefault="00725174" w:rsidP="00725174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highlight w:val="lightGray"/>
          <w:lang w:eastAsia="en-GB"/>
        </w:rPr>
      </w:pPr>
      <w:r w:rsidRPr="003639AD">
        <w:rPr>
          <w:rFonts w:ascii="PT Sans" w:eastAsia="Times New Roman" w:hAnsi="PT Sans" w:cs="Times New Roman"/>
          <w:color w:val="333333"/>
          <w:sz w:val="20"/>
          <w:szCs w:val="20"/>
          <w:highlight w:val="lightGray"/>
          <w:lang w:eastAsia="en-GB"/>
        </w:rPr>
        <w:t>Carlo Borghini, Executive Director of the Shift2Rail JU, believes these new projects will reinforce Shift2Rail’s work to develop rail innovative solutions: “</w:t>
      </w:r>
      <w:r w:rsidRPr="003639AD">
        <w:rPr>
          <w:rFonts w:ascii="PT Sans" w:eastAsia="Times New Roman" w:hAnsi="PT Sans" w:cs="Times New Roman"/>
          <w:i/>
          <w:iCs/>
          <w:color w:val="333333"/>
          <w:sz w:val="20"/>
          <w:szCs w:val="20"/>
          <w:highlight w:val="lightGray"/>
          <w:lang w:eastAsia="en-GB"/>
        </w:rPr>
        <w:t>The submission of a significant number of proposals in answer to the Call 2019 confirms that the Shift2Rail Joint Undertaking is federating the sector around a concrete delivery-oriented Programme. We finally can move from discussing about a system of systems approach towards delivering the railway sector’s functional system architecture, under the Commission’s steering and together with the European Union Agency for Railways</w:t>
      </w:r>
      <w:r w:rsidRPr="003639AD">
        <w:rPr>
          <w:rFonts w:ascii="PT Sans" w:eastAsia="Times New Roman" w:hAnsi="PT Sans" w:cs="Times New Roman"/>
          <w:color w:val="333333"/>
          <w:sz w:val="20"/>
          <w:szCs w:val="20"/>
          <w:highlight w:val="lightGray"/>
          <w:lang w:eastAsia="en-GB"/>
        </w:rPr>
        <w:t>”.</w:t>
      </w:r>
    </w:p>
    <w:p w:rsidR="00725174" w:rsidRPr="00725174" w:rsidRDefault="00725174" w:rsidP="00725174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r w:rsidRPr="003639AD">
        <w:rPr>
          <w:rFonts w:ascii="PT Sans" w:eastAsia="Times New Roman" w:hAnsi="PT Sans" w:cs="Times New Roman"/>
          <w:color w:val="333333"/>
          <w:sz w:val="20"/>
          <w:szCs w:val="20"/>
          <w:highlight w:val="lightGray"/>
          <w:lang w:eastAsia="en-GB"/>
        </w:rPr>
        <w:t>A pool of highly-qualified experts will support Shift2Rail in selecting the best proposals – results are expected to be announced by the end of September 2019. Shift2Rail will work to start the new R&amp;I actions related to this Call well before the end of the year.</w:t>
      </w:r>
    </w:p>
    <w:p w:rsidR="00F256FC" w:rsidRDefault="00F256FC"/>
    <w:sectPr w:rsidR="00F256FC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FC"/>
    <w:rsid w:val="002D60FD"/>
    <w:rsid w:val="003639AD"/>
    <w:rsid w:val="00725174"/>
    <w:rsid w:val="00F2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281A7B-3F79-3B49-956A-BA11A0E9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1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725174"/>
  </w:style>
  <w:style w:type="character" w:styleId="Hyperlink">
    <w:name w:val="Hyperlink"/>
    <w:basedOn w:val="DefaultParagraphFont"/>
    <w:uiPriority w:val="99"/>
    <w:semiHidden/>
    <w:unhideWhenUsed/>
    <w:rsid w:val="007251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51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7251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ift2rail.org/newsletter7/" TargetMode="External"/><Relationship Id="rId4" Type="http://schemas.openxmlformats.org/officeDocument/2006/relationships/hyperlink" Target="https://shift2rail.org/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2020-02-25T15:37:00Z</dcterms:created>
  <dcterms:modified xsi:type="dcterms:W3CDTF">2020-03-26T15:33:00Z</dcterms:modified>
</cp:coreProperties>
</file>