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F108" w14:textId="77777777" w:rsidR="00BA30AB" w:rsidRPr="00DB4B29" w:rsidRDefault="00BA30AB" w:rsidP="00BA30AB">
      <w:pPr>
        <w:spacing w:after="300"/>
        <w:outlineLvl w:val="0"/>
        <w:rPr>
          <w:rFonts w:ascii="Arial" w:eastAsia="Times New Roman" w:hAnsi="Arial" w:cs="Arial"/>
          <w:color w:val="3D6FB4"/>
          <w:kern w:val="36"/>
          <w:sz w:val="68"/>
          <w:szCs w:val="68"/>
          <w:highlight w:val="yellow"/>
          <w:lang w:eastAsia="en-GB"/>
        </w:rPr>
      </w:pPr>
      <w:r w:rsidRPr="00DB4B29">
        <w:rPr>
          <w:rFonts w:ascii="Arial" w:eastAsia="Times New Roman" w:hAnsi="Arial" w:cs="Arial"/>
          <w:color w:val="3D6FB4"/>
          <w:kern w:val="36"/>
          <w:sz w:val="68"/>
          <w:szCs w:val="68"/>
          <w:highlight w:val="yellow"/>
          <w:lang w:eastAsia="en-GB"/>
        </w:rPr>
        <w:t>Process Launched to Select and Appoint Three New SRB Board Members</w:t>
      </w:r>
    </w:p>
    <w:p w14:paraId="0446B9BE"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color w:val="404040"/>
          <w:sz w:val="27"/>
          <w:szCs w:val="27"/>
          <w:highlight w:val="yellow"/>
          <w:lang w:eastAsia="en-GB"/>
        </w:rPr>
        <w:t> </w:t>
      </w:r>
    </w:p>
    <w:p w14:paraId="28506EFD"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color w:val="404040"/>
          <w:sz w:val="27"/>
          <w:szCs w:val="27"/>
          <w:highlight w:val="yellow"/>
          <w:lang w:eastAsia="en-GB"/>
        </w:rPr>
        <w:t>Brussels – 27 03 2019</w:t>
      </w:r>
    </w:p>
    <w:p w14:paraId="30BEA5E5"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b/>
          <w:bCs/>
          <w:color w:val="404040"/>
          <w:sz w:val="27"/>
          <w:szCs w:val="27"/>
          <w:highlight w:val="yellow"/>
          <w:lang w:eastAsia="en-GB"/>
        </w:rPr>
        <w:t>The European Commission, in consultation with the Single Resolution Board (SRB), has launched the process to select and appoint three new Board Members. </w:t>
      </w:r>
    </w:p>
    <w:p w14:paraId="1CEF0EB2"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color w:val="404040"/>
          <w:sz w:val="27"/>
          <w:szCs w:val="27"/>
          <w:highlight w:val="yellow"/>
          <w:lang w:eastAsia="en-GB"/>
        </w:rPr>
        <w:t>The terms of office for the Board Members appointed in 2014, which are not renewable under the Single Resolution Mechanism, will come to an end in December 2019.</w:t>
      </w:r>
      <w:r w:rsidRPr="00DB4B29">
        <w:rPr>
          <w:rFonts w:ascii="Arial" w:eastAsia="Times New Roman" w:hAnsi="Arial" w:cs="Arial"/>
          <w:b/>
          <w:bCs/>
          <w:color w:val="404040"/>
          <w:sz w:val="27"/>
          <w:szCs w:val="27"/>
          <w:highlight w:val="yellow"/>
          <w:lang w:eastAsia="en-GB"/>
        </w:rPr>
        <w:t> </w:t>
      </w:r>
      <w:r w:rsidRPr="00DB4B29">
        <w:rPr>
          <w:rFonts w:ascii="Arial" w:eastAsia="Times New Roman" w:hAnsi="Arial" w:cs="Arial"/>
          <w:color w:val="404040"/>
          <w:sz w:val="27"/>
          <w:szCs w:val="27"/>
          <w:highlight w:val="yellow"/>
          <w:lang w:eastAsia="en-GB"/>
        </w:rPr>
        <w:t>The new Board Members will be appointed to replace the outgoing ones.</w:t>
      </w:r>
    </w:p>
    <w:p w14:paraId="1A13879A"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color w:val="404040"/>
          <w:sz w:val="27"/>
          <w:szCs w:val="27"/>
          <w:highlight w:val="yellow"/>
          <w:lang w:eastAsia="en-GB"/>
        </w:rPr>
        <w:t>Dr Timo Löyttyniemi, Vice Chair and Director of the Single Resolution Fund and Corporate Services, Antonio Carrascosa, Board Member and Director of Resolution Planning and Decisions and Dominique Laboureix, Board Member and Director of Resolution Planning and Decisions continue to be active and committed to the work of the SRB until the new Members are appointed and take up office.</w:t>
      </w:r>
    </w:p>
    <w:p w14:paraId="7A45D69D" w14:textId="77777777" w:rsidR="00BA30AB" w:rsidRPr="00DB4B29" w:rsidRDefault="00BA30AB" w:rsidP="00BA30AB">
      <w:pPr>
        <w:spacing w:after="450"/>
        <w:rPr>
          <w:rFonts w:ascii="Arial" w:eastAsia="Times New Roman" w:hAnsi="Arial" w:cs="Arial"/>
          <w:color w:val="404040"/>
          <w:sz w:val="27"/>
          <w:szCs w:val="27"/>
          <w:highlight w:val="yellow"/>
          <w:lang w:eastAsia="en-GB"/>
        </w:rPr>
      </w:pPr>
      <w:r w:rsidRPr="00DB4B29">
        <w:rPr>
          <w:rFonts w:ascii="Arial" w:eastAsia="Times New Roman" w:hAnsi="Arial" w:cs="Arial"/>
          <w:color w:val="404040"/>
          <w:sz w:val="27"/>
          <w:szCs w:val="27"/>
          <w:highlight w:val="yellow"/>
          <w:lang w:eastAsia="en-GB"/>
        </w:rPr>
        <w:t>The European Commission, in consultation with the SRB, has published the following notices:</w:t>
      </w:r>
    </w:p>
    <w:p w14:paraId="644743A9" w14:textId="77777777" w:rsidR="00BA30AB" w:rsidRPr="00DB4B29" w:rsidRDefault="00DB4B29" w:rsidP="00BA30AB">
      <w:pPr>
        <w:spacing w:after="450"/>
        <w:rPr>
          <w:rFonts w:ascii="Arial" w:eastAsia="Times New Roman" w:hAnsi="Arial" w:cs="Arial"/>
          <w:color w:val="404040"/>
          <w:sz w:val="27"/>
          <w:szCs w:val="27"/>
          <w:highlight w:val="yellow"/>
          <w:lang w:eastAsia="en-GB"/>
        </w:rPr>
      </w:pPr>
      <w:hyperlink r:id="rId4" w:history="1">
        <w:r w:rsidR="00BA30AB" w:rsidRPr="00DB4B29">
          <w:rPr>
            <w:rFonts w:ascii="Arial" w:eastAsia="Times New Roman" w:hAnsi="Arial" w:cs="Arial"/>
            <w:color w:val="013E97"/>
            <w:sz w:val="27"/>
            <w:szCs w:val="27"/>
            <w:highlight w:val="yellow"/>
            <w:u w:val="single"/>
            <w:lang w:eastAsia="en-GB"/>
          </w:rPr>
          <w:t>One vacancy for Vice-Chair and Director operating the SRB corporate services and overseeing the Single Resolution Fund</w:t>
        </w:r>
      </w:hyperlink>
    </w:p>
    <w:p w14:paraId="1CFBA9B3" w14:textId="77777777" w:rsidR="00BA30AB" w:rsidRPr="00DB4B29" w:rsidRDefault="00DB4B29" w:rsidP="00BA30AB">
      <w:pPr>
        <w:spacing w:after="450"/>
        <w:rPr>
          <w:rFonts w:ascii="Arial" w:eastAsia="Times New Roman" w:hAnsi="Arial" w:cs="Arial"/>
          <w:color w:val="404040"/>
          <w:sz w:val="27"/>
          <w:szCs w:val="27"/>
          <w:highlight w:val="yellow"/>
          <w:lang w:eastAsia="en-GB"/>
        </w:rPr>
      </w:pPr>
      <w:hyperlink r:id="rId5" w:history="1">
        <w:r w:rsidR="00BA30AB" w:rsidRPr="00DB4B29">
          <w:rPr>
            <w:rFonts w:ascii="Arial" w:eastAsia="Times New Roman" w:hAnsi="Arial" w:cs="Arial"/>
            <w:color w:val="013E97"/>
            <w:sz w:val="27"/>
            <w:szCs w:val="27"/>
            <w:highlight w:val="yellow"/>
            <w:u w:val="single"/>
            <w:lang w:eastAsia="en-GB"/>
          </w:rPr>
          <w:t>Two vacancies for the function of Member of the Board and Director of Resolution Planning and Decisions</w:t>
        </w:r>
      </w:hyperlink>
    </w:p>
    <w:p w14:paraId="7DAA02CD" w14:textId="77777777" w:rsidR="00BA30AB" w:rsidRPr="00BA30AB" w:rsidRDefault="00BA30AB" w:rsidP="00BA30AB">
      <w:pPr>
        <w:spacing w:after="450"/>
        <w:rPr>
          <w:rFonts w:ascii="Arial" w:eastAsia="Times New Roman" w:hAnsi="Arial" w:cs="Arial"/>
          <w:color w:val="404040"/>
          <w:sz w:val="27"/>
          <w:szCs w:val="27"/>
          <w:lang w:eastAsia="en-GB"/>
        </w:rPr>
      </w:pPr>
      <w:r w:rsidRPr="00DB4B29">
        <w:rPr>
          <w:rFonts w:ascii="Arial" w:eastAsia="Times New Roman" w:hAnsi="Arial" w:cs="Arial"/>
          <w:color w:val="404040"/>
          <w:sz w:val="27"/>
          <w:szCs w:val="27"/>
          <w:highlight w:val="yellow"/>
          <w:lang w:eastAsia="en-GB"/>
        </w:rPr>
        <w:t>The deadline for applications is 29 04 2019.</w:t>
      </w:r>
      <w:bookmarkStart w:id="0" w:name="_GoBack"/>
      <w:bookmarkEnd w:id="0"/>
    </w:p>
    <w:p w14:paraId="7E3A7D50" w14:textId="77777777" w:rsidR="00BA30AB" w:rsidRPr="00BA30AB" w:rsidRDefault="00BA30AB" w:rsidP="00BA30AB">
      <w:pPr>
        <w:spacing w:after="450"/>
        <w:rPr>
          <w:rFonts w:ascii="Arial" w:eastAsia="Times New Roman" w:hAnsi="Arial" w:cs="Arial"/>
          <w:color w:val="404040"/>
          <w:sz w:val="27"/>
          <w:szCs w:val="27"/>
          <w:lang w:eastAsia="en-GB"/>
        </w:rPr>
      </w:pPr>
      <w:r w:rsidRPr="00BA30AB">
        <w:rPr>
          <w:rFonts w:ascii="Arial" w:eastAsia="Times New Roman" w:hAnsi="Arial" w:cs="Arial"/>
          <w:color w:val="404040"/>
          <w:sz w:val="27"/>
          <w:szCs w:val="27"/>
          <w:lang w:eastAsia="en-GB"/>
        </w:rPr>
        <w:t> </w:t>
      </w:r>
    </w:p>
    <w:p w14:paraId="5A1D6788" w14:textId="77777777" w:rsidR="003E26A0" w:rsidRDefault="003E26A0"/>
    <w:sectPr w:rsidR="003E26A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A0"/>
    <w:rsid w:val="00274843"/>
    <w:rsid w:val="002D60FD"/>
    <w:rsid w:val="003E26A0"/>
    <w:rsid w:val="00B37CE9"/>
    <w:rsid w:val="00BA30AB"/>
    <w:rsid w:val="00DB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B6F74"/>
  <w15:chartTrackingRefBased/>
  <w15:docId w15:val="{A6F08F9F-5AE1-A745-BBD7-A6536D48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30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A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A30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A30AB"/>
    <w:rPr>
      <w:b/>
      <w:bCs/>
    </w:rPr>
  </w:style>
  <w:style w:type="character" w:customStyle="1" w:styleId="apple-converted-space">
    <w:name w:val="apple-converted-space"/>
    <w:basedOn w:val="DefaultParagraphFont"/>
    <w:rsid w:val="00BA30AB"/>
  </w:style>
  <w:style w:type="character" w:styleId="Hyperlink">
    <w:name w:val="Hyperlink"/>
    <w:basedOn w:val="DefaultParagraphFont"/>
    <w:uiPriority w:val="99"/>
    <w:semiHidden/>
    <w:unhideWhenUsed/>
    <w:rsid w:val="00BA30AB"/>
    <w:rPr>
      <w:color w:val="0000FF"/>
      <w:u w:val="single"/>
    </w:rPr>
  </w:style>
  <w:style w:type="character" w:styleId="Emphasis">
    <w:name w:val="Emphasis"/>
    <w:basedOn w:val="DefaultParagraphFont"/>
    <w:uiPriority w:val="20"/>
    <w:qFormat/>
    <w:rsid w:val="00BA30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13473">
      <w:bodyDiv w:val="1"/>
      <w:marLeft w:val="0"/>
      <w:marRight w:val="0"/>
      <w:marTop w:val="0"/>
      <w:marBottom w:val="0"/>
      <w:divBdr>
        <w:top w:val="none" w:sz="0" w:space="0" w:color="auto"/>
        <w:left w:val="none" w:sz="0" w:space="0" w:color="auto"/>
        <w:bottom w:val="none" w:sz="0" w:space="0" w:color="auto"/>
        <w:right w:val="none" w:sz="0" w:space="0" w:color="auto"/>
      </w:divBdr>
      <w:divsChild>
        <w:div w:id="110823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lex.europa.eu/legal-content/EN/TXT/?qid=1553682386122&amp;uri=OJ:JOC_2019_115_A_0002" TargetMode="External"/><Relationship Id="rId4" Type="http://schemas.openxmlformats.org/officeDocument/2006/relationships/hyperlink" Target="https://eur-lex.europa.eu/legal-content/EN/TXT/?qid=1553682386122&amp;uri=OJ:JOC_2019_115_A_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2020-02-26T08:57:00Z</dcterms:created>
  <dcterms:modified xsi:type="dcterms:W3CDTF">2020-05-12T10:14:00Z</dcterms:modified>
</cp:coreProperties>
</file>