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F2942" w:val="clear"/>
            <w:tcMar>
              <w:top w:type="dxa" w:w="600"/>
              <w:left w:type="dxa" w:w="480"/>
              <w:bottom w:type="dxa" w:w="600"/>
              <w:right w:type="dxa" w:w="480"/>
            </w:tcMar>
          </w:tcPr>
          <w:p>
            <w:pPr>
              <w:spacing w:after="60"/>
              <w:jc w:val="left"/>
            </w:pPr>
            <w:r>
              <w:rPr>
                <w:rFonts w:ascii="Arial" w:cs="Arial" w:eastAsia="Arial" w:hAnsi="Arial"/>
                <w:b/>
                <w:bCs/>
                <w:color w:val="FFFFFF"/>
                <w:sz w:val="56"/>
                <w:szCs w:val="56"/>
              </w:rPr>
              <w:t xml:space="preserve">OPSIS</w:t>
            </w:r>
          </w:p>
          <w:p>
            <w:pPr>
              <w:spacing w:after="160"/>
              <w:jc w:val="left"/>
            </w:pPr>
            <w:r>
              <w:rPr>
                <w:rFonts w:ascii="Arial" w:cs="Arial" w:eastAsia="Arial" w:hAnsi="Arial"/>
                <w:color w:val="7DD3FC"/>
                <w:sz w:val="28"/>
                <w:szCs w:val="28"/>
              </w:rPr>
              <w:t xml:space="preserve">Session Report</w:t>
            </w:r>
          </w:p>
          <w:p>
            <w:pPr>
              <w:spacing w:after="80"/>
              <w:jc w:val="left"/>
            </w:pPr>
            <w:r>
              <w:rPr>
                <w:rFonts w:ascii="Arial" w:cs="Arial" w:eastAsia="Arial" w:hAnsi="Arial"/>
                <w:b/>
                <w:bCs/>
                <w:color w:val="2DD4FF"/>
                <w:sz w:val="36"/>
                <w:szCs w:val="36"/>
              </w:rPr>
              <w:t xml:space="preserve">PSA Integration &amp; AI Ticket Resolver</w:t>
            </w:r>
          </w:p>
          <w:p>
            <w:pPr>
              <w:spacing w:after="0"/>
              <w:jc w:val="left"/>
            </w:pPr>
            <w:r>
              <w:rPr>
                <w:rFonts w:ascii="Arial" w:cs="Arial" w:eastAsia="Arial" w:hAnsi="Arial"/>
                <w:color w:val="94A3B8"/>
                <w:sz w:val="20"/>
                <w:szCs w:val="20"/>
              </w:rPr>
              <w:t xml:space="preserve">Full Technical Implementation — March 19, 2026</w:t>
            </w:r>
          </w:p>
        </w:tc>
      </w:tr>
    </w:tbl>
    <w:p>
      <w:pPr>
        <w:spacing w:after="240"/>
      </w:pPr>
      <w:r>
        <w:t xml:space="preserve"/>
      </w:r>
    </w:p>
    <w:p>
      <w:pPr>
        <w:pStyle w:val="Heading1"/>
        <w:pBdr>
          <w:bottom w:val="single" w:color="0891B2" w:sz="4" w:space="6"/>
        </w:pBdr>
        <w:spacing w:after="120" w:before="360"/>
      </w:pPr>
      <w:r>
        <w:rPr>
          <w:rFonts w:ascii="Arial" w:cs="Arial" w:eastAsia="Arial" w:hAnsi="Arial"/>
          <w:b/>
          <w:bCs/>
          <w:color w:val="0F172A"/>
          <w:sz w:val="32"/>
          <w:szCs w:val="32"/>
        </w:rPr>
        <w:t xml:space="preserve">Executive Summary</w:t>
      </w:r>
    </w:p>
    <w:p>
      <w:pPr>
        <w:spacing w:after="120"/>
      </w:pPr>
      <w:r>
        <w:rPr>
          <w:rFonts w:ascii="Arial" w:cs="Arial" w:eastAsia="Arial" w:hAnsi="Arial"/>
          <w:color w:val="334155"/>
          <w:sz w:val="20"/>
          <w:szCs w:val="20"/>
        </w:rPr>
        <w:t xml:space="preserve">This session delivered the complete PSA Integration layer for OPSIS — transforming the platform from a standalone IT remediation tool into the AI brain behind any MSP's existing ticket workflow. Two major systems were built and deployed to production:</w:t>
      </w:r>
    </w:p>
    <w:p>
      <w:pPr>
        <w:spacing w:after="80"/>
      </w:pPr>
      <w:r>
        <w:t xml:space="preserve"/>
      </w:r>
    </w:p>
    <w:p>
      <w:pPr>
        <w:pStyle w:val="ListParagraph"/>
        <w:numPr>
          <w:ilvl w:val="0"/>
          <w:numId w:val="2"/>
        </w:numPr>
        <w:spacing w:after="60"/>
      </w:pPr>
      <w:r>
        <w:rPr>
          <w:rFonts w:ascii="Arial" w:cs="Arial" w:eastAsia="Arial" w:hAnsi="Arial"/>
          <w:b/>
          <w:bCs/>
          <w:color w:val="0F172A"/>
          <w:sz w:val="20"/>
          <w:szCs w:val="20"/>
        </w:rPr>
        <w:t xml:space="preserve">1. </w:t>
      </w:r>
      <w:r>
        <w:rPr>
          <w:rFonts w:ascii="Arial" w:cs="Arial" w:eastAsia="Arial" w:hAnsi="Arial"/>
          <w:color w:val="334155"/>
          <w:sz w:val="20"/>
          <w:szCs w:val="20"/>
        </w:rPr>
        <w:t xml:space="preserve">PSA Integration — two-way sync between OPSIS and ConnectWise, Autotask, HaloPSA, Syncro, and any generic webhook PSA. Every OPSIS ticket flows into the MSP's PSA automatically. Every PSA ticket flows back into OPSIS's AI pipeline for instant resolution.</w:t>
      </w:r>
    </w:p>
    <w:p>
      <w:pPr>
        <w:pStyle w:val="ListParagraph"/>
        <w:numPr>
          <w:ilvl w:val="0"/>
          <w:numId w:val="2"/>
        </w:numPr>
        <w:spacing w:after="60"/>
      </w:pPr>
      <w:r>
        <w:rPr>
          <w:rFonts w:ascii="Arial" w:cs="Arial" w:eastAsia="Arial" w:hAnsi="Arial"/>
          <w:b/>
          <w:bCs/>
          <w:color w:val="0F172A"/>
          <w:sz w:val="20"/>
          <w:szCs w:val="20"/>
        </w:rPr>
        <w:t xml:space="preserve">2. </w:t>
      </w:r>
      <w:r>
        <w:rPr>
          <w:rFonts w:ascii="Arial" w:cs="Arial" w:eastAsia="Arial" w:hAnsi="Arial"/>
          <w:color w:val="334155"/>
          <w:sz w:val="20"/>
          <w:szCs w:val="20"/>
        </w:rPr>
        <w:t xml:space="preserve">AI Ticket Resolver — the inbound resolution engine that converts free-text PSA tickets into structured signals and runs them through the full OPSIS tier hierarchy: resolution_rules cache → Knowledge Base → Gemini research → Claude generation → GPT-4o fallback.</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0891B2" w:sz="6"/>
              <w:left w:val="single" w:color="0891B2" w:sz="6"/>
              <w:bottom w:val="single" w:color="CBD5E1" w:sz="1"/>
              <w:right w:val="single" w:color="CBD5E1" w:sz="1"/>
            </w:tcBorders>
            <w:shd w:fill="E0F7FA" w:val="clear"/>
            <w:tcMar>
              <w:top w:type="dxa" w:w="120"/>
              <w:left w:type="dxa" w:w="160"/>
              <w:bottom w:type="dxa" w:w="120"/>
              <w:right w:type="dxa" w:w="160"/>
            </w:tcMar>
          </w:tcPr>
          <w:p>
            <w:pPr>
              <w:spacing w:after="60"/>
            </w:pPr>
            <w:r>
              <w:rPr>
                <w:rFonts w:ascii="Arial" w:cs="Arial" w:eastAsia="Arial" w:hAnsi="Arial"/>
                <w:b/>
                <w:bCs/>
                <w:color w:val="0891B2"/>
                <w:sz w:val="20"/>
                <w:szCs w:val="20"/>
              </w:rPr>
              <w:t xml:space="preserve">The Strategic Pitch</w:t>
            </w:r>
          </w:p>
          <w:p>
            <w:pPr>
              <w:spacing w:after="0"/>
            </w:pPr>
            <w:r>
              <w:rPr>
                <w:rFonts w:ascii="Arial" w:cs="Arial" w:eastAsia="Arial" w:hAnsi="Arial"/>
                <w:color w:val="334155"/>
                <w:sz w:val="20"/>
                <w:szCs w:val="20"/>
              </w:rPr>
              <w:t xml:space="preserve">"You don't have to change anything. Keep ConnectWise. Keep Autotask. Keep your entire stack. Add OPSIS. Every ticket in your PSA gets an AI analysis within 30 seconds. Known issues resolve automatically. New issues get AI-generated remediation steps. Your techs' fixes teach the system. Within 90 days, 60% of tickets never reach a human."</w:t>
            </w:r>
          </w:p>
        </w:tc>
      </w:tr>
    </w:tbl>
    <w:p>
      <w:pPr>
        <w:spacing w:after="160"/>
      </w:pPr>
      <w:r>
        <w:t xml:space="preserve"/>
      </w:r>
    </w:p>
    <w:p>
      <w:pPr>
        <w:pStyle w:val="Heading1"/>
        <w:pBdr>
          <w:bottom w:val="single" w:color="0891B2" w:sz="4" w:space="6"/>
        </w:pBdr>
        <w:spacing w:after="120" w:before="360"/>
      </w:pPr>
      <w:r>
        <w:rPr>
          <w:rFonts w:ascii="Arial" w:cs="Arial" w:eastAsia="Arial" w:hAnsi="Arial"/>
          <w:b/>
          <w:bCs/>
          <w:color w:val="0F172A"/>
          <w:sz w:val="32"/>
          <w:szCs w:val="32"/>
        </w:rPr>
        <w:t xml:space="preserve">Deployment Status</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3080"/>
      </w:tblGrid>
      <w:tr>
        <w:trPr>
          <w:tblHeader/>
        </w:trPr>
        <w:tc>
          <w:tcPr>
            <w:tcW w:type="dxa" w:w="4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0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DB Tables (5)</w:t>
            </w:r>
          </w:p>
        </w:tc>
        <w:tc>
          <w:tcPr>
            <w:tcW w:type="dxa" w:w="28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bCs/>
                <w:color w:val="059669"/>
                <w:sz w:val="18"/>
                <w:szCs w:val="18"/>
              </w:rPr>
              <w:t xml:space="preserve">✅ Live</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psa_connections, psa_ticket_refs, psa_inbound_tickets, psa_sync_log, psa_field_mappings</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ConnectWise Adapter</w:t>
            </w:r>
          </w:p>
        </w:tc>
        <w:tc>
          <w:tcPr>
            <w:tcW w:type="dxa" w:w="28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bCs/>
                <w:color w:val="059669"/>
                <w:sz w:val="18"/>
                <w:szCs w:val="18"/>
              </w:rPr>
              <w:t xml:space="preserve">✅ Live</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REST API, HMAC callbacks, ticket CRUD, board/company mapping</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Autotask Adapter</w:t>
            </w:r>
          </w:p>
        </w:tc>
        <w:tc>
          <w:tcPr>
            <w:tcW w:type="dxa" w:w="28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bCs/>
                <w:color w:val="059669"/>
                <w:sz w:val="18"/>
                <w:szCs w:val="18"/>
              </w:rPr>
              <w:t xml:space="preserve">✅ Live</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REST API, webhook receiver, picklist-based boards/statuses</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HaloPSA Adapter</w:t>
            </w:r>
          </w:p>
        </w:tc>
        <w:tc>
          <w:tcPr>
            <w:tcW w:type="dxa" w:w="28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bCs/>
                <w:color w:val="059669"/>
                <w:sz w:val="18"/>
                <w:szCs w:val="18"/>
              </w:rPr>
              <w:t xml:space="preserve">✅ Live</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OAuth 2.0 client credentials, token caching, team/site mapping</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Syncro Adapter</w:t>
            </w:r>
          </w:p>
        </w:tc>
        <w:tc>
          <w:tcPr>
            <w:tcW w:type="dxa" w:w="28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bCs/>
                <w:color w:val="059669"/>
                <w:sz w:val="18"/>
                <w:szCs w:val="18"/>
              </w:rPr>
              <w:t xml:space="preserve">✅ Live</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 key auth, problem type mapping, asset association</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Generic Webhook Adapter</w:t>
            </w:r>
          </w:p>
        </w:tc>
        <w:tc>
          <w:tcPr>
            <w:tcW w:type="dxa" w:w="28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bCs/>
                <w:color w:val="059669"/>
                <w:sz w:val="18"/>
                <w:szCs w:val="18"/>
              </w:rPr>
              <w:t xml:space="preserve">✅ Live</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Configurable auth (bearer/basic/HMAC/header), payload template</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Outbound Sync (OPSIS → PSA)</w:t>
            </w:r>
          </w:p>
        </w:tc>
        <w:tc>
          <w:tcPr>
            <w:tcW w:type="dxa" w:w="28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bCs/>
                <w:color w:val="059669"/>
                <w:sz w:val="18"/>
                <w:szCs w:val="18"/>
              </w:rPr>
              <w:t xml:space="preserve">✅ Live</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All ticket sources push to PSA with dedup detection</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Inbound Webhook Receivers</w:t>
            </w:r>
          </w:p>
        </w:tc>
        <w:tc>
          <w:tcPr>
            <w:tcW w:type="dxa" w:w="28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bCs/>
                <w:color w:val="059669"/>
                <w:sz w:val="18"/>
                <w:szCs w:val="18"/>
              </w:rPr>
              <w:t xml:space="preserve">✅ Live</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5 endpoints: /webhook/connectwise, /autotask, /halo, /syncro, /generic</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AI Ticket Resolver</w:t>
            </w:r>
          </w:p>
        </w:tc>
        <w:tc>
          <w:tcPr>
            <w:tcW w:type="dxa" w:w="28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bCs/>
                <w:color w:val="059669"/>
                <w:sz w:val="18"/>
                <w:szCs w:val="18"/>
              </w:rPr>
              <w:t xml:space="preserve">✅ Live</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Wired to real resolution_rules, runbooks, Gemini, Claude, OpenAI</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Self-Learning Cache</w:t>
            </w:r>
          </w:p>
        </w:tc>
        <w:tc>
          <w:tcPr>
            <w:tcW w:type="dxa" w:w="28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bCs/>
                <w:color w:val="059669"/>
                <w:sz w:val="18"/>
                <w:szCs w:val="18"/>
              </w:rPr>
              <w:t xml:space="preserve">✅ Live</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Tech resolutions boost confidence, alternative approaches stored</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 Routes (16)</w:t>
            </w:r>
          </w:p>
        </w:tc>
        <w:tc>
          <w:tcPr>
            <w:tcW w:type="dxa" w:w="28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bCs/>
                <w:color w:val="059669"/>
                <w:sz w:val="18"/>
                <w:szCs w:val="18"/>
              </w:rPr>
              <w:t xml:space="preserve">✅ Live</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Connect, test, boards, companies, mappings, policy, stats, health</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Frontend — Connection Wizard</w:t>
            </w:r>
          </w:p>
        </w:tc>
        <w:tc>
          <w:tcPr>
            <w:tcW w:type="dxa" w:w="28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bCs/>
                <w:color w:val="059669"/>
                <w:sz w:val="18"/>
                <w:szCs w:val="18"/>
              </w:rPr>
              <w:t xml:space="preserve">✅ Live</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7-step wizard for all 5 PSA types</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Frontend — Sync Dashboard</w:t>
            </w:r>
          </w:p>
        </w:tc>
        <w:tc>
          <w:tcPr>
            <w:tcW w:type="dxa" w:w="28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bCs/>
                <w:color w:val="059669"/>
                <w:sz w:val="18"/>
                <w:szCs w:val="18"/>
              </w:rPr>
              <w:t xml:space="preserve">✅ Live</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Health, sync log, analytics per client</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Frontend — Analytics</w:t>
            </w:r>
          </w:p>
        </w:tc>
        <w:tc>
          <w:tcPr>
            <w:tcW w:type="dxa" w:w="28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bCs/>
                <w:color w:val="059669"/>
                <w:sz w:val="18"/>
                <w:szCs w:val="18"/>
              </w:rPr>
              <w:t xml:space="preserve">✅ Live</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Cache hit rate, resolution sources, auto-execute stats</w:t>
            </w:r>
          </w:p>
        </w:tc>
      </w:tr>
    </w:tbl>
    <w:p>
      <w:pPr>
        <w:spacing w:after="200"/>
      </w:pPr>
      <w:r>
        <w:t xml:space="preserve"/>
      </w:r>
    </w:p>
    <w:p>
      <w:r>
        <w:br w:type="page"/>
      </w:r>
    </w:p>
    <w:p>
      <w:pPr>
        <w:pStyle w:val="Heading1"/>
        <w:pBdr>
          <w:bottom w:val="single" w:color="0891B2" w:sz="4" w:space="6"/>
        </w:pBdr>
        <w:spacing w:after="120" w:before="360"/>
      </w:pPr>
      <w:r>
        <w:rPr>
          <w:rFonts w:ascii="Arial" w:cs="Arial" w:eastAsia="Arial" w:hAnsi="Arial"/>
          <w:b/>
          <w:bCs/>
          <w:color w:val="0F172A"/>
          <w:sz w:val="32"/>
          <w:szCs w:val="32"/>
        </w:rPr>
        <w:t xml:space="preserve">Architecture</w:t>
      </w:r>
    </w:p>
    <w:p>
      <w:pPr>
        <w:pStyle w:val="Heading2"/>
        <w:spacing w:after="80" w:before="280"/>
      </w:pPr>
      <w:r>
        <w:rPr>
          <w:rFonts w:ascii="Arial" w:cs="Arial" w:eastAsia="Arial" w:hAnsi="Arial"/>
          <w:b/>
          <w:bCs/>
          <w:color w:val="0891B2"/>
          <w:sz w:val="26"/>
          <w:szCs w:val="26"/>
        </w:rPr>
        <w:t xml:space="preserve">Adapter Pattern</w:t>
      </w:r>
    </w:p>
    <w:p>
      <w:pPr>
        <w:spacing w:after="120"/>
      </w:pPr>
      <w:r>
        <w:rPr>
          <w:rFonts w:ascii="Arial" w:cs="Arial" w:eastAsia="Arial" w:hAnsi="Arial"/>
          <w:color w:val="334155"/>
          <w:sz w:val="20"/>
          <w:szCs w:val="20"/>
        </w:rPr>
        <w:t xml:space="preserve">The integration uses an adapter pattern with a PSA-agnostic core orchestrator. All business logic — field mapping, status sync, duplicate detection, AI routing — lives in PSAIntegrationService. PSA-specific API differences live entirely in individual adapters. Adding a new PSA means writing one new adapter class; the core service never changes.</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5080"/>
      </w:tblGrid>
      <w:tr>
        <w:trPr>
          <w:tblHeader/>
        </w:trPr>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0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services/psa_integration_service.py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w:t>
            </w:r>
          </w:p>
        </w:tc>
        <w:tc>
          <w:tcPr>
            <w:tcW w:type="dxa" w:w="5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Core orchestrator — routes OPSIS tickets to PSA (outbound), receives PSA tickets and routes to AI pipeline (inbound), manages field mapping, status sync, duplicate detection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services/psa_adapters/__init__.py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w:t>
            </w:r>
          </w:p>
        </w:tc>
        <w:tc>
          <w:tcPr>
            <w:tcW w:type="dxa" w:w="5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Abstract base class PSAAdapter + shared types (OpsisTicket, PSATicketRef, PSATicket, ConnectionResult). Factory function get_adapter(). PSAType enum covering all 5 platforms.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services/psa_adapters/connectwise_adapter.py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w:t>
            </w:r>
          </w:p>
        </w:tc>
        <w:tc>
          <w:tcPr>
            <w:tcW w:type="dxa" w:w="5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ConnectWise Manage REST API. Auth: API Member keys (base64). Ticket CRUD, notes, boards, callback registration and validation.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services/psa_adapters/autotask_adapter.py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w:t>
            </w:r>
          </w:p>
        </w:tc>
        <w:tc>
          <w:tcPr>
            <w:tcW w:type="dxa" w:w="5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Datto Autotask REST API v1.0. Auth: API-only user. TicketNotes entity, zone URL, picklist-based boards and statuses.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services/psa_adapters/halo_adapter.py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w:t>
            </w:r>
          </w:p>
        </w:tc>
        <w:tc>
          <w:tcPr>
            <w:tcW w:type="dxa" w:w="5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HaloPSA REST API. Auth: OAuth 2.0 client credentials with token caching. Team/site mapping, array POST format.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services/psa_adapters/syncro_adapter.py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w:t>
            </w:r>
          </w:p>
        </w:tc>
        <w:tc>
          <w:tcPr>
            <w:tcW w:type="dxa" w:w="5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Syncro REST API. Auth: X-Api-Key header. Problem type mapping, asset lookup by hostname, fixed status values.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services/psa_adapters/generic_webhook_adapter.py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w:t>
            </w:r>
          </w:p>
        </w:tc>
        <w:tc>
          <w:tcPr>
            <w:tcW w:type="dxa" w:w="5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Configurable adapter for any PSA with webhook support. Auth: bearer, basic, header, HMAC, or none. Payload template substitution.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services/ai_ticket_resolver.py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w:t>
            </w:r>
          </w:p>
        </w:tc>
        <w:tc>
          <w:tcPr>
            <w:tcW w:type="dxa" w:w="5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Converts PSA free-text tickets to structured signals. Runs full tier hierarchy using existing OPSIS singleton services.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api/psa_routes.py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NEW</w:t>
            </w:r>
          </w:p>
        </w:tc>
        <w:tc>
          <w:tcPr>
            <w:tcW w:type="dxa" w:w="5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16 API endpoints: connect, test, boards, companies, statuses, mappings, inbound policy, webhook receivers (5), sync log, inbound stats, health.</w:t>
            </w:r>
          </w:p>
        </w:tc>
      </w:tr>
    </w:tbl>
    <w:p>
      <w:pPr>
        <w:spacing w:after="200"/>
      </w:pPr>
      <w:r>
        <w:t xml:space="preserve"/>
      </w:r>
    </w:p>
    <w:p>
      <w:pPr>
        <w:pStyle w:val="Heading2"/>
        <w:spacing w:after="80" w:before="280"/>
      </w:pPr>
      <w:r>
        <w:rPr>
          <w:rFonts w:ascii="Arial" w:cs="Arial" w:eastAsia="Arial" w:hAnsi="Arial"/>
          <w:b/>
          <w:bCs/>
          <w:color w:val="0891B2"/>
          <w:sz w:val="26"/>
          <w:szCs w:val="26"/>
        </w:rPr>
        <w:t xml:space="preserve">Database Tables</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72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psa_connections</w:t>
            </w:r>
          </w:p>
        </w:tc>
        <w:tc>
          <w:tcPr>
            <w:tcW w:type="dxa" w:w="7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PSA connection configs per client. Stores: psa_type, api_url, credentials (hashed), board mappings, company mappings, status mappings, inbound policy, auto-execute threshold.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psa_ticket_refs</w:t>
            </w:r>
          </w:p>
        </w:tc>
        <w:tc>
          <w:tcPr>
            <w:tcW w:type="dxa" w:w="7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Links OPSIS tickets to PSA tickets. Enables dedup (prevents duplicate PSA tickets) and bidirectional status sync. Tracks direction (outbound/inbound) and sync_status.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psa_inbound_tickets</w:t>
            </w:r>
          </w:p>
        </w:tc>
        <w:tc>
          <w:tcPr>
            <w:tcW w:type="dxa" w:w="7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Inbound tickets from PSA. Stores original ticket data, normalized fields, device match result, AI resolution (JSONB), resolution_source, execution_status, confidence, processing_time_ms.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psa_sync_log</w:t>
            </w:r>
          </w:p>
        </w:tc>
        <w:tc>
          <w:tcPr>
            <w:tcW w:type="dxa" w:w="7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Audit trail for all PSA sync operations. Every ticket push, status update, note addition, and webhook received is logged with duration and error 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psa_field_mappings</w:t>
            </w:r>
          </w:p>
        </w:tc>
        <w:tc>
          <w:tcPr>
            <w:tcW w:type="dxa" w:w="7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Custom field mappings per PSA connection. Maps OPSIS priority → PSA priority ID, OPSIS category → PSA board/queue, OPSIS status → PSA status.</w:t>
            </w:r>
          </w:p>
        </w:tc>
      </w:tr>
    </w:tbl>
    <w:p>
      <w:pPr>
        <w:spacing w:after="200"/>
      </w:pPr>
      <w:r>
        <w:t xml:space="preserve"/>
      </w:r>
    </w:p>
    <w:p>
      <w:r>
        <w:br w:type="page"/>
      </w:r>
    </w:p>
    <w:p>
      <w:pPr>
        <w:pStyle w:val="Heading1"/>
        <w:pBdr>
          <w:bottom w:val="single" w:color="0891B2" w:sz="4" w:space="6"/>
        </w:pBdr>
        <w:spacing w:after="120" w:before="360"/>
      </w:pPr>
      <w:r>
        <w:rPr>
          <w:rFonts w:ascii="Arial" w:cs="Arial" w:eastAsia="Arial" w:hAnsi="Arial"/>
          <w:b/>
          <w:bCs/>
          <w:color w:val="0F172A"/>
          <w:sz w:val="32"/>
          <w:szCs w:val="32"/>
        </w:rPr>
        <w:t xml:space="preserve">Direction 1: Outbound — OPSIS → PSA</w:t>
      </w:r>
    </w:p>
    <w:p>
      <w:pPr>
        <w:spacing w:after="120"/>
      </w:pPr>
      <w:r>
        <w:rPr>
          <w:rFonts w:ascii="Arial" w:cs="Arial" w:eastAsia="Arial" w:hAnsi="Arial"/>
          <w:color w:val="334155"/>
          <w:sz w:val="20"/>
          <w:szCs w:val="20"/>
        </w:rPr>
        <w:t xml:space="preserve">Every ticket OPSIS creates internally is automatically pushed to the MSP's PSA as a native ticket. Techs never check the OPSIS dashboard for tickets — everything appears in their existing workflow tool.</w:t>
      </w:r>
    </w:p>
    <w:p>
      <w:pPr>
        <w:spacing w:after="80"/>
      </w:pPr>
      <w:r>
        <w:t xml:space="preserve"/>
      </w:r>
    </w:p>
    <w:p>
      <w:pPr>
        <w:pStyle w:val="Heading2"/>
        <w:spacing w:after="80" w:before="280"/>
      </w:pPr>
      <w:r>
        <w:rPr>
          <w:rFonts w:ascii="Arial" w:cs="Arial" w:eastAsia="Arial" w:hAnsi="Arial"/>
          <w:b/>
          <w:bCs/>
          <w:color w:val="0891B2"/>
          <w:sz w:val="26"/>
          <w:szCs w:val="26"/>
        </w:rPr>
        <w:t xml:space="preserve">Which OPSIS Tickets Sync</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200"/>
        <w:gridCol w:w="368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Default Board</w:t>
            </w:r>
          </w:p>
        </w:tc>
        <w:tc>
          <w:tcPr>
            <w:tcW w:type="dxa" w:w="36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Signal Intelligence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Mapped from severity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Monitoring</w:t>
            </w:r>
          </w:p>
        </w:tc>
        <w:tc>
          <w:tcPr>
            <w:tcW w:type="dxa" w:w="3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wuauserv stopped on ACME-WS-07. Auto-remediation dampened after 3 failures.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AI Pipeline Escalation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High</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Monitoring</w:t>
            </w:r>
          </w:p>
        </w:tc>
        <w:tc>
          <w:tcPr>
            <w:tcW w:type="dxa" w:w="3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Novel issue on ACME-DC01: AD replication failure. AI-generated diagnostic attached. Confidence: 72%.</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Compliance Drift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High/Critical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Compliance</w:t>
            </w:r>
          </w:p>
        </w:tc>
        <w:tc>
          <w:tcPr>
            <w:tcW w:type="dxa" w:w="3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HIPAA-EP-01 FAIL: BitLocker disabled on ACME-WS-12. Previously passing. TPM not detected — auto-remediation skipped.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Security Incident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Critical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Security</w:t>
            </w:r>
          </w:p>
        </w:tc>
        <w:tc>
          <w:tcPr>
            <w:tcW w:type="dxa" w:w="3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Distributed brute force: 47 failed logons from 10.0.1.55 across 5 endpoints in 12 minutes.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Update Failure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Medium/High</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Patching</w:t>
            </w:r>
          </w:p>
        </w:tc>
        <w:tc>
          <w:tcPr>
            <w:tcW w:type="dxa" w:w="3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KB5034441 failed on ACME-WS-03. Error: 0x80070643. Snapshot available for rollback.</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M365 Security Threat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Mapped from severity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Security</w:t>
            </w:r>
          </w:p>
        </w:tc>
        <w:tc>
          <w:tcPr>
            <w:tcW w:type="dxa" w:w="3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Impossible travel: john@contoso.com signed in from London and Tokyo 30 minutes apart.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GPO Conflict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Medium</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Compliance</w:t>
            </w:r>
          </w:p>
        </w:tc>
        <w:tc>
          <w:tcPr>
            <w:tcW w:type="dxa" w:w="3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Password policy controlled by GPO: HKLM\SOFTWARE\Policies\... Local remediation skipped.</w:t>
            </w:r>
          </w:p>
        </w:tc>
      </w:tr>
    </w:tbl>
    <w:p>
      <w:pPr>
        <w:spacing w:after="160"/>
      </w:pPr>
      <w:r>
        <w:t xml:space="preserve"/>
      </w:r>
    </w:p>
    <w:p>
      <w:pPr>
        <w:pStyle w:val="Heading2"/>
        <w:spacing w:after="80" w:before="280"/>
      </w:pPr>
      <w:r>
        <w:rPr>
          <w:rFonts w:ascii="Arial" w:cs="Arial" w:eastAsia="Arial" w:hAnsi="Arial"/>
          <w:b/>
          <w:bCs/>
          <w:color w:val="0891B2"/>
          <w:sz w:val="26"/>
          <w:szCs w:val="26"/>
        </w:rPr>
        <w:t xml:space="preserve">Duplicate Detection</w:t>
      </w:r>
    </w:p>
    <w:p>
      <w:pPr>
        <w:spacing w:after="120"/>
      </w:pPr>
      <w:r>
        <w:rPr>
          <w:rFonts w:ascii="Arial" w:cs="Arial" w:eastAsia="Arial" w:hAnsi="Arial"/>
          <w:color w:val="334155"/>
          <w:sz w:val="20"/>
          <w:szCs w:val="20"/>
        </w:rPr>
        <w:t xml:space="preserve">Before creating a new PSA ticket, OPSIS checks psa_ticket_refs for an open ticket with the same OPSIS ticket ID. If found, it adds a note to the existing PSA ticket instead of creating a duplicate. This prevents the MSP from seeing 5 tickets for the same recurring disk space issue.</w:t>
      </w:r>
    </w:p>
    <w:p>
      <w:pPr>
        <w:pStyle w:val="Heading2"/>
        <w:spacing w:after="80" w:before="280"/>
      </w:pPr>
      <w:r>
        <w:rPr>
          <w:rFonts w:ascii="Arial" w:cs="Arial" w:eastAsia="Arial" w:hAnsi="Arial"/>
          <w:b/>
          <w:bCs/>
          <w:color w:val="0891B2"/>
          <w:sz w:val="26"/>
          <w:szCs w:val="26"/>
        </w:rPr>
        <w:t xml:space="preserve">Status Synchronization</w:t>
      </w:r>
    </w:p>
    <w:p>
      <w:pPr>
        <w:spacing w:after="120"/>
      </w:pPr>
      <w:r>
        <w:rPr>
          <w:rFonts w:ascii="Arial" w:cs="Arial" w:eastAsia="Arial" w:hAnsi="Arial"/>
          <w:color w:val="334155"/>
          <w:sz w:val="20"/>
          <w:szCs w:val="20"/>
        </w:rPr>
        <w:t xml:space="preserve">Status syncs bidirectionally. When OPSIS auto-resolves a ticket, it updates the PSA ticket status to Resolved and adds a resolution note with the playbook steps. When a tech resolves a ticket in the PSA, the callback/webhook notifies OPSIS, which marks the OPSIS ticket as resolved.</w:t>
      </w:r>
    </w:p>
    <w:p>
      <w:pPr>
        <w:spacing w:after="200"/>
      </w:pPr>
      <w:r>
        <w:t xml:space="preserve"/>
      </w:r>
    </w:p>
    <w:p>
      <w:r>
        <w:br w:type="page"/>
      </w:r>
    </w:p>
    <w:p>
      <w:pPr>
        <w:pStyle w:val="Heading1"/>
        <w:pBdr>
          <w:bottom w:val="single" w:color="0891B2" w:sz="4" w:space="6"/>
        </w:pBdr>
        <w:spacing w:after="120" w:before="360"/>
      </w:pPr>
      <w:r>
        <w:rPr>
          <w:rFonts w:ascii="Arial" w:cs="Arial" w:eastAsia="Arial" w:hAnsi="Arial"/>
          <w:b/>
          <w:bCs/>
          <w:color w:val="0F172A"/>
          <w:sz w:val="32"/>
          <w:szCs w:val="32"/>
        </w:rPr>
        <w:t xml:space="preserve">Direction 2: Inbound — PSA → OPSIS AI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0891B2" w:sz="6"/>
              <w:left w:val="single" w:color="0891B2" w:sz="6"/>
              <w:bottom w:val="single" w:color="CBD5E1" w:sz="1"/>
              <w:right w:val="single" w:color="CBD5E1" w:sz="1"/>
            </w:tcBorders>
            <w:shd w:fill="E0F7FA" w:val="clear"/>
            <w:tcMar>
              <w:top w:type="dxa" w:w="120"/>
              <w:left w:type="dxa" w:w="160"/>
              <w:bottom w:type="dxa" w:w="120"/>
              <w:right w:type="dxa" w:w="160"/>
            </w:tcMar>
          </w:tcPr>
          <w:p>
            <w:pPr>
              <w:spacing w:after="60"/>
            </w:pPr>
            <w:r>
              <w:rPr>
                <w:rFonts w:ascii="Arial" w:cs="Arial" w:eastAsia="Arial" w:hAnsi="Arial"/>
                <w:b/>
                <w:bCs/>
                <w:color w:val="0891B2"/>
                <w:sz w:val="20"/>
                <w:szCs w:val="20"/>
              </w:rPr>
              <w:t xml:space="preserve">Why This Changes Everything</w:t>
            </w:r>
          </w:p>
          <w:p>
            <w:pPr>
              <w:spacing w:after="0"/>
            </w:pPr>
            <w:r>
              <w:rPr>
                <w:rFonts w:ascii="Arial" w:cs="Arial" w:eastAsia="Arial" w:hAnsi="Arial"/>
                <w:color w:val="334155"/>
                <w:sz w:val="20"/>
                <w:szCs w:val="20"/>
              </w:rPr>
              <w:t xml:space="preserve">Today, an MSP creates a ticket in ConnectWise when a user calls about Outlook crashing. A tech picks it up, diagnoses it, fixes it — 15–30 minutes of labor. With OPSIS inbound resolution, the moment that ticket is created, OPSIS analyzes it. If it's a known issue (Outlook profile corruption — cached from a previous fix), OPSIS posts the resolution steps within seconds. If the device has an OPSIS agent, OPSIS can execute the fix autonomously and close the ticket. The tech never touches it.</w:t>
            </w:r>
          </w:p>
        </w:tc>
      </w:tr>
    </w:tbl>
    <w:p>
      <w:pPr>
        <w:spacing w:after="160"/>
      </w:pPr>
      <w:r>
        <w:t xml:space="preserve"/>
      </w:r>
    </w:p>
    <w:p>
      <w:pPr>
        <w:pStyle w:val="Heading2"/>
        <w:spacing w:after="80" w:before="280"/>
      </w:pPr>
      <w:r>
        <w:rPr>
          <w:rFonts w:ascii="Arial" w:cs="Arial" w:eastAsia="Arial" w:hAnsi="Arial"/>
          <w:b/>
          <w:bCs/>
          <w:color w:val="0891B2"/>
          <w:sz w:val="26"/>
          <w:szCs w:val="26"/>
        </w:rPr>
        <w:t xml:space="preserve">Inbound Ticket Flow</w:t>
      </w:r>
    </w:p>
    <w:p>
      <w:pPr>
        <w:spacing w:after="80"/>
      </w:pPr>
      <w:r>
        <w:t xml:space="preserve"/>
      </w:r>
    </w:p>
    <w:p>
      <w:pPr>
        <w:pStyle w:val="ListParagraph"/>
        <w:numPr>
          <w:ilvl w:val="0"/>
          <w:numId w:val="2"/>
        </w:numPr>
        <w:spacing w:after="60"/>
      </w:pPr>
      <w:r>
        <w:rPr>
          <w:rFonts w:ascii="Arial" w:cs="Arial" w:eastAsia="Arial" w:hAnsi="Arial"/>
          <w:color w:val="334155"/>
          <w:sz w:val="20"/>
          <w:szCs w:val="20"/>
        </w:rPr>
        <w:t xml:space="preserve">PSA webhook fires → OPSIS webhook receiver validates signature</w:t>
      </w:r>
    </w:p>
    <w:p>
      <w:pPr>
        <w:pStyle w:val="ListParagraph"/>
        <w:numPr>
          <w:ilvl w:val="0"/>
          <w:numId w:val="2"/>
        </w:numPr>
        <w:spacing w:after="60"/>
      </w:pPr>
      <w:r>
        <w:rPr>
          <w:rFonts w:ascii="Arial" w:cs="Arial" w:eastAsia="Arial" w:hAnsi="Arial"/>
          <w:color w:val="334155"/>
          <w:sz w:val="20"/>
          <w:szCs w:val="20"/>
        </w:rPr>
        <w:t xml:space="preserve">Loop detection — [OPSIS]-prefixed tickets are skipped immediately</w:t>
      </w:r>
    </w:p>
    <w:p>
      <w:pPr>
        <w:pStyle w:val="ListParagraph"/>
        <w:numPr>
          <w:ilvl w:val="0"/>
          <w:numId w:val="2"/>
        </w:numPr>
        <w:spacing w:after="60"/>
      </w:pPr>
      <w:r>
        <w:rPr>
          <w:rFonts w:ascii="Arial" w:cs="Arial" w:eastAsia="Arial" w:hAnsi="Arial"/>
          <w:color w:val="334155"/>
          <w:sz w:val="20"/>
          <w:szCs w:val="20"/>
        </w:rPr>
        <w:t xml:space="preserve">Ticket stored in psa_inbound_tickets with normalized fields</w:t>
      </w:r>
    </w:p>
    <w:p>
      <w:pPr>
        <w:pStyle w:val="ListParagraph"/>
        <w:numPr>
          <w:ilvl w:val="0"/>
          <w:numId w:val="2"/>
        </w:numPr>
        <w:spacing w:after="60"/>
      </w:pPr>
      <w:r>
        <w:rPr>
          <w:rFonts w:ascii="Arial" w:cs="Arial" w:eastAsia="Arial" w:hAnsi="Arial"/>
          <w:color w:val="334155"/>
          <w:sz w:val="20"/>
          <w:szCs w:val="20"/>
        </w:rPr>
        <w:t xml:space="preserve">Device identification — hostname extracted from title/description, matched to OPSIS endpoint</w:t>
      </w:r>
    </w:p>
    <w:p>
      <w:pPr>
        <w:pStyle w:val="ListParagraph"/>
        <w:numPr>
          <w:ilvl w:val="0"/>
          <w:numId w:val="2"/>
        </w:numPr>
        <w:spacing w:after="60"/>
      </w:pPr>
      <w:r>
        <w:rPr>
          <w:rFonts w:ascii="Arial" w:cs="Arial" w:eastAsia="Arial" w:hAnsi="Arial"/>
          <w:color w:val="334155"/>
          <w:sz w:val="20"/>
          <w:szCs w:val="20"/>
        </w:rPr>
        <w:t xml:space="preserve">AI pipeline runs (see AI Ticket Resolver section)</w:t>
      </w:r>
    </w:p>
    <w:p>
      <w:pPr>
        <w:pStyle w:val="ListParagraph"/>
        <w:numPr>
          <w:ilvl w:val="0"/>
          <w:numId w:val="2"/>
        </w:numPr>
        <w:spacing w:after="60"/>
      </w:pPr>
      <w:r>
        <w:rPr>
          <w:rFonts w:ascii="Arial" w:cs="Arial" w:eastAsia="Arial" w:hAnsi="Arial"/>
          <w:color w:val="334155"/>
          <w:sz w:val="20"/>
          <w:szCs w:val="20"/>
        </w:rPr>
        <w:t xml:space="preserve">Resolution posted back to PSA as internal note within 30 seconds</w:t>
      </w:r>
    </w:p>
    <w:p>
      <w:pPr>
        <w:pStyle w:val="ListParagraph"/>
        <w:numPr>
          <w:ilvl w:val="0"/>
          <w:numId w:val="2"/>
        </w:numPr>
        <w:spacing w:after="60"/>
      </w:pPr>
      <w:r>
        <w:rPr>
          <w:rFonts w:ascii="Arial" w:cs="Arial" w:eastAsia="Arial" w:hAnsi="Arial"/>
          <w:color w:val="334155"/>
          <w:sz w:val="20"/>
          <w:szCs w:val="20"/>
        </w:rPr>
        <w:t xml:space="preserve">If agent is online + confidence ≥ threshold + Risk Class A/B → execute autonomously</w:t>
      </w:r>
    </w:p>
    <w:p>
      <w:pPr>
        <w:pStyle w:val="ListParagraph"/>
        <w:numPr>
          <w:ilvl w:val="0"/>
          <w:numId w:val="2"/>
        </w:numPr>
        <w:spacing w:after="60"/>
      </w:pPr>
      <w:r>
        <w:rPr>
          <w:rFonts w:ascii="Arial" w:cs="Arial" w:eastAsia="Arial" w:hAnsi="Arial"/>
          <w:color w:val="334155"/>
          <w:sz w:val="20"/>
          <w:szCs w:val="20"/>
        </w:rPr>
        <w:t xml:space="preserve">If execution verified → PSA ticket closed automatically</w:t>
      </w:r>
    </w:p>
    <w:p>
      <w:pPr>
        <w:pStyle w:val="ListParagraph"/>
        <w:numPr>
          <w:ilvl w:val="0"/>
          <w:numId w:val="2"/>
        </w:numPr>
        <w:spacing w:after="60"/>
      </w:pPr>
      <w:r>
        <w:rPr>
          <w:rFonts w:ascii="Arial" w:cs="Arial" w:eastAsia="Arial" w:hAnsi="Arial"/>
          <w:color w:val="334155"/>
          <w:sz w:val="20"/>
          <w:szCs w:val="20"/>
        </w:rPr>
        <w:t xml:space="preserve">Resolution cached for future tickets with similar signature</w:t>
      </w:r>
    </w:p>
    <w:p>
      <w:pPr>
        <w:spacing w:after="160"/>
      </w:pPr>
      <w:r>
        <w:t xml:space="preserve"/>
      </w:r>
    </w:p>
    <w:p>
      <w:pPr>
        <w:pStyle w:val="Heading2"/>
        <w:spacing w:after="80" w:before="280"/>
      </w:pPr>
      <w:r>
        <w:rPr>
          <w:rFonts w:ascii="Arial" w:cs="Arial" w:eastAsia="Arial" w:hAnsi="Arial"/>
          <w:b/>
          <w:bCs/>
          <w:color w:val="0891B2"/>
          <w:sz w:val="26"/>
          <w:szCs w:val="26"/>
        </w:rPr>
        <w:t xml:space="preserve">Self-Learning from Tech Resolutions</w:t>
      </w:r>
    </w:p>
    <w:p>
      <w:pPr>
        <w:spacing w:after="120"/>
      </w:pPr>
      <w:r>
        <w:rPr>
          <w:rFonts w:ascii="Arial" w:cs="Arial" w:eastAsia="Arial" w:hAnsi="Arial"/>
          <w:color w:val="334155"/>
          <w:sz w:val="20"/>
          <w:szCs w:val="20"/>
        </w:rPr>
        <w:t xml:space="preserve">When a tech resolves a ticket in the PSA that OPSIS provided an AI analysis for, OPSIS checks whether the tech used the suggested resolution or did something different:</w:t>
      </w:r>
    </w:p>
    <w:p>
      <w:pPr>
        <w:spacing w:after="80"/>
      </w:pPr>
      <w:r>
        <w:t xml:space="preserve"/>
      </w:r>
    </w:p>
    <w:p>
      <w:pPr>
        <w:pStyle w:val="ListParagraph"/>
        <w:numPr>
          <w:ilvl w:val="0"/>
          <w:numId w:val="2"/>
        </w:numPr>
        <w:spacing w:after="60"/>
      </w:pPr>
      <w:r>
        <w:rPr>
          <w:rFonts w:ascii="Arial" w:cs="Arial" w:eastAsia="Arial" w:hAnsi="Arial"/>
          <w:color w:val="334155"/>
          <w:sz w:val="20"/>
          <w:szCs w:val="20"/>
        </w:rPr>
        <w:t xml:space="preserve">Tech used AI suggestion (&gt;80% similarity) → confidence score boosted by 5 points</w:t>
      </w:r>
    </w:p>
    <w:p>
      <w:pPr>
        <w:pStyle w:val="ListParagraph"/>
        <w:numPr>
          <w:ilvl w:val="0"/>
          <w:numId w:val="2"/>
        </w:numPr>
        <w:spacing w:after="60"/>
      </w:pPr>
      <w:r>
        <w:rPr>
          <w:rFonts w:ascii="Arial" w:cs="Arial" w:eastAsia="Arial" w:hAnsi="Arial"/>
          <w:color w:val="334155"/>
          <w:sz w:val="20"/>
          <w:szCs w:val="20"/>
        </w:rPr>
        <w:t xml:space="preserve">Tech used different approach → alternative resolution stored as cache entry with source='tech_override'</w:t>
      </w:r>
    </w:p>
    <w:p>
      <w:pPr>
        <w:pStyle w:val="ListParagraph"/>
        <w:numPr>
          <w:ilvl w:val="0"/>
          <w:numId w:val="2"/>
        </w:numPr>
        <w:spacing w:after="60"/>
      </w:pPr>
      <w:r>
        <w:rPr>
          <w:rFonts w:ascii="Arial" w:cs="Arial" w:eastAsia="Arial" w:hAnsi="Arial"/>
          <w:color w:val="334155"/>
          <w:sz w:val="20"/>
          <w:szCs w:val="20"/>
        </w:rPr>
        <w:t xml:space="preserve">OPSIS had no suggestion → new resolution stored at 70% initial confidence (source='tech_originated')</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97706" w:sz="6"/>
              <w:left w:val="single" w:color="D97706" w:sz="6"/>
              <w:bottom w:val="single" w:color="CBD5E1" w:sz="1"/>
              <w:right w:val="single" w:color="CBD5E1" w:sz="1"/>
            </w:tcBorders>
            <w:shd w:fill="FFFBEB" w:val="clear"/>
            <w:tcMar>
              <w:top w:type="dxa" w:w="120"/>
              <w:left w:type="dxa" w:w="160"/>
              <w:bottom w:type="dxa" w:w="120"/>
              <w:right w:type="dxa" w:w="160"/>
            </w:tcMar>
          </w:tcPr>
          <w:p>
            <w:pPr>
              <w:spacing w:after="60"/>
            </w:pPr>
            <w:r>
              <w:rPr>
                <w:rFonts w:ascii="Arial" w:cs="Arial" w:eastAsia="Arial" w:hAnsi="Arial"/>
                <w:b/>
                <w:bCs/>
                <w:color w:val="D97706"/>
                <w:sz w:val="20"/>
                <w:szCs w:val="20"/>
              </w:rPr>
              <w:t xml:space="preserve">The Learning Flywheel</w:t>
            </w:r>
          </w:p>
          <w:p>
            <w:pPr>
              <w:spacing w:after="0"/>
            </w:pPr>
            <w:r>
              <w:rPr>
                <w:rFonts w:ascii="Arial" w:cs="Arial" w:eastAsia="Arial" w:hAnsi="Arial"/>
                <w:color w:val="334155"/>
                <w:sz w:val="20"/>
                <w:szCs w:val="20"/>
              </w:rPr>
              <w:t xml:space="preserve">Month 1: OPSIS resolves 20% from cache, AI handles 30%, techs handle 50%.
Month 3: Cache has grown. OPSIS resolves 40% from cache, AI handles 25%, techs handle 35%.
Month 6: Cache is comprehensive. OPSIS resolves 60% from cache, AI handles 15%, techs handle 25%.
Every tech resolution the system learns from makes it smarter for the next ticket.</w:t>
            </w:r>
          </w:p>
        </w:tc>
      </w:tr>
    </w:tbl>
    <w:p>
      <w:pPr>
        <w:spacing w:after="200"/>
      </w:pPr>
      <w:r>
        <w:t xml:space="preserve"/>
      </w:r>
    </w:p>
    <w:p>
      <w:r>
        <w:br w:type="page"/>
      </w:r>
    </w:p>
    <w:p>
      <w:pPr>
        <w:pStyle w:val="Heading1"/>
        <w:pBdr>
          <w:bottom w:val="single" w:color="0891B2" w:sz="4" w:space="6"/>
        </w:pBdr>
        <w:spacing w:after="120" w:before="360"/>
      </w:pPr>
      <w:r>
        <w:rPr>
          <w:rFonts w:ascii="Arial" w:cs="Arial" w:eastAsia="Arial" w:hAnsi="Arial"/>
          <w:b/>
          <w:bCs/>
          <w:color w:val="0F172A"/>
          <w:sz w:val="32"/>
          <w:szCs w:val="32"/>
        </w:rPr>
        <w:t xml:space="preserve">AI Ticket Resolver</w:t>
      </w:r>
    </w:p>
    <w:p>
      <w:pPr>
        <w:spacing w:after="120"/>
      </w:pPr>
      <w:r>
        <w:rPr>
          <w:rFonts w:ascii="Arial" w:cs="Arial" w:eastAsia="Arial" w:hAnsi="Arial"/>
          <w:color w:val="334155"/>
          <w:sz w:val="20"/>
          <w:szCs w:val="20"/>
        </w:rPr>
        <w:t xml:space="preserve">The AI Ticket Resolver (services/ai_ticket_resolver.py) is the bridge between PSA free-text tickets and the OPSIS AI pipeline. It converts a ticket like 'Outlook keeps crashing when opening attachments' into the structured signal format the pipeline understands, then runs it through the full tier hierarchy.</w:t>
      </w:r>
    </w:p>
    <w:p>
      <w:pPr>
        <w:spacing w:after="80"/>
      </w:pPr>
      <w:r>
        <w:t xml:space="preserve"/>
      </w:r>
    </w:p>
    <w:p>
      <w:pPr>
        <w:pStyle w:val="Heading2"/>
        <w:spacing w:after="80" w:before="280"/>
      </w:pPr>
      <w:r>
        <w:rPr>
          <w:rFonts w:ascii="Arial" w:cs="Arial" w:eastAsia="Arial" w:hAnsi="Arial"/>
          <w:b/>
          <w:bCs/>
          <w:color w:val="0891B2"/>
          <w:sz w:val="26"/>
          <w:szCs w:val="26"/>
        </w:rPr>
        <w:t xml:space="preserve">Critical Fix: Wired to Real OPSIS Services</w:t>
      </w:r>
    </w:p>
    <w:p>
      <w:pPr>
        <w:spacing w:after="120"/>
      </w:pPr>
      <w:r>
        <w:rPr>
          <w:rFonts w:ascii="Arial" w:cs="Arial" w:eastAsia="Arial" w:hAnsi="Arial"/>
          <w:color w:val="334155"/>
          <w:sz w:val="20"/>
          <w:szCs w:val="20"/>
        </w:rPr>
        <w:t xml:space="preserve">The initial implementation referenced fictional methods and tables that don't exist. The final deployed version is wired to the actual OPSIS data structures:</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88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Real Implementation</w:t>
            </w:r>
          </w:p>
        </w:tc>
        <w:tc>
          <w:tcPr>
            <w:tcW w:type="dxa" w:w="48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What Was Wrong Before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Tier 1 Cache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resolution_rules table — rule_hash + fuzzy ILIKE search</w:t>
            </w:r>
          </w:p>
        </w:tc>
        <w:tc>
          <w:tcPr>
            <w:tcW w:type="dxa" w:w="4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Referenced fictional 'resolution_cache' table that doesn't exist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Tier 1.5 KB</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runbooks table — category + trigger_conditions + success_rate sort</w:t>
            </w:r>
          </w:p>
        </w:tc>
        <w:tc>
          <w:tcPr>
            <w:tcW w:type="dxa" w:w="4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Called KnowledgeBaseService.search_runbooks() which doesn't exist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Tier 2.5 Research</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gemini_service singleton → research_issue(signal, context)</w:t>
            </w:r>
          </w:p>
        </w:tc>
        <w:tc>
          <w:tcPr>
            <w:tcW w:type="dxa" w:w="4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Not implemented at all in first version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Tier 3 Generation</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claude_service singleton → generate_playbook(signal, context, diagnostic_results=research_brief)</w:t>
            </w:r>
          </w:p>
        </w:tc>
        <w:tc>
          <w:tcPr>
            <w:tcW w:type="dxa" w:w="4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Called ClaudeService.generate() which doesn't exist — ClaudeService is synchronous, uses generate_playbook()</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Fallback</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openai_service singleton → generate_fallback_playbook(signal, context, failure_reason, failure_source)</w:t>
            </w:r>
          </w:p>
        </w:tc>
        <w:tc>
          <w:tcPr>
            <w:tcW w:type="dxa" w:w="4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Called fake svc.analyze() method that doesn't exist</w:t>
            </w:r>
          </w:p>
        </w:tc>
      </w:tr>
    </w:tbl>
    <w:p>
      <w:pPr>
        <w:spacing w:after="160"/>
      </w:pPr>
      <w:r>
        <w:t xml:space="preserve"/>
      </w:r>
    </w:p>
    <w:p>
      <w:pPr>
        <w:pStyle w:val="Heading2"/>
        <w:spacing w:after="80" w:before="280"/>
      </w:pPr>
      <w:r>
        <w:rPr>
          <w:rFonts w:ascii="Arial" w:cs="Arial" w:eastAsia="Arial" w:hAnsi="Arial"/>
          <w:b/>
          <w:bCs/>
          <w:color w:val="0891B2"/>
          <w:sz w:val="26"/>
          <w:szCs w:val="26"/>
        </w:rPr>
        <w:t xml:space="preserve">Tier Hierarchy</w:t>
      </w:r>
    </w:p>
    <w:p>
      <w:pPr>
        <w:spacing w:after="80"/>
      </w:pPr>
      <w:r>
        <w:t xml:space="preserve"/>
      </w:r>
    </w:p>
    <w:p>
      <w:pPr>
        <w:pStyle w:val="Heading3"/>
        <w:spacing w:after="60" w:before="200"/>
      </w:pPr>
      <w:r>
        <w:rPr>
          <w:rFonts w:ascii="Arial" w:cs="Arial" w:eastAsia="Arial" w:hAnsi="Arial"/>
          <w:b/>
          <w:bCs/>
          <w:color w:val="334155"/>
          <w:sz w:val="22"/>
          <w:szCs w:val="22"/>
        </w:rPr>
        <w:t xml:space="preserve">Tier 1 — resolution_rules Hash Match (Instant)</w:t>
      </w:r>
    </w:p>
    <w:p>
      <w:pPr>
        <w:spacing w:after="120"/>
      </w:pPr>
      <w:r>
        <w:rPr>
          <w:rFonts w:ascii="Arial" w:cs="Arial" w:eastAsia="Arial" w:hAnsi="Arial"/>
          <w:color w:val="334155"/>
          <w:sz w:val="20"/>
          <w:szCs w:val="20"/>
        </w:rPr>
        <w:t xml:space="preserve">Builds a SHA-256 hash from: category + symptom_type + component (first 50 chars, lowercased) + os_version. Queries resolution_rules WHERE rule_hash = :hash AND is_active = TRUE AND expires_at &gt; NOW(). Returns in milliseconds with no AI call.</w:t>
      </w:r>
    </w:p>
    <w:p>
      <w:pPr>
        <w:pStyle w:val="Heading3"/>
        <w:spacing w:after="60" w:before="200"/>
      </w:pPr>
      <w:r>
        <w:rPr>
          <w:rFonts w:ascii="Arial" w:cs="Arial" w:eastAsia="Arial" w:hAnsi="Arial"/>
          <w:b/>
          <w:bCs/>
          <w:color w:val="334155"/>
          <w:sz w:val="22"/>
          <w:szCs w:val="22"/>
        </w:rPr>
        <w:t xml:space="preserve">Tier 1 Fuzzy — resolution_rules Keyword Search</w:t>
      </w:r>
    </w:p>
    <w:p>
      <w:pPr>
        <w:spacing w:after="120"/>
      </w:pPr>
      <w:r>
        <w:rPr>
          <w:rFonts w:ascii="Arial" w:cs="Arial" w:eastAsia="Arial" w:hAnsi="Arial"/>
          <w:color w:val="334155"/>
          <w:sz w:val="20"/>
          <w:szCs w:val="20"/>
        </w:rPr>
        <w:t xml:space="preserve">Searches resolution_rules.issue_pattern and title using ILIKE against extracted keywords. Orders by category match first, then confidence_score DESC. Reduces confidence by 15 points for fuzzy matches to reflect lower certainty.</w:t>
      </w:r>
    </w:p>
    <w:p>
      <w:pPr>
        <w:pStyle w:val="Heading3"/>
        <w:spacing w:after="60" w:before="200"/>
      </w:pPr>
      <w:r>
        <w:rPr>
          <w:rFonts w:ascii="Arial" w:cs="Arial" w:eastAsia="Arial" w:hAnsi="Arial"/>
          <w:b/>
          <w:bCs/>
          <w:color w:val="334155"/>
          <w:sz w:val="22"/>
          <w:szCs w:val="22"/>
        </w:rPr>
        <w:t xml:space="preserve">Tier 1.5 — runbooks Knowledge Base</w:t>
      </w:r>
    </w:p>
    <w:p>
      <w:pPr>
        <w:spacing w:after="120"/>
      </w:pPr>
      <w:r>
        <w:rPr>
          <w:rFonts w:ascii="Arial" w:cs="Arial" w:eastAsia="Arial" w:hAnsi="Arial"/>
          <w:color w:val="334155"/>
          <w:sz w:val="20"/>
          <w:szCs w:val="20"/>
        </w:rPr>
        <w:t xml:space="preserve">Queries the runbooks table by category ILIKE and title/trigger_conditions ILIKE match. Orders by success_rate DESC and times_used DESC. Boosts confidence by 10 points if success_rate &gt; 80% and times_used &gt; 5 (proven runbook).</w:t>
      </w:r>
    </w:p>
    <w:p>
      <w:pPr>
        <w:pStyle w:val="Heading3"/>
        <w:spacing w:after="60" w:before="200"/>
      </w:pPr>
      <w:r>
        <w:rPr>
          <w:rFonts w:ascii="Arial" w:cs="Arial" w:eastAsia="Arial" w:hAnsi="Arial"/>
          <w:b/>
          <w:bCs/>
          <w:color w:val="334155"/>
          <w:sz w:val="22"/>
          <w:szCs w:val="22"/>
        </w:rPr>
        <w:t xml:space="preserve">Tier 2.5 — Gemini Research Brief</w:t>
      </w:r>
    </w:p>
    <w:p>
      <w:pPr>
        <w:spacing w:after="120"/>
      </w:pPr>
      <w:r>
        <w:rPr>
          <w:rFonts w:ascii="Arial" w:cs="Arial" w:eastAsia="Arial" w:hAnsi="Arial"/>
          <w:color w:val="334155"/>
          <w:sz w:val="20"/>
          <w:szCs w:val="20"/>
        </w:rPr>
        <w:t xml:space="preserve">Calls gemini_service.research_issue(signal, context) with the enriched signal (device context merged in). Gemini uses Google Search Grounding to find Microsoft KB articles, community fixes, CVE advisories, and current documentation. Returns a structured research brief passed to Claude as diagnostic_results context.</w:t>
      </w:r>
    </w:p>
    <w:p>
      <w:pPr>
        <w:pStyle w:val="Heading3"/>
        <w:spacing w:after="60" w:before="200"/>
      </w:pPr>
      <w:r>
        <w:rPr>
          <w:rFonts w:ascii="Arial" w:cs="Arial" w:eastAsia="Arial" w:hAnsi="Arial"/>
          <w:b/>
          <w:bCs/>
          <w:color w:val="334155"/>
          <w:sz w:val="22"/>
          <w:szCs w:val="22"/>
        </w:rPr>
        <w:t xml:space="preserve">Tier 3 — Claude Generation</w:t>
      </w:r>
    </w:p>
    <w:p>
      <w:pPr>
        <w:spacing w:after="120"/>
      </w:pPr>
      <w:r>
        <w:rPr>
          <w:rFonts w:ascii="Arial" w:cs="Arial" w:eastAsia="Arial" w:hAnsi="Arial"/>
          <w:color w:val="334155"/>
          <w:sz w:val="20"/>
          <w:szCs w:val="20"/>
        </w:rPr>
        <w:t xml:space="preserve">Calls claude_service.generate_playbook(signal, context, diagnostic_results=research_brief) via asyncio.run_in_executor() since ClaudeService is synchronous. The research brief from Gemini gives Claude real-time knowledge about the specific issue. Returns resolution_steps, rollback_steps, confidence_score, risk_level, verification_summary.</w:t>
      </w:r>
    </w:p>
    <w:p>
      <w:pPr>
        <w:pStyle w:val="Heading3"/>
        <w:spacing w:after="60" w:before="200"/>
      </w:pPr>
      <w:r>
        <w:rPr>
          <w:rFonts w:ascii="Arial" w:cs="Arial" w:eastAsia="Arial" w:hAnsi="Arial"/>
          <w:b/>
          <w:bCs/>
          <w:color w:val="334155"/>
          <w:sz w:val="22"/>
          <w:szCs w:val="22"/>
        </w:rPr>
        <w:t xml:space="preserve">Fallback — OpenAI GPT-4o</w:t>
      </w:r>
    </w:p>
    <w:p>
      <w:pPr>
        <w:spacing w:after="120"/>
      </w:pPr>
      <w:r>
        <w:rPr>
          <w:rFonts w:ascii="Arial" w:cs="Arial" w:eastAsia="Arial" w:hAnsi="Arial"/>
          <w:color w:val="334155"/>
          <w:sz w:val="20"/>
          <w:szCs w:val="20"/>
        </w:rPr>
        <w:t xml:space="preserve">Calls openai_service.generate_fallback_playbook(signal, context, failure_reason, failure_source, previous_playbook=claude_result) only after Claude fails or returns low confidence. Passes Claude's failure context so GPT-4o doesn't repeat the same approach.</w:t>
      </w:r>
    </w:p>
    <w:p>
      <w:pPr>
        <w:spacing w:after="160"/>
      </w:pPr>
      <w:r>
        <w:t xml:space="preserve"/>
      </w:r>
    </w:p>
    <w:p>
      <w:pPr>
        <w:pStyle w:val="Heading2"/>
        <w:spacing w:after="80" w:before="280"/>
      </w:pPr>
      <w:r>
        <w:rPr>
          <w:rFonts w:ascii="Arial" w:cs="Arial" w:eastAsia="Arial" w:hAnsi="Arial"/>
          <w:b/>
          <w:bCs/>
          <w:color w:val="0891B2"/>
          <w:sz w:val="26"/>
          <w:szCs w:val="26"/>
        </w:rPr>
        <w:t xml:space="preserve">Signal Extraction</w:t>
      </w:r>
    </w:p>
    <w:p>
      <w:pPr>
        <w:spacing w:after="120"/>
      </w:pPr>
      <w:r>
        <w:rPr>
          <w:rFonts w:ascii="Arial" w:cs="Arial" w:eastAsia="Arial" w:hAnsi="Arial"/>
          <w:color w:val="334155"/>
          <w:sz w:val="20"/>
          <w:szCs w:val="20"/>
        </w:rPr>
        <w:t xml:space="preserve">Free-text ticket extraction uses keyword-based detection (no AI call — fast and reliable):</w:t>
      </w:r>
    </w:p>
    <w:p>
      <w:pPr>
        <w:spacing w:after="80"/>
      </w:pPr>
      <w:r>
        <w:t xml:space="preserve"/>
      </w:r>
    </w:p>
    <w:p>
      <w:pPr>
        <w:pStyle w:val="ListParagraph"/>
        <w:numPr>
          <w:ilvl w:val="0"/>
          <w:numId w:val="2"/>
        </w:numPr>
        <w:spacing w:after="60"/>
      </w:pPr>
      <w:r>
        <w:rPr>
          <w:rFonts w:ascii="Arial" w:cs="Arial" w:eastAsia="Arial" w:hAnsi="Arial"/>
          <w:color w:val="334155"/>
          <w:sz w:val="20"/>
          <w:szCs w:val="20"/>
        </w:rPr>
        <w:t xml:space="preserve">Category detection: application, network, printing, authentication, email, security, storage, or os</w:t>
      </w:r>
    </w:p>
    <w:p>
      <w:pPr>
        <w:pStyle w:val="ListParagraph"/>
        <w:numPr>
          <w:ilvl w:val="0"/>
          <w:numId w:val="2"/>
        </w:numPr>
        <w:spacing w:after="60"/>
      </w:pPr>
      <w:r>
        <w:rPr>
          <w:rFonts w:ascii="Arial" w:cs="Arial" w:eastAsia="Arial" w:hAnsi="Arial"/>
          <w:color w:val="334155"/>
          <w:sz w:val="20"/>
          <w:szCs w:val="20"/>
        </w:rPr>
        <w:t xml:space="preserve">Symptom detection: crash, slow, failure, missing, disconnection, or error</w:t>
      </w:r>
    </w:p>
    <w:p>
      <w:pPr>
        <w:pStyle w:val="ListParagraph"/>
        <w:numPr>
          <w:ilvl w:val="0"/>
          <w:numId w:val="2"/>
        </w:numPr>
        <w:spacing w:after="60"/>
      </w:pPr>
      <w:r>
        <w:rPr>
          <w:rFonts w:ascii="Arial" w:cs="Arial" w:eastAsia="Arial" w:hAnsi="Arial"/>
          <w:color w:val="334155"/>
          <w:sz w:val="20"/>
          <w:szCs w:val="20"/>
        </w:rPr>
        <w:t xml:space="preserve">Component extraction: matches known apps (Outlook, Teams, Chrome, BitLocker, etc.) or uses ticket title</w:t>
      </w:r>
    </w:p>
    <w:p>
      <w:pPr>
        <w:pStyle w:val="ListParagraph"/>
        <w:numPr>
          <w:ilvl w:val="0"/>
          <w:numId w:val="2"/>
        </w:numPr>
        <w:spacing w:after="60"/>
      </w:pPr>
      <w:r>
        <w:rPr>
          <w:rFonts w:ascii="Arial" w:cs="Arial" w:eastAsia="Arial" w:hAnsi="Arial"/>
          <w:color w:val="334155"/>
          <w:sz w:val="20"/>
          <w:szCs w:val="20"/>
        </w:rPr>
        <w:t xml:space="preserve">Error code extraction: regex for 0x hexadecimal codes, KB article numbers, numeric error codes</w:t>
      </w:r>
    </w:p>
    <w:p>
      <w:pPr>
        <w:pStyle w:val="ListParagraph"/>
        <w:numPr>
          <w:ilvl w:val="0"/>
          <w:numId w:val="2"/>
        </w:numPr>
        <w:spacing w:after="60"/>
      </w:pPr>
      <w:r>
        <w:rPr>
          <w:rFonts w:ascii="Arial" w:cs="Arial" w:eastAsia="Arial" w:hAnsi="Arial"/>
          <w:color w:val="334155"/>
          <w:sz w:val="20"/>
          <w:szCs w:val="20"/>
        </w:rPr>
        <w:t xml:space="preserve">OS detection: Windows 10/11/Server version strings</w:t>
      </w:r>
    </w:p>
    <w:p>
      <w:pPr>
        <w:spacing w:after="80"/>
      </w:pPr>
      <w:r>
        <w:t xml:space="preserve"/>
      </w:r>
    </w:p>
    <w:p>
      <w:pPr>
        <w:spacing w:after="120"/>
      </w:pPr>
      <w:r>
        <w:rPr>
          <w:rFonts w:ascii="Arial" w:cs="Arial" w:eastAsia="Arial" w:hAnsi="Arial"/>
          <w:color w:val="334155"/>
          <w:sz w:val="20"/>
          <w:szCs w:val="20"/>
        </w:rPr>
        <w:t xml:space="preserve">The extracted signal is formatted to match the exact structure expected by generate_playbook() — symptoms array with category/type/severity/detail/component/error_codes, plus target dict with hostname/os_version/device_role.</w:t>
      </w:r>
    </w:p>
    <w:p>
      <w:pPr>
        <w:spacing w:after="200"/>
      </w:pPr>
      <w:r>
        <w:t xml:space="preserve"/>
      </w:r>
    </w:p>
    <w:p>
      <w:r>
        <w:br w:type="page"/>
      </w:r>
    </w:p>
    <w:p>
      <w:pPr>
        <w:pStyle w:val="Heading1"/>
        <w:pBdr>
          <w:bottom w:val="single" w:color="0891B2" w:sz="4" w:space="6"/>
        </w:pBdr>
        <w:spacing w:after="120" w:before="360"/>
      </w:pPr>
      <w:r>
        <w:rPr>
          <w:rFonts w:ascii="Arial" w:cs="Arial" w:eastAsia="Arial" w:hAnsi="Arial"/>
          <w:b/>
          <w:bCs/>
          <w:color w:val="0F172A"/>
          <w:sz w:val="32"/>
          <w:szCs w:val="32"/>
        </w:rPr>
        <w:t xml:space="preserve">PSA Platform Coverage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88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Market Share</w:t>
            </w:r>
          </w:p>
        </w:tc>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8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Auth Method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ConnectWise PSA</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~40% of MSPs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Phase 1 ✅</w:t>
            </w:r>
          </w:p>
        </w:tc>
        <w:tc>
          <w:tcPr>
            <w:tcW w:type="dxa" w:w="4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 Member keys (public + private, base64 encoded). Client ID header.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Datto Autotask</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~25% of MSPs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Phase 1 ✅</w:t>
            </w:r>
          </w:p>
        </w:tc>
        <w:tc>
          <w:tcPr>
            <w:tcW w:type="dxa" w:w="4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API-only user (email + API key). Zone URL varies by data center.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Generic Webhook</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Any PSA</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Phase 1 ✅</w:t>
            </w:r>
          </w:p>
        </w:tc>
        <w:tc>
          <w:tcPr>
            <w:tcW w:type="dxa" w:w="4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Configurable: bearer token, basic auth, custom header, HMAC signature, or none.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HaloPSA</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~10% of MSPs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Phase 2 ✅</w:t>
            </w:r>
          </w:p>
        </w:tc>
        <w:tc>
          <w:tcPr>
            <w:tcW w:type="dxa" w:w="4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OAuth 2.0 client credentials. Token cached in memory, auto-refreshed on 401.</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Syncro</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~8% of MSPs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Phase 2 ✅</w:t>
            </w:r>
          </w:p>
        </w:tc>
        <w:tc>
          <w:tcPr>
            <w:tcW w:type="dxa" w:w="4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 key via X-Api-Key header. Webhooks configured manually in Syncro Admin.</w:t>
            </w:r>
          </w:p>
        </w:tc>
      </w:tr>
    </w:tbl>
    <w:p>
      <w:pPr>
        <w:spacing w:after="120"/>
      </w:pPr>
      <w:r>
        <w:t xml:space="preserve"/>
      </w:r>
    </w:p>
    <w:p>
      <w:pPr>
        <w:spacing w:after="120"/>
      </w:pPr>
      <w:r>
        <w:rPr>
          <w:rFonts w:ascii="Arial" w:cs="Arial" w:eastAsia="Arial" w:hAnsi="Arial"/>
          <w:color w:val="334155"/>
          <w:sz w:val="20"/>
          <w:szCs w:val="20"/>
        </w:rPr>
        <w:t xml:space="preserve">All 5 platforms deployed and verified. Combined coverage: ~83% of the MSP market.</w:t>
      </w:r>
    </w:p>
    <w:p>
      <w:pPr>
        <w:spacing w:after="160"/>
      </w:pPr>
      <w:r>
        <w:t xml:space="preserve"/>
      </w:r>
    </w:p>
    <w:p>
      <w:pPr>
        <w:pStyle w:val="Heading2"/>
        <w:spacing w:after="80" w:before="280"/>
      </w:pPr>
      <w:r>
        <w:rPr>
          <w:rFonts w:ascii="Arial" w:cs="Arial" w:eastAsia="Arial" w:hAnsi="Arial"/>
          <w:b/>
          <w:bCs/>
          <w:color w:val="0891B2"/>
          <w:sz w:val="26"/>
          <w:szCs w:val="26"/>
        </w:rPr>
        <w:t xml:space="preserve">Competitive Position</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960"/>
        <w:gridCol w:w="1960"/>
        <w:gridCol w:w="1960"/>
      </w:tblGrid>
      <w:tr>
        <w:trPr>
          <w:tblHeader/>
        </w:trPr>
        <w:tc>
          <w:tcPr>
            <w:tcW w:type="dxa" w:w="4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1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Atera Autopilot</w:t>
            </w:r>
          </w:p>
        </w:tc>
        <w:tc>
          <w:tcPr>
            <w:tcW w:type="dxa" w:w="1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NinjaOne</w:t>
            </w:r>
          </w:p>
        </w:tc>
        <w:tc>
          <w:tcPr>
            <w:tcW w:type="dxa" w:w="1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OPSIS</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Outbound to PSA</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Built-in (Atera IS the PSA)</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Integrations available</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CW + Autotask + Halo + Syncro + Generic</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Inbound AI on PSA tickets</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Only on Atera tickets</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No</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Any PSA ticket gets AI resolution</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Auto-execute from PSA ticket</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No (suggests only)</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No</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Yes — if agent online + confidence threshold met</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Learn from tech resolutions</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No</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No</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Yes — cache grows from human expert fixes</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Cross-customer learning</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No (per-tenant only)</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No</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Yes — fleet-wide resolution cache</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Works with any PSA</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Atera only</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Limited</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Yes — adapter pattern + generic webhook</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Response time (cached tickets)</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N/A</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N/A</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&lt;1 second from cache, 30–60s from AI</w:t>
            </w:r>
          </w:p>
        </w:tc>
      </w:tr>
    </w:tbl>
    <w:p>
      <w:pPr>
        <w:spacing w:after="200"/>
      </w:pPr>
      <w:r>
        <w:t xml:space="preserve"/>
      </w:r>
    </w:p>
    <w:p>
      <w:r>
        <w:br w:type="page"/>
      </w:r>
    </w:p>
    <w:p>
      <w:pPr>
        <w:pStyle w:val="Heading1"/>
        <w:pBdr>
          <w:bottom w:val="single" w:color="0891B2" w:sz="4" w:space="6"/>
        </w:pBdr>
        <w:spacing w:after="120" w:before="360"/>
      </w:pPr>
      <w:r>
        <w:rPr>
          <w:rFonts w:ascii="Arial" w:cs="Arial" w:eastAsia="Arial" w:hAnsi="Arial"/>
          <w:b/>
          <w:bCs/>
          <w:color w:val="0F172A"/>
          <w:sz w:val="32"/>
          <w:szCs w:val="32"/>
        </w:rPr>
        <w:t xml:space="preserve">API Routes (16 Endpoints)</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4480"/>
      </w:tblGrid>
      <w:tr>
        <w:trPr>
          <w:tblHeader/>
        </w:trPr>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4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POST</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/api/psa/connect</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Set up a PSA connection. Tests connection, returns available boards and companies.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GET</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/api/psa/connections/{client_id}</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Get current PSA connection config for a client.</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DELETE</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/api/psa/connections/{client_id}</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Deactivate PSA connection for a client.</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POST</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/api/psa/connections/{client_id}/test</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Test PSA connection. Verifies live API access.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GET</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/api/psa/boards/{client_id}</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List available boards/queues from the PSA.</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GET</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/api/psa/companies/{client_id}</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List companies/accounts from the PSA.</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GET</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/api/psa/statuses/{client_id}</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List ticket statuses, optionally filtered by board.</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PUT</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/api/psa/mappings/{client_id}</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Save board/company/status/priority field mappings.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PUT</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/api/psa/inbound/policy/{client_id}</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Configure inbound AI policy: enable/disable, auto-execute, min confidence.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POST</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/api/psa/webhook/connectwise</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ConnectWise callback receiver. Validates x-content-signature.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POST</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/api/psa/webhook/autotask</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Autotask webhook receiver. Validates SecretKey header.</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POST</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/api/psa/webhook/halo</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HaloPSA webhook receiver. Validates X-Hub-Signature-256.</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POST</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/api/psa/webhook/syncro</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Syncro webhook receiver. Validates X-Syncro-Signature.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POST</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/api/psa/webhook/generic</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Generic webhook receiver. Configurable auth validation.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GET</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/api/psa/sync-log/{client_id}</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View sync history — all ticket pushes, notes, errors. Paginated.</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GET</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/api/psa/inbound/stats/{client_id}</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Inbound resolution stats: cache hits, AI resolutions, auto-executed, avg response time.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GET</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/api/psa/health/{client_id}</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Overall PSA integration health: status, error rate, tickets synced today.</w:t>
            </w:r>
          </w:p>
        </w:tc>
      </w:tr>
    </w:tbl>
    <w:p>
      <w:pPr>
        <w:spacing w:after="200"/>
      </w:pPr>
      <w:r>
        <w:t xml:space="preserve"/>
      </w:r>
    </w:p>
    <w:p>
      <w:r>
        <w:br w:type="page"/>
      </w:r>
    </w:p>
    <w:p>
      <w:pPr>
        <w:pStyle w:val="Heading1"/>
        <w:pBdr>
          <w:bottom w:val="single" w:color="0891B2" w:sz="4" w:space="6"/>
        </w:pBdr>
        <w:spacing w:after="120" w:before="360"/>
      </w:pPr>
      <w:r>
        <w:rPr>
          <w:rFonts w:ascii="Arial" w:cs="Arial" w:eastAsia="Arial" w:hAnsi="Arial"/>
          <w:b/>
          <w:bCs/>
          <w:color w:val="0F172A"/>
          <w:sz w:val="32"/>
          <w:szCs w:val="32"/>
        </w:rPr>
        <w:t xml:space="preserve">Frontend — IntegrationsPage</w:t>
      </w:r>
    </w:p>
    <w:p>
      <w:pPr>
        <w:spacing w:after="120"/>
      </w:pPr>
      <w:r>
        <w:rPr>
          <w:rFonts w:ascii="Arial" w:cs="Arial" w:eastAsia="Arial" w:hAnsi="Arial"/>
          <w:color w:val="334155"/>
          <w:sz w:val="20"/>
          <w:szCs w:val="20"/>
        </w:rPr>
        <w:t xml:space="preserve">A new PSA Integrations page accessible from the sidebar under Manage. Built in React/TypeScript/Tailwind matching the OPSIS design system (dark sidebar, white content, #2DD4FF accent, rounded-2xl cards).</w:t>
      </w:r>
    </w:p>
    <w:p>
      <w:pPr>
        <w:spacing w:after="80"/>
      </w:pPr>
      <w:r>
        <w:t xml:space="preserve"/>
      </w:r>
    </w:p>
    <w:p>
      <w:pPr>
        <w:pStyle w:val="Heading2"/>
        <w:spacing w:after="80" w:before="280"/>
      </w:pPr>
      <w:r>
        <w:rPr>
          <w:rFonts w:ascii="Arial" w:cs="Arial" w:eastAsia="Arial" w:hAnsi="Arial"/>
          <w:b/>
          <w:bCs/>
          <w:color w:val="0891B2"/>
          <w:sz w:val="26"/>
          <w:szCs w:val="26"/>
        </w:rPr>
        <w:t xml:space="preserve">Connection Wizard — 7 Steps</w:t>
      </w:r>
    </w:p>
    <w:p>
      <w:pPr>
        <w:spacing w:after="60"/>
      </w:pPr>
      <w:r>
        <w:t xml:space="preserve"/>
      </w:r>
    </w:p>
    <w:p>
      <w:pPr>
        <w:pStyle w:val="ListParagraph"/>
        <w:numPr>
          <w:ilvl w:val="0"/>
          <w:numId w:val="2"/>
        </w:numPr>
        <w:spacing w:after="60"/>
      </w:pPr>
      <w:r>
        <w:rPr>
          <w:rFonts w:ascii="Arial" w:cs="Arial" w:eastAsia="Arial" w:hAnsi="Arial"/>
          <w:color w:val="334155"/>
          <w:sz w:val="20"/>
          <w:szCs w:val="20"/>
        </w:rPr>
        <w:t xml:space="preserve">Step 1: PSA Type — visual card selection for all 5 platforms (HaloPSA/Syncro show Phase 2 label if not yet enabled)</w:t>
      </w:r>
    </w:p>
    <w:p>
      <w:pPr>
        <w:pStyle w:val="ListParagraph"/>
        <w:numPr>
          <w:ilvl w:val="0"/>
          <w:numId w:val="2"/>
        </w:numPr>
        <w:spacing w:after="60"/>
      </w:pPr>
      <w:r>
        <w:rPr>
          <w:rFonts w:ascii="Arial" w:cs="Arial" w:eastAsia="Arial" w:hAnsi="Arial"/>
          <w:color w:val="334155"/>
          <w:sz w:val="20"/>
          <w:szCs w:val="20"/>
        </w:rPr>
        <w:t xml:space="preserve">Step 2: Credentials — platform-specific fields (CW: company ID + key pair; AT: zone URL + email + API key; Halo: OAuth client ID/secret + tenant; Syncro: subdomain + API key; Generic: URL + auth type)</w:t>
      </w:r>
    </w:p>
    <w:p>
      <w:pPr>
        <w:pStyle w:val="ListParagraph"/>
        <w:numPr>
          <w:ilvl w:val="0"/>
          <w:numId w:val="2"/>
        </w:numPr>
        <w:spacing w:after="60"/>
      </w:pPr>
      <w:r>
        <w:rPr>
          <w:rFonts w:ascii="Arial" w:cs="Arial" w:eastAsia="Arial" w:hAnsi="Arial"/>
          <w:color w:val="334155"/>
          <w:sz w:val="20"/>
          <w:szCs w:val="20"/>
        </w:rPr>
        <w:t xml:space="preserve">Step 3: Test Connection — live API call, green checkmark on success, error detail on failure</w:t>
      </w:r>
    </w:p>
    <w:p>
      <w:pPr>
        <w:pStyle w:val="ListParagraph"/>
        <w:numPr>
          <w:ilvl w:val="0"/>
          <w:numId w:val="2"/>
        </w:numPr>
        <w:spacing w:after="60"/>
      </w:pPr>
      <w:r>
        <w:rPr>
          <w:rFonts w:ascii="Arial" w:cs="Arial" w:eastAsia="Arial" w:hAnsi="Arial"/>
          <w:color w:val="334155"/>
          <w:sz w:val="20"/>
          <w:szCs w:val="20"/>
        </w:rPr>
        <w:t xml:space="preserve">Step 4: Map Boards — OPSIS categories (monitoring/compliance/security/patching) → PSA boards</w:t>
      </w:r>
    </w:p>
    <w:p>
      <w:pPr>
        <w:pStyle w:val="ListParagraph"/>
        <w:numPr>
          <w:ilvl w:val="0"/>
          <w:numId w:val="2"/>
        </w:numPr>
        <w:spacing w:after="60"/>
      </w:pPr>
      <w:r>
        <w:rPr>
          <w:rFonts w:ascii="Arial" w:cs="Arial" w:eastAsia="Arial" w:hAnsi="Arial"/>
          <w:color w:val="334155"/>
          <w:sz w:val="20"/>
          <w:szCs w:val="20"/>
        </w:rPr>
        <w:t xml:space="preserve">Step 5: Map Companies — notes that per-client mapping is in Client Management</w:t>
      </w:r>
    </w:p>
    <w:p>
      <w:pPr>
        <w:pStyle w:val="ListParagraph"/>
        <w:numPr>
          <w:ilvl w:val="0"/>
          <w:numId w:val="2"/>
        </w:numPr>
        <w:spacing w:after="60"/>
      </w:pPr>
      <w:r>
        <w:rPr>
          <w:rFonts w:ascii="Arial" w:cs="Arial" w:eastAsia="Arial" w:hAnsi="Arial"/>
          <w:color w:val="334155"/>
          <w:sz w:val="20"/>
          <w:szCs w:val="20"/>
        </w:rPr>
        <w:t xml:space="preserve">Step 6: Inbound Policy — toggle AI inbound resolution, auto-execute, confidence slider (50–100%)</w:t>
      </w:r>
    </w:p>
    <w:p>
      <w:pPr>
        <w:pStyle w:val="ListParagraph"/>
        <w:numPr>
          <w:ilvl w:val="0"/>
          <w:numId w:val="2"/>
        </w:numPr>
        <w:spacing w:after="60"/>
      </w:pPr>
      <w:r>
        <w:rPr>
          <w:rFonts w:ascii="Arial" w:cs="Arial" w:eastAsia="Arial" w:hAnsi="Arial"/>
          <w:color w:val="334155"/>
          <w:sz w:val="20"/>
          <w:szCs w:val="20"/>
        </w:rPr>
        <w:t xml:space="preserve">Step 7: Complete — success state with summary of what's enabled</w:t>
      </w:r>
    </w:p>
    <w:p>
      <w:pPr>
        <w:spacing w:after="120"/>
      </w:pPr>
      <w:r>
        <w:t xml:space="preserve"/>
      </w:r>
    </w:p>
    <w:p>
      <w:pPr>
        <w:pStyle w:val="Heading2"/>
        <w:spacing w:after="80" w:before="280"/>
      </w:pPr>
      <w:r>
        <w:rPr>
          <w:rFonts w:ascii="Arial" w:cs="Arial" w:eastAsia="Arial" w:hAnsi="Arial"/>
          <w:b/>
          <w:bCs/>
          <w:color w:val="0891B2"/>
          <w:sz w:val="26"/>
          <w:szCs w:val="26"/>
        </w:rPr>
        <w:t xml:space="preserve">Client Overview</w:t>
      </w:r>
    </w:p>
    <w:p>
      <w:pPr>
        <w:spacing w:after="120"/>
      </w:pPr>
      <w:r>
        <w:rPr>
          <w:rFonts w:ascii="Arial" w:cs="Arial" w:eastAsia="Arial" w:hAnsi="Arial"/>
          <w:color w:val="334155"/>
          <w:sz w:val="20"/>
          <w:szCs w:val="20"/>
        </w:rPr>
        <w:t xml:space="preserve">Main page shows all OPSIS clients as cards with PSA connection status dot (green/amber/red), PSA type label, outbound tickets today, inbound tickets today, and AI Inbound badge if enabled. Connect button opens wizard; Manage button drills into detail view.</w:t>
      </w:r>
    </w:p>
    <w:p>
      <w:pPr>
        <w:pStyle w:val="Heading2"/>
        <w:spacing w:after="80" w:before="280"/>
      </w:pPr>
      <w:r>
        <w:rPr>
          <w:rFonts w:ascii="Arial" w:cs="Arial" w:eastAsia="Arial" w:hAnsi="Arial"/>
          <w:b/>
          <w:bCs/>
          <w:color w:val="0891B2"/>
          <w:sz w:val="26"/>
          <w:szCs w:val="26"/>
        </w:rPr>
        <w:t xml:space="preserve">Manage View — Three Tabs</w:t>
      </w:r>
    </w:p>
    <w:p>
      <w:pPr>
        <w:spacing w:after="60"/>
      </w:pPr>
      <w:r>
        <w:t xml:space="preserve"/>
      </w:r>
    </w:p>
    <w:p>
      <w:pPr>
        <w:pStyle w:val="ListParagraph"/>
        <w:numPr>
          <w:ilvl w:val="0"/>
          <w:numId w:val="2"/>
        </w:numPr>
        <w:spacing w:after="60"/>
      </w:pPr>
      <w:r>
        <w:rPr>
          <w:rFonts w:ascii="Arial" w:cs="Arial" w:eastAsia="Arial" w:hAnsi="Arial"/>
          <w:color w:val="334155"/>
          <w:sz w:val="20"/>
          <w:szCs w:val="20"/>
        </w:rPr>
        <w:t xml:space="preserve">Health: Connection summary card, board mappings, outbound sync status, inbound AI status, auto-execute status with confidence threshold</w:t>
      </w:r>
    </w:p>
    <w:p>
      <w:pPr>
        <w:pStyle w:val="ListParagraph"/>
        <w:numPr>
          <w:ilvl w:val="0"/>
          <w:numId w:val="2"/>
        </w:numPr>
        <w:spacing w:after="60"/>
      </w:pPr>
      <w:r>
        <w:rPr>
          <w:rFonts w:ascii="Arial" w:cs="Arial" w:eastAsia="Arial" w:hAnsi="Arial"/>
          <w:color w:val="334155"/>
          <w:sz w:val="20"/>
          <w:szCs w:val="20"/>
        </w:rPr>
        <w:t xml:space="preserve">Sync Log: Paginated event log of all PSA operations with direction indicator, operation name, PSA ticket ID, duration, status</w:t>
      </w:r>
    </w:p>
    <w:p>
      <w:pPr>
        <w:pStyle w:val="ListParagraph"/>
        <w:numPr>
          <w:ilvl w:val="0"/>
          <w:numId w:val="2"/>
        </w:numPr>
        <w:spacing w:after="60"/>
      </w:pPr>
      <w:r>
        <w:rPr>
          <w:rFonts w:ascii="Arial" w:cs="Arial" w:eastAsia="Arial" w:hAnsi="Arial"/>
          <w:color w:val="334155"/>
          <w:sz w:val="20"/>
          <w:szCs w:val="20"/>
        </w:rPr>
        <w:t xml:space="preserve">Analytics: Stats grid (tickets received, auto-resolved %, cache hit rate, avg response time) + resolution source breakdown bar chart</w:t>
      </w:r>
    </w:p>
    <w:p>
      <w:pPr>
        <w:spacing w:after="200"/>
      </w:pPr>
      <w:r>
        <w:t xml:space="preserve"/>
      </w:r>
    </w:p>
    <w:p>
      <w:r>
        <w:br w:type="page"/>
      </w:r>
    </w:p>
    <w:p>
      <w:pPr>
        <w:pStyle w:val="Heading1"/>
        <w:pBdr>
          <w:bottom w:val="single" w:color="0891B2" w:sz="4" w:space="6"/>
        </w:pBdr>
        <w:spacing w:after="120" w:before="360"/>
      </w:pPr>
      <w:r>
        <w:rPr>
          <w:rFonts w:ascii="Arial" w:cs="Arial" w:eastAsia="Arial" w:hAnsi="Arial"/>
          <w:b/>
          <w:bCs/>
          <w:color w:val="0F172A"/>
          <w:sz w:val="32"/>
          <w:szCs w:val="32"/>
        </w:rPr>
        <w:t xml:space="preserve">Lessons Learned</w:t>
      </w:r>
    </w:p>
    <w:p>
      <w:pPr>
        <w:spacing w:after="80"/>
      </w:pPr>
      <w:r>
        <w:t xml:space="preserve"/>
      </w:r>
    </w:p>
    <w:p>
      <w:pPr>
        <w:pStyle w:val="Heading2"/>
        <w:spacing w:after="80" w:before="280"/>
      </w:pPr>
      <w:r>
        <w:rPr>
          <w:rFonts w:ascii="Arial" w:cs="Arial" w:eastAsia="Arial" w:hAnsi="Arial"/>
          <w:b/>
          <w:bCs/>
          <w:color w:val="0891B2"/>
          <w:sz w:val="26"/>
          <w:szCs w:val="26"/>
        </w:rPr>
        <w:t xml:space="preserve">Read the Real Code Before Writing Integration Code</w:t>
      </w:r>
    </w:p>
    <w:p>
      <w:pPr>
        <w:spacing w:after="120"/>
      </w:pPr>
      <w:r>
        <w:rPr>
          <w:rFonts w:ascii="Arial" w:cs="Arial" w:eastAsia="Arial" w:hAnsi="Arial"/>
          <w:color w:val="334155"/>
          <w:sz w:val="20"/>
          <w:szCs w:val="20"/>
        </w:rPr>
        <w:t xml:space="preserve">The first version of ai_ticket_resolver.py was written against the spec and invented method names. ClaudeService.generate() doesn't exist — only generate_playbook(). resolution_cache table doesn't exist — it's resolution_rules. KnowledgeBaseService.search_runbooks() doesn't exist. All three AI services have singleton instances at module level (claude_service, gemini_service, openai_service) — use those, don't instantiate new ones.</w:t>
      </w:r>
    </w:p>
    <w:p>
      <w:pPr>
        <w:spacing w:after="120"/>
      </w:pPr>
      <w:r>
        <w:rPr>
          <w:rFonts w:ascii="Arial" w:cs="Arial" w:eastAsia="Arial" w:hAnsi="Arial"/>
          <w:color w:val="334155"/>
          <w:sz w:val="20"/>
          <w:szCs w:val="20"/>
        </w:rPr>
        <w:t xml:space="preserve">Rule: For any integration touching existing services, read the actual .py files first. grep for method names before calling them.</w:t>
      </w:r>
    </w:p>
    <w:p>
      <w:pPr>
        <w:spacing w:after="80"/>
      </w:pPr>
      <w:r>
        <w:t xml:space="preserve"/>
      </w:r>
    </w:p>
    <w:p>
      <w:pPr>
        <w:pStyle w:val="Heading2"/>
        <w:spacing w:after="80" w:before="280"/>
      </w:pPr>
      <w:r>
        <w:rPr>
          <w:rFonts w:ascii="Arial" w:cs="Arial" w:eastAsia="Arial" w:hAnsi="Arial"/>
          <w:b/>
          <w:bCs/>
          <w:color w:val="0891B2"/>
          <w:sz w:val="26"/>
          <w:szCs w:val="26"/>
        </w:rPr>
        <w:t xml:space="preserve">ClaudeService Is Synchronous</w:t>
      </w:r>
    </w:p>
    <w:p>
      <w:pPr>
        <w:spacing w:after="120"/>
      </w:pPr>
      <w:r>
        <w:rPr>
          <w:rFonts w:ascii="Arial" w:cs="Arial" w:eastAsia="Arial" w:hAnsi="Arial"/>
          <w:color w:val="334155"/>
          <w:sz w:val="20"/>
          <w:szCs w:val="20"/>
        </w:rPr>
        <w:t xml:space="preserve">ClaudeService.generate_playbook() is a synchronous method (no async/await). Calling it directly from an async context blocks the event loop. Solution: asyncio.get_event_loop().run_in_executor(None, lambda: claude_service.generate_playbook(...)).</w:t>
      </w:r>
    </w:p>
    <w:p>
      <w:pPr>
        <w:spacing w:after="80"/>
      </w:pPr>
      <w:r>
        <w:t xml:space="preserve"/>
      </w:r>
    </w:p>
    <w:p>
      <w:pPr>
        <w:pStyle w:val="Heading2"/>
        <w:spacing w:after="80" w:before="280"/>
      </w:pPr>
      <w:r>
        <w:rPr>
          <w:rFonts w:ascii="Arial" w:cs="Arial" w:eastAsia="Arial" w:hAnsi="Arial"/>
          <w:b/>
          <w:bCs/>
          <w:color w:val="0891B2"/>
          <w:sz w:val="26"/>
          <w:szCs w:val="26"/>
        </w:rPr>
        <w:t xml:space="preserve">Gemini Research Brief Feeds Claude</w:t>
      </w:r>
    </w:p>
    <w:p>
      <w:pPr>
        <w:spacing w:after="120"/>
      </w:pPr>
      <w:r>
        <w:rPr>
          <w:rFonts w:ascii="Arial" w:cs="Arial" w:eastAsia="Arial" w:hAnsi="Arial"/>
          <w:color w:val="334155"/>
          <w:sz w:val="20"/>
          <w:szCs w:val="20"/>
        </w:rPr>
        <w:t xml:space="preserve">The correct Tier 2.5 → Tier 3 flow is: Gemini researches the issue and returns a structured brief, then Claude generates the playbook using that brief as diagnostic_results context. Don't run them independently — the research brief is what makes Claude's output accurate for novel issues.</w:t>
      </w:r>
    </w:p>
    <w:p>
      <w:pPr>
        <w:spacing w:after="80"/>
      </w:pPr>
      <w:r>
        <w:t xml:space="preserve"/>
      </w:r>
    </w:p>
    <w:p>
      <w:pPr>
        <w:pStyle w:val="Heading2"/>
        <w:spacing w:after="80" w:before="280"/>
      </w:pPr>
      <w:r>
        <w:rPr>
          <w:rFonts w:ascii="Arial" w:cs="Arial" w:eastAsia="Arial" w:hAnsi="Arial"/>
          <w:b/>
          <w:bCs/>
          <w:color w:val="0891B2"/>
          <w:sz w:val="26"/>
          <w:szCs w:val="26"/>
        </w:rPr>
        <w:t xml:space="preserve">PSA Webhook Signatures Must Be Validated Before Mutation</w:t>
      </w:r>
    </w:p>
    <w:p>
      <w:pPr>
        <w:spacing w:after="120"/>
      </w:pPr>
      <w:r>
        <w:rPr>
          <w:rFonts w:ascii="Arial" w:cs="Arial" w:eastAsia="Arial" w:hAnsi="Arial"/>
          <w:color w:val="334155"/>
          <w:sz w:val="20"/>
          <w:szCs w:val="20"/>
        </w:rPr>
        <w:t xml:space="preserve">ConnectWise HMAC verification must happen before any field normalization. If you normalize the payload (add missing fields, change types) before verifying the signature, the verification will fail on every valid payload. The agent_routes.py pattern of verifying before mutation applies here too.</w:t>
      </w:r>
    </w:p>
    <w:p>
      <w:pPr>
        <w:spacing w:after="80"/>
      </w:pPr>
      <w:r>
        <w:t xml:space="preserve"/>
      </w:r>
    </w:p>
    <w:p>
      <w:pPr>
        <w:pStyle w:val="Heading2"/>
        <w:spacing w:after="80" w:before="280"/>
      </w:pPr>
      <w:r>
        <w:rPr>
          <w:rFonts w:ascii="Arial" w:cs="Arial" w:eastAsia="Arial" w:hAnsi="Arial"/>
          <w:b/>
          <w:bCs/>
          <w:color w:val="0891B2"/>
          <w:sz w:val="26"/>
          <w:szCs w:val="26"/>
        </w:rPr>
        <w:t xml:space="preserve">Autotask Uses Zone URLs</w:t>
      </w:r>
    </w:p>
    <w:p>
      <w:pPr>
        <w:spacing w:after="120"/>
      </w:pPr>
      <w:r>
        <w:rPr>
          <w:rFonts w:ascii="Arial" w:cs="Arial" w:eastAsia="Arial" w:hAnsi="Arial"/>
          <w:color w:val="334155"/>
          <w:sz w:val="20"/>
          <w:szCs w:val="20"/>
        </w:rPr>
        <w:t xml:space="preserve">Autotask's API base URL varies by data center (webservices2, webservices4, etc.). The zone can be discovered via GET /zoneInformation?user={email}. Always use the zone URL returned from this endpoint rather than hardcoding.</w:t>
      </w:r>
    </w:p>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0891B2" w:sz="4"/>
              <w:left w:val="none" w:color="FFFFFF" w:sz="0"/>
              <w:bottom w:val="none" w:color="FFFFFF" w:sz="0"/>
              <w:right w:val="none" w:color="FFFFFF" w:sz="0"/>
            </w:tcBorders>
            <w:shd w:fill="F8FAFC" w:val="clear"/>
            <w:tcMar>
              <w:top w:type="dxa" w:w="120"/>
              <w:left w:type="dxa" w:w="160"/>
              <w:bottom w:type="dxa" w:w="120"/>
              <w:right w:type="dxa" w:w="160"/>
            </w:tcMar>
          </w:tcPr>
          <w:p>
            <w:pPr>
              <w:jc w:val="center"/>
            </w:pPr>
            <w:r>
              <w:rPr>
                <w:rFonts w:ascii="Arial" w:cs="Arial" w:eastAsia="Arial" w:hAnsi="Arial"/>
                <w:color w:val="64748B"/>
                <w:sz w:val="16"/>
                <w:szCs w:val="16"/>
              </w:rPr>
              <w:t xml:space="preserve">OPSIS — Hues Technology LLC  |  CONFIDENTIAL  |  March 19,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891B2"/>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2026-03-19T18:03:41.761Z</dcterms:created>
  <dcterms:modified xsi:type="dcterms:W3CDTF">2026-03-19T18:03:41.762Z</dcterms:modified>
</cp:coreProperties>
</file>

<file path=docProps/custom.xml><?xml version="1.0" encoding="utf-8"?>
<Properties xmlns="http://schemas.openxmlformats.org/officeDocument/2006/custom-properties" xmlns:vt="http://schemas.openxmlformats.org/officeDocument/2006/docPropsVTypes"/>
</file>