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B1120"/>
          <w:sz w:val="44"/>
          <w:szCs w:val="44"/>
        </w:rPr>
        <w:t xml:space="preserve">OPSIS</w:t>
      </w:r>
    </w:p>
    <w:p>
      <w:pPr>
        <w:spacing w:after="40"/>
      </w:pPr>
      <w:r>
        <w:rPr>
          <w:rFonts w:ascii="Arial" w:cs="Arial" w:eastAsia="Arial" w:hAnsi="Arial"/>
          <w:color w:val="666666"/>
          <w:sz w:val="24"/>
          <w:szCs w:val="24"/>
        </w:rPr>
        <w:t xml:space="preserve">Operations Intelligence System</w:t>
      </w:r>
    </w:p>
    <w:p>
      <w:pPr>
        <w:pBdr>
          <w:bottom w:val="single" w:color="2DD4FF" w:sz="6" w:space="1"/>
        </w:pBdr>
        <w:spacing w:after="300"/>
      </w:pPr>
    </w:p>
    <w:p>
      <w:pPr>
        <w:spacing w:after="60"/>
      </w:pPr>
      <w:r>
        <w:rPr>
          <w:rFonts w:ascii="Arial" w:cs="Arial" w:eastAsia="Arial" w:hAnsi="Arial"/>
          <w:b/>
          <w:bCs/>
          <w:color w:val="0B1120"/>
          <w:sz w:val="32"/>
          <w:szCs w:val="32"/>
        </w:rPr>
        <w:t xml:space="preserve">Pipeline v3 — Complete Gap Analysis &amp; Session Report</w:t>
      </w:r>
    </w:p>
    <w:p>
      <w:pPr>
        <w:spacing w:after="20"/>
      </w:pPr>
      <w:r>
        <w:rPr>
          <w:rFonts w:ascii="Arial" w:cs="Arial" w:eastAsia="Arial" w:hAnsi="Arial"/>
          <w:color w:val="555555"/>
          <w:sz w:val="22"/>
          <w:szCs w:val="22"/>
        </w:rPr>
        <w:t xml:space="preserve">10 Critical Remediation Pipeline Gaps + Client Configuration UI Implementation</w:t>
      </w:r>
    </w:p>
    <w:p>
      <w:pPr>
        <w:spacing w:after="400"/>
      </w:pPr>
      <w:r>
        <w:rPr>
          <w:rFonts w:ascii="Arial" w:cs="Arial" w:eastAsia="Arial" w:hAnsi="Arial"/>
          <w:color w:val="888888"/>
          <w:sz w:val="20"/>
          <w:szCs w:val="20"/>
        </w:rPr>
        <w:t xml:space="preserve">February 27, 2026  |  Hues Technology LLC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5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Pipeline v3 Scope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 critical gaps in the remediation pipeline identified and resolved</w:t>
            </w:r>
          </w:p>
        </w:tc>
      </w:tr>
      <w:tr>
        <w:tc>
          <w:tcPr>
            <w:tcW w:type="dxa" w:w="2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sz w:val="18"/>
                <w:szCs w:val="18"/>
              </w:rPr>
              <w:t xml:space="preserve">Backend Deployment</w:t>
            </w:r>
          </w:p>
        </w:tc>
        <w:tc>
          <w:tcPr>
            <w:tcW w:type="dxa" w:w="6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All 10 gaps deployed to production Feb 26–27,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Feb 27 Session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Built management UI + CRUD APIs for Gaps 4, 5, 10 + new Endpoint Groups feature</w:t>
            </w:r>
          </w:p>
        </w:tc>
      </w:tr>
      <w:tr>
        <w:tc>
          <w:tcPr>
            <w:tcW w:type="dxa" w:w="2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sz w:val="18"/>
                <w:szCs w:val="18"/>
              </w:rPr>
              <w:t xml:space="preserve">New Code</w:t>
            </w:r>
          </w:p>
        </w:tc>
        <w:tc>
          <w:tcPr>
            <w:tcW w:type="dxa" w:w="6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3 React components, 1 updated page, 1 backend route file, 4 database tables, 16 API endpoints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Verification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deployed and verified with live data in PostgreSQL</w:t>
            </w:r>
          </w:p>
        </w:tc>
      </w:tr>
    </w:tbl>
    <w:p>
      <w:pPr>
        <w:spacing w:before="360" w:after="120"/>
      </w:pPr>
      <w:r>
        <w:rPr>
          <w:rFonts w:ascii="Arial" w:cs="Arial" w:eastAsia="Arial" w:hAnsi="Arial"/>
          <w:b/>
          <w:bCs/>
          <w:color w:val="0B1120"/>
          <w:sz w:val="28"/>
          <w:szCs w:val="28"/>
        </w:rPr>
        <w:t xml:space="preserve">1. Pipeline v3: The 10 Gaps</w:t>
      </w:r>
    </w:p>
    <w:p>
      <w:pPr>
        <w:spacing w:after="120"/>
      </w:pPr>
      <w:r>
        <w:rPr>
          <w:rFonts w:ascii="Arial" w:cs="Arial" w:eastAsia="Arial" w:hAnsi="Arial"/>
          <w:sz w:val="20"/>
          <w:szCs w:val="20"/>
        </w:rPr>
        <w:t xml:space="preserve">Pipeline v3 addressed ten critical gaps in the OPSIS remediation pipeline. Prior to this effort, the system could detect issues and generate playbooks, but lacked verification, rollback, maintenance awareness, user communication, cross-tier intelligence, cost visibility, fault tolerance, and per-tenant policy control. Each gap is detailed below.</w:t>
      </w:r>
    </w:p>
    <w:p>
      <w:pPr>
        <w:spacing w:before="240" w:after="80"/>
      </w:pPr>
      <w:r>
        <w:rPr>
          <w:rFonts w:ascii="Arial" w:cs="Arial" w:eastAsia="Arial" w:hAnsi="Arial"/>
          <w:b/>
          <w:bCs/>
          <w:color w:val="2DD4FF"/>
          <w:sz w:val="22"/>
          <w:szCs w:val="22"/>
        </w:rPr>
        <w:t xml:space="preserve">Gap 1: Post-Remediation Verification Loop</w:t>
      </w:r>
    </w:p>
    <w:p>
      <w:pPr>
        <w:spacing w:after="120"/>
      </w:pPr>
      <w:r>
        <w:rPr>
          <w:rFonts w:ascii="Arial" w:cs="Arial" w:eastAsia="Arial" w:hAnsi="Arial"/>
          <w:sz w:val="20"/>
          <w:szCs w:val="20"/>
        </w:rPr>
        <w:t xml:space="preserve">The problem was that “success” only meant PowerShell didn’t throw errors, not that the fix actually worked. A full round-trip verification system was built. After the agent executes a playbook, it now waits a configurable delay (10s for low severity, 20s medium, 45s high, 60s critical) then runs the verification_steps that were already in the playbook schema but never executed. The agent sends a verification_result message back to the server with pass/fail and the actual output. The server stores results in a new verification_results table and — critically — only caches playbooks to Tier 1 if the verification status is verified_success. This stops the “automating a broken fix at 350x speed” problem. A new WebSocket handler verification_result was added to agent_routes, and the agent received a verification_request handler.</w:t>
      </w:r>
    </w:p>
    <w:p>
      <w:pPr>
        <w:spacing w:after="120"/>
      </w:pPr>
      <w:r>
        <w:rPr>
          <w:rFonts w:ascii="Arial" w:cs="Arial" w:eastAsia="Arial" w:hAnsi="Arial"/>
          <w:sz w:val="20"/>
          <w:szCs w:val="20"/>
        </w:rPr>
        <w:t xml:space="preserve">Status: Fully deployed. No UI required — operates at the agent/WebSocket level.</w:t>
      </w:r>
    </w:p>
    <w:p>
      <w:pPr>
        <w:spacing w:before="240" w:after="80"/>
      </w:pPr>
      <w:r>
        <w:rPr>
          <w:rFonts w:ascii="Arial" w:cs="Arial" w:eastAsia="Arial" w:hAnsi="Arial"/>
          <w:b/>
          <w:bCs/>
          <w:color w:val="2DD4FF"/>
          <w:sz w:val="22"/>
          <w:szCs w:val="22"/>
        </w:rPr>
        <w:t xml:space="preserve">Gap 2: Rollback Execution</w:t>
      </w:r>
    </w:p>
    <w:p>
      <w:pPr>
        <w:spacing w:after="120"/>
      </w:pPr>
      <w:r>
        <w:rPr>
          <w:rFonts w:ascii="Arial" w:cs="Arial" w:eastAsia="Arial" w:hAnsi="Arial"/>
          <w:sz w:val="20"/>
          <w:szCs w:val="20"/>
        </w:rPr>
        <w:t xml:space="preserve">Previously if step 2 of a playbook failed, the endpoint was left in a modified state with no cleanup. Now when any step fails, the agent executes rollback_steps in reverse order before reporting failure. The agent received a rollback_playbook handler that receives rollback commands via WebSocket. On the server side, when a playbook result comes back as failed OR when verification fails (Gap 1), it automatically triggers rollback. The rollback results are logged alongside the playbook result so there’s an audit trail of what was undone.</w:t>
      </w:r>
    </w:p>
    <w:p>
      <w:pPr>
        <w:spacing w:after="120"/>
      </w:pPr>
      <w:r>
        <w:rPr>
          <w:rFonts w:ascii="Arial" w:cs="Arial" w:eastAsia="Arial" w:hAnsi="Arial"/>
          <w:sz w:val="20"/>
          <w:szCs w:val="20"/>
        </w:rPr>
        <w:t xml:space="preserve">Status: Fully deployed. No UI required — operates at the agent/WebSocket level.</w:t>
      </w:r>
    </w:p>
    <w:p>
      <w:pPr>
        <w:spacing w:before="240" w:after="80"/>
      </w:pPr>
      <w:r>
        <w:rPr>
          <w:rFonts w:ascii="Arial" w:cs="Arial" w:eastAsia="Arial" w:hAnsi="Arial"/>
          <w:b/>
          <w:bCs/>
          <w:color w:val="2DD4FF"/>
          <w:sz w:val="22"/>
          <w:szCs w:val="22"/>
        </w:rPr>
        <w:t xml:space="preserve">Gap 3: Context Carry-Forward Between Tiers</w:t>
      </w:r>
    </w:p>
    <w:p>
      <w:pPr>
        <w:spacing w:after="120"/>
      </w:pPr>
      <w:r>
        <w:rPr>
          <w:rFonts w:ascii="Arial" w:cs="Arial" w:eastAsia="Arial" w:hAnsi="Arial"/>
          <w:sz w:val="20"/>
          <w:szCs w:val="20"/>
        </w:rPr>
        <w:t xml:space="preserve">Each tier was starting from scratch — Tier 3 didn’t know what Tier 2 tried or why safety rejected it. A tier_context accumulator was added to remediation_service.py that builds up as the signal moves through tiers. It records what each tier attempted, the confidence level, why it was rejected, and any safety violations. When the signal reaches Tier 3 or Fallback, this full context is included in the prompt. This saves tokens (the AI doesn’t regenerate the same bad approach) and produces better playbooks because Claude knows “Ollama tried X but safety blocked it because Y, so try a different approach.”</w:t>
      </w:r>
    </w:p>
    <w:p>
      <w:pPr>
        <w:spacing w:after="120"/>
      </w:pPr>
      <w:r>
        <w:rPr>
          <w:rFonts w:ascii="Arial" w:cs="Arial" w:eastAsia="Arial" w:hAnsi="Arial"/>
          <w:sz w:val="20"/>
          <w:szCs w:val="20"/>
        </w:rPr>
        <w:t xml:space="preserve">Status: Fully deployed. No UI required — operates within the AI service pipeline.</w:t>
      </w:r>
    </w:p>
    <w:p>
      <w:pPr>
        <w:spacing w:before="240" w:after="80"/>
      </w:pPr>
      <w:r>
        <w:rPr>
          <w:rFonts w:ascii="Arial" w:cs="Arial" w:eastAsia="Arial" w:hAnsi="Arial"/>
          <w:b/>
          <w:bCs/>
          <w:color w:val="2DD4FF"/>
          <w:sz w:val="22"/>
          <w:szCs w:val="22"/>
        </w:rPr>
        <w:t xml:space="preserve">Gap 4: Maintenance Windows</w:t>
      </w:r>
    </w:p>
    <w:p>
      <w:pPr>
        <w:spacing w:after="120"/>
      </w:pPr>
      <w:r>
        <w:rPr>
          <w:rFonts w:ascii="Arial" w:cs="Arial" w:eastAsia="Arial" w:hAnsi="Arial"/>
          <w:sz w:val="20"/>
          <w:szCs w:val="20"/>
        </w:rPr>
        <w:t xml:space="preserve">OPSIS had no concept of “is it safe to do this right now.” A maintenance_windows table was created with per-client scheduling (day of week, start/end time, timezone, allowed action types). Before any playbook executes, the system checks PolicyEngine.check_maintenance_window(). During business hours, disruptive actions (service restarts, disk cleanup, defrag, reboots) are queued rather than executed immediately. When the maintenance window opens, queued actions execute automatically. Non-disruptive actions like config checks still run anytime.</w:t>
      </w:r>
    </w:p>
    <w:p>
      <w:pPr>
        <w:spacing w:after="120"/>
      </w:pPr>
      <w:r>
        <w:rPr>
          <w:rFonts w:ascii="Arial" w:cs="Arial" w:eastAsia="Arial" w:hAnsi="Arial"/>
          <w:sz w:val="20"/>
          <w:szCs w:val="20"/>
        </w:rPr>
        <w:t xml:space="preserve">Backend status: Deployed. PolicyEngine enforcement is live.</w:t>
      </w:r>
    </w:p>
    <w:p>
      <w:pPr>
        <w:spacing w:after="120"/>
      </w:pPr>
      <w:r>
        <w:rPr>
          <w:rFonts w:ascii="Arial" w:cs="Arial" w:eastAsia="Arial" w:hAnsi="Arial"/>
          <w:sz w:val="20"/>
          <w:szCs w:val="20"/>
        </w:rPr>
        <w:t xml:space="preserve">UI status: Built in this session — full CRUD management interface for creating, editing, pausing, and deleting maintenance schedules with day-of-week picker, time/timezone, target selection (all endpoints, group, or individual), action controls, and active-now detection. See Section 2 for details.</w:t>
      </w:r>
    </w:p>
    <w:p>
      <w:pPr>
        <w:spacing w:before="240" w:after="80"/>
      </w:pPr>
      <w:r>
        <w:rPr>
          <w:rFonts w:ascii="Arial" w:cs="Arial" w:eastAsia="Arial" w:hAnsi="Arial"/>
          <w:b/>
          <w:bCs/>
          <w:color w:val="2DD4FF"/>
          <w:sz w:val="22"/>
          <w:szCs w:val="22"/>
        </w:rPr>
        <w:t xml:space="preserve">Gap 5: User Notifications</w:t>
      </w:r>
    </w:p>
    <w:p>
      <w:pPr>
        <w:spacing w:after="120"/>
      </w:pPr>
      <w:r>
        <w:rPr>
          <w:rFonts w:ascii="Arial" w:cs="Arial" w:eastAsia="Arial" w:hAnsi="Arial"/>
          <w:sz w:val="20"/>
          <w:szCs w:val="20"/>
        </w:rPr>
        <w:t xml:space="preserve">When OPSIS restarted a service on a workstation, users had no idea. Now for workstation endpoints (not servers), the agent shows a system tray notification before disruptive actions: “OPSIS is restarting Print Spooler to resolve a printing issue. This may take 15 seconds.” The server sends a notify_user message via WebSocket before sending the playbook execution command. The notification includes what’s happening, estimated duration, and which issue it’s fixing. This reduces confused “why did my printer stop” calls to the MSP.</w:t>
      </w:r>
    </w:p>
    <w:p>
      <w:pPr>
        <w:spacing w:after="120"/>
      </w:pPr>
      <w:r>
        <w:rPr>
          <w:rFonts w:ascii="Arial" w:cs="Arial" w:eastAsia="Arial" w:hAnsi="Arial"/>
          <w:sz w:val="20"/>
          <w:szCs w:val="20"/>
        </w:rPr>
        <w:t xml:space="preserve">Backend status: Deployed. Agent notification flow is live.</w:t>
      </w:r>
    </w:p>
    <w:p>
      <w:pPr>
        <w:spacing w:after="120"/>
      </w:pPr>
      <w:r>
        <w:rPr>
          <w:rFonts w:ascii="Arial" w:cs="Arial" w:eastAsia="Arial" w:hAnsi="Arial"/>
          <w:sz w:val="20"/>
          <w:szCs w:val="20"/>
        </w:rPr>
        <w:t xml:space="preserve">UI status: Configuration UI built in this session — the Remediation Policy editor includes notification settings (enable/disable, delay in seconds, which actions trigger notifications). These settings are checked by the PolicyEngine before sending notify_user WebSocket messages. See Section 2 for details.</w:t>
      </w:r>
    </w:p>
    <w:p>
      <w:pPr>
        <w:spacing w:before="240" w:after="80"/>
      </w:pPr>
      <w:r>
        <w:rPr>
          <w:rFonts w:ascii="Arial" w:cs="Arial" w:eastAsia="Arial" w:hAnsi="Arial"/>
          <w:b/>
          <w:bCs/>
          <w:color w:val="2DD4FF"/>
          <w:sz w:val="22"/>
          <w:szCs w:val="22"/>
        </w:rPr>
        <w:t xml:space="preserve">Gap 6: Memory Conflict Fix</w:t>
      </w:r>
    </w:p>
    <w:p>
      <w:pPr>
        <w:spacing w:after="120"/>
      </w:pPr>
      <w:r>
        <w:rPr>
          <w:rFonts w:ascii="Arial" w:cs="Arial" w:eastAsia="Arial" w:hAnsi="Arial"/>
          <w:sz w:val="20"/>
          <w:szCs w:val="20"/>
        </w:rPr>
        <w:t xml:space="preserve">This caused real bugs in testing. The agent’s local remediation memory blocked new, better playbooks because it keyed on signal type alone. If a memory cleanup playbook failed 3 times, the agent would block ALL memory playbooks — even when the server generated a completely different approach via Tier 3. The fix was two-fold: the agent now keys on playbook_content_hash (not just signal type), so a new playbook gets a fresh chance. And the server can include an override_dampening: true flag when it knows it generated a novel approach, which tells the agent to bypass its local blocking. The sent_playbooks table received 7 new columns to track this.</w:t>
      </w:r>
    </w:p>
    <w:p>
      <w:pPr>
        <w:spacing w:after="120"/>
      </w:pPr>
      <w:r>
        <w:rPr>
          <w:rFonts w:ascii="Arial" w:cs="Arial" w:eastAsia="Arial" w:hAnsi="Arial"/>
          <w:sz w:val="20"/>
          <w:szCs w:val="20"/>
        </w:rPr>
        <w:t xml:space="preserve">Status: Fully deployed. No UI required — operates at the agent/server level.</w:t>
      </w:r>
    </w:p>
    <w:p>
      <w:pPr>
        <w:spacing w:before="240" w:after="80"/>
      </w:pPr>
      <w:r>
        <w:rPr>
          <w:rFonts w:ascii="Arial" w:cs="Arial" w:eastAsia="Arial" w:hAnsi="Arial"/>
          <w:b/>
          <w:bCs/>
          <w:color w:val="2DD4FF"/>
          <w:sz w:val="22"/>
          <w:szCs w:val="22"/>
        </w:rPr>
        <w:t xml:space="preserve">Gap 7: Multi-Endpoint Correlation</w:t>
      </w:r>
    </w:p>
    <w:p>
      <w:pPr>
        <w:spacing w:after="120"/>
      </w:pPr>
      <w:r>
        <w:rPr>
          <w:rFonts w:ascii="Arial" w:cs="Arial" w:eastAsia="Arial" w:hAnsi="Arial"/>
          <w:sz w:val="20"/>
          <w:szCs w:val="20"/>
        </w:rPr>
        <w:t xml:space="preserve">Originally framed as multi-step dependency management, this was implemented as fleet-wide signal correlation. A signal_correlations table tracks when 3+ devices report the same signal type within a 15-minute window. The SignalCorrelationService detects these patterns and escalates to fleet-level investigation rather than treating each device independently. This is the foundation for “the DNS server is down” detection rather than “50 individual DNS timeout tickets.”</w:t>
      </w:r>
    </w:p>
    <w:p>
      <w:pPr>
        <w:spacing w:after="120"/>
      </w:pPr>
      <w:r>
        <w:rPr>
          <w:rFonts w:ascii="Arial" w:cs="Arial" w:eastAsia="Arial" w:hAnsi="Arial"/>
          <w:sz w:val="20"/>
          <w:szCs w:val="20"/>
        </w:rPr>
        <w:t xml:space="preserve">Status: Fully deployed. No UI required — correlations surface via existing ticket and alert systems.</w:t>
      </w:r>
    </w:p>
    <w:p>
      <w:pPr>
        <w:spacing w:before="240" w:after="80"/>
      </w:pPr>
      <w:r>
        <w:rPr>
          <w:rFonts w:ascii="Arial" w:cs="Arial" w:eastAsia="Arial" w:hAnsi="Arial"/>
          <w:b/>
          <w:bCs/>
          <w:color w:val="2DD4FF"/>
          <w:sz w:val="22"/>
          <w:szCs w:val="22"/>
        </w:rPr>
        <w:t xml:space="preserve">Gap 8: AI Cost Tracking</w:t>
      </w:r>
    </w:p>
    <w:p>
      <w:pPr>
        <w:spacing w:after="120"/>
      </w:pPr>
      <w:r>
        <w:rPr>
          <w:rFonts w:ascii="Arial" w:cs="Arial" w:eastAsia="Arial" w:hAnsi="Arial"/>
          <w:sz w:val="20"/>
          <w:szCs w:val="20"/>
        </w:rPr>
        <w:t xml:space="preserve">Every AI API call now logs to ai_cost_log with signal_id, playbook_id, tier, model name, input/output token counts, and calculated cost in cents. Claude Tier 3 and GPT-4o Fallback were wired up during sprint deployment. Gemini Tier 2.5 was connected subsequently. The cost tracker groups these into remediation sessions so MSPs can see “this memory issue cost 10.62¢ across 2 Claude calls.” A pricing auto-refresh service uses Gemini to verify provider pricing every 30 days, and per-issue-type cost aggregation endpoints were deployed.</w:t>
      </w:r>
    </w:p>
    <w:p>
      <w:pPr>
        <w:spacing w:after="120"/>
      </w:pPr>
      <w:r>
        <w:rPr>
          <w:rFonts w:ascii="Arial" w:cs="Arial" w:eastAsia="Arial" w:hAnsi="Arial"/>
          <w:sz w:val="20"/>
          <w:szCs w:val="20"/>
        </w:rPr>
        <w:t xml:space="preserve">Status: Fully deployed. Visible via AI Ops dashboard.</w:t>
      </w:r>
    </w:p>
    <w:p>
      <w:pPr>
        <w:spacing w:before="240" w:after="80"/>
      </w:pPr>
      <w:r>
        <w:rPr>
          <w:rFonts w:ascii="Arial" w:cs="Arial" w:eastAsia="Arial" w:hAnsi="Arial"/>
          <w:b/>
          <w:bCs/>
          <w:color w:val="2DD4FF"/>
          <w:sz w:val="22"/>
          <w:szCs w:val="22"/>
        </w:rPr>
        <w:t xml:space="preserve">Gap 9: AI Circuit Breaker</w:t>
      </w:r>
    </w:p>
    <w:p>
      <w:pPr>
        <w:spacing w:after="120"/>
      </w:pPr>
      <w:r>
        <w:rPr>
          <w:rFonts w:ascii="Arial" w:cs="Arial" w:eastAsia="Arial" w:hAnsi="Arial"/>
          <w:sz w:val="20"/>
          <w:szCs w:val="20"/>
        </w:rPr>
        <w:t xml:space="preserve">If Claude goes down, the whole pipeline shouldn’t stall. The CircuitBreakerManager tracks per-service health for Claude, GPT-4o, Gemini, and Ollama independently. After 3 consecutive failures, the circuit trips to OPEN state and that service is skipped for a backoff period (exponential: 120s → 240s → up to 10 minutes max). The circuit enters HALF_OPEN state to test a single request, and if it succeeds, fully resets. The AI Ops dashboard shows circuit breaker status for each service with manual reset capability. Signals never get silently dropped — they route around the failed service.</w:t>
      </w:r>
    </w:p>
    <w:p>
      <w:pPr>
        <w:spacing w:after="120"/>
      </w:pPr>
      <w:r>
        <w:rPr>
          <w:rFonts w:ascii="Arial" w:cs="Arial" w:eastAsia="Arial" w:hAnsi="Arial"/>
          <w:sz w:val="20"/>
          <w:szCs w:val="20"/>
        </w:rPr>
        <w:t xml:space="preserve">Status: Fully deployed. Visible via AI Ops dashboard with manual reset controls.</w:t>
      </w:r>
    </w:p>
    <w:p>
      <w:pPr>
        <w:spacing w:before="240" w:after="80"/>
      </w:pPr>
      <w:r>
        <w:rPr>
          <w:rFonts w:ascii="Arial" w:cs="Arial" w:eastAsia="Arial" w:hAnsi="Arial"/>
          <w:b/>
          <w:bCs/>
          <w:color w:val="2DD4FF"/>
          <w:sz w:val="22"/>
          <w:szCs w:val="22"/>
        </w:rPr>
        <w:t xml:space="preserve">Gap 10: Tenant Remediation Policies</w:t>
      </w:r>
    </w:p>
    <w:p>
      <w:pPr>
        <w:spacing w:after="120"/>
      </w:pPr>
      <w:r>
        <w:rPr>
          <w:rFonts w:ascii="Arial" w:cs="Arial" w:eastAsia="Arial" w:hAnsi="Arial"/>
          <w:sz w:val="20"/>
          <w:szCs w:val="20"/>
        </w:rPr>
        <w:t xml:space="preserve">Every customer was getting identical behavior. A tenant_remediation_policies table was created with per-client settings: auto-remediation confidence threshold (default 80%), allowed action types, reboot rules (auto/prompt/never), rate limits (max remediations per hour), notification preferences, and escalation rules. The PolicyEngine checks these before every remediation decision. MSP A can say “ticket everything on servers” while MSP B says “auto-fix workstations at 70% confidence.” Default policies apply when a client hasn’t configured custom ones.</w:t>
      </w:r>
    </w:p>
    <w:p>
      <w:pPr>
        <w:spacing w:after="120"/>
      </w:pPr>
      <w:r>
        <w:rPr>
          <w:rFonts w:ascii="Arial" w:cs="Arial" w:eastAsia="Arial" w:hAnsi="Arial"/>
          <w:sz w:val="20"/>
          <w:szCs w:val="20"/>
        </w:rPr>
        <w:t xml:space="preserve">Backend status: Deployed. PolicyEngine enforcement is live.</w:t>
      </w:r>
    </w:p>
    <w:p>
      <w:pPr>
        <w:spacing w:after="120"/>
      </w:pPr>
      <w:r>
        <w:rPr>
          <w:rFonts w:ascii="Arial" w:cs="Arial" w:eastAsia="Arial" w:hAnsi="Arial"/>
          <w:sz w:val="20"/>
          <w:szCs w:val="20"/>
        </w:rPr>
        <w:t xml:space="preserve">UI status: Built in this session — full policy editor with confidence thresholds, per-device-type action controls, reboot rules, notification settings, rate limits, escalation rules, and M365 policy. See Section 2 for details.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000"/>
        <w:gridCol w:w="3160"/>
      </w:tblGrid>
      <w:tr>
        <w:tc>
          <w:tcPr>
            <w:tcW w:type="dxa" w:w="7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Gap</w:t>
            </w:r>
          </w:p>
        </w:tc>
        <w:tc>
          <w:tcPr>
            <w:tcW w:type="dxa" w:w="35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Backend</w:t>
            </w:r>
          </w:p>
        </w:tc>
        <w:tc>
          <w:tcPr>
            <w:tcW w:type="dxa" w:w="31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Management UI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Post-Remediation Verification Loop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18"/>
                <w:szCs w:val="18"/>
              </w:rPr>
              <w:t xml:space="preserve">✅ Deployed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 — agent/WebSocket</w:t>
            </w:r>
          </w:p>
        </w:tc>
      </w:tr>
      <w:tr>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2</w:t>
            </w:r>
          </w:p>
        </w:tc>
        <w:tc>
          <w:tcPr>
            <w:tcW w:type="dxa" w:w="3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Rollback Execution</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10B981"/>
                <w:sz w:val="18"/>
                <w:szCs w:val="18"/>
              </w:rPr>
              <w:t xml:space="preserve">✅ Deployed</w:t>
            </w:r>
          </w:p>
        </w:tc>
        <w:tc>
          <w:tcPr>
            <w:tcW w:type="dxa" w:w="31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N/A — agent/WebSocket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Context Carry-Forward Between Tiers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18"/>
                <w:szCs w:val="18"/>
              </w:rPr>
              <w:t xml:space="preserve">✅ Deployed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 — internal pipeline</w:t>
            </w:r>
          </w:p>
        </w:tc>
      </w:tr>
      <w:tr>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4</w:t>
            </w:r>
          </w:p>
        </w:tc>
        <w:tc>
          <w:tcPr>
            <w:tcW w:type="dxa" w:w="3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Maintenance Windows</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10B981"/>
                <w:sz w:val="18"/>
                <w:szCs w:val="18"/>
              </w:rPr>
              <w:t xml:space="preserve">✅ Deployed</w:t>
            </w:r>
          </w:p>
        </w:tc>
        <w:tc>
          <w:tcPr>
            <w:tcW w:type="dxa" w:w="31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0B981"/>
                <w:sz w:val="18"/>
                <w:szCs w:val="18"/>
              </w:rPr>
              <w:t xml:space="preserve">✅ Built Feb 27</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Notifications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18"/>
                <w:szCs w:val="18"/>
              </w:rPr>
              <w:t xml:space="preserve">✅ Deployed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B981"/>
                <w:sz w:val="18"/>
                <w:szCs w:val="18"/>
              </w:rPr>
              <w:t xml:space="preserve">✅ Config UI Feb 27</w:t>
            </w:r>
          </w:p>
        </w:tc>
      </w:tr>
      <w:tr>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6</w:t>
            </w:r>
          </w:p>
        </w:tc>
        <w:tc>
          <w:tcPr>
            <w:tcW w:type="dxa" w:w="3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Memory Conflict Fix</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10B981"/>
                <w:sz w:val="18"/>
                <w:szCs w:val="18"/>
              </w:rPr>
              <w:t xml:space="preserve">✅ Deployed</w:t>
            </w:r>
          </w:p>
        </w:tc>
        <w:tc>
          <w:tcPr>
            <w:tcW w:type="dxa" w:w="31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N/A — agent/server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Multi-Endpoint Correlation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18"/>
                <w:szCs w:val="18"/>
              </w:rPr>
              <w:t xml:space="preserve">✅ Deployed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 — ticket/alert system</w:t>
            </w:r>
          </w:p>
        </w:tc>
      </w:tr>
      <w:tr>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8</w:t>
            </w:r>
          </w:p>
        </w:tc>
        <w:tc>
          <w:tcPr>
            <w:tcW w:type="dxa" w:w="3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AI Cost Tracking</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10B981"/>
                <w:sz w:val="18"/>
                <w:szCs w:val="18"/>
              </w:rPr>
              <w:t xml:space="preserve">✅ Deployed</w:t>
            </w:r>
          </w:p>
        </w:tc>
        <w:tc>
          <w:tcPr>
            <w:tcW w:type="dxa" w:w="31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AI Ops Dashboard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Circuit Breaker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18"/>
                <w:szCs w:val="18"/>
              </w:rPr>
              <w:t xml:space="preserve">✅ Deployed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Ops Dashboard</w:t>
            </w:r>
          </w:p>
        </w:tc>
      </w:tr>
      <w:tr>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10</w:t>
            </w:r>
          </w:p>
        </w:tc>
        <w:tc>
          <w:tcPr>
            <w:tcW w:type="dxa" w:w="3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Tenant Remediation Policies</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10B981"/>
                <w:sz w:val="18"/>
                <w:szCs w:val="18"/>
              </w:rPr>
              <w:t xml:space="preserve">✅ Deployed</w:t>
            </w:r>
          </w:p>
        </w:tc>
        <w:tc>
          <w:tcPr>
            <w:tcW w:type="dxa" w:w="31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0B981"/>
                <w:sz w:val="18"/>
                <w:szCs w:val="18"/>
              </w:rPr>
              <w:t xml:space="preserve">✅ Built Feb 27</w:t>
            </w:r>
          </w:p>
        </w:tc>
      </w:tr>
    </w:tbl>
    <w:p>
      <w:r>
        <w:br w:type="page"/>
      </w:r>
    </w:p>
    <w:p>
      <w:pPr>
        <w:spacing w:before="360" w:after="120"/>
      </w:pPr>
      <w:r>
        <w:rPr>
          <w:rFonts w:ascii="Arial" w:cs="Arial" w:eastAsia="Arial" w:hAnsi="Arial"/>
          <w:b/>
          <w:bCs/>
          <w:color w:val="0B1120"/>
          <w:sz w:val="28"/>
          <w:szCs w:val="28"/>
        </w:rPr>
        <w:t xml:space="preserve">2. February 27 Session: Client Configuration UI</w:t>
      </w:r>
    </w:p>
    <w:p>
      <w:pPr>
        <w:spacing w:after="120"/>
      </w:pPr>
      <w:r>
        <w:rPr>
          <w:rFonts w:ascii="Arial" w:cs="Arial" w:eastAsia="Arial" w:hAnsi="Arial"/>
          <w:sz w:val="20"/>
          <w:szCs w:val="20"/>
        </w:rPr>
        <w:t xml:space="preserve">With all 10 backend gaps deployed, three gaps still lacked MSP-facing management interfaces. Gaps 4, 5, and 10 had enforcement logic running in the PolicyEngine but no way for administrators to configure the settings. This session built that configuration layer.</w:t>
      </w:r>
    </w:p>
    <w:p>
      <w:pPr>
        <w:spacing w:before="240" w:after="80"/>
      </w:pPr>
      <w:r>
        <w:rPr>
          <w:rFonts w:ascii="Arial" w:cs="Arial" w:eastAsia="Arial" w:hAnsi="Arial"/>
          <w:b/>
          <w:bCs/>
          <w:color w:val="2DD4FF"/>
          <w:sz w:val="22"/>
          <w:szCs w:val="22"/>
        </w:rPr>
        <w:t xml:space="preserve">Integration Approach</w:t>
      </w:r>
    </w:p>
    <w:p>
      <w:pPr>
        <w:spacing w:after="120"/>
      </w:pPr>
      <w:r>
        <w:rPr>
          <w:rFonts w:ascii="Arial" w:cs="Arial" w:eastAsia="Arial" w:hAnsi="Arial"/>
          <w:sz w:val="20"/>
          <w:szCs w:val="20"/>
        </w:rPr>
        <w:t xml:space="preserve">Rather than creating separate pages or routes, the configuration system was integrated directly into the existing Client Management page. Each client row now has a Configure button (gear icon) that opens a full-width modal with three tabs: Policy, Maintenance, and Groups. This keeps the workflow tight — MSPs don’t need to navigate away from their client list.</w:t>
      </w:r>
    </w:p>
    <w:p>
      <w:pPr>
        <w:spacing w:before="240" w:after="80"/>
      </w:pPr>
      <w:r>
        <w:rPr>
          <w:rFonts w:ascii="Arial" w:cs="Arial" w:eastAsia="Arial" w:hAnsi="Arial"/>
          <w:b/>
          <w:bCs/>
          <w:color w:val="2DD4FF"/>
          <w:sz w:val="22"/>
          <w:szCs w:val="22"/>
        </w:rPr>
        <w:t xml:space="preserve">Tab 1: Remediation Policy (Gaps 10 + 5)</w:t>
      </w:r>
    </w:p>
    <w:p>
      <w:pPr>
        <w:spacing w:after="120"/>
      </w:pPr>
      <w:r>
        <w:rPr>
          <w:rFonts w:ascii="Arial" w:cs="Arial" w:eastAsia="Arial" w:hAnsi="Arial"/>
          <w:sz w:val="20"/>
          <w:szCs w:val="20"/>
        </w:rPr>
        <w:t xml:space="preserve">The policy editor gives MSPs complete control over how OPSIS handles remediation for each client. The interface includes:</w:t>
      </w:r>
    </w:p>
    <w:p>
      <w:pPr>
        <w:pStyle w:val="ListParagraph"/>
        <w:numPr>
          <w:ilvl w:val="0"/>
          <w:numId w:val="2"/>
        </w:numPr>
        <w:spacing w:after="80"/>
      </w:pPr>
      <w:r>
        <w:rPr>
          <w:rFonts w:ascii="Arial" w:cs="Arial" w:eastAsia="Arial" w:hAnsi="Arial"/>
          <w:b/>
          <w:bCs/>
          <w:sz w:val="20"/>
          <w:szCs w:val="20"/>
        </w:rPr>
        <w:t xml:space="preserve">AI confidence threshold sliders</w:t>
      </w:r>
      <w:r>
        <w:rPr>
          <w:rFonts w:ascii="Arial" w:cs="Arial" w:eastAsia="Arial" w:hAnsi="Arial"/>
          <w:sz w:val="20"/>
          <w:szCs w:val="20"/>
        </w:rPr>
        <w:t xml:space="preserve"> — visual colored bar showing three zones: ticket only (yellow, below lower threshold), review required (orange, between thresholds), and auto-fix (green, above upper threshold). Drag to adjust where each zone begins.</w:t>
      </w:r>
    </w:p>
    <w:p>
      <w:pPr>
        <w:pStyle w:val="ListParagraph"/>
        <w:numPr>
          <w:ilvl w:val="0"/>
          <w:numId w:val="2"/>
        </w:numPr>
        <w:spacing w:after="80"/>
      </w:pPr>
      <w:r>
        <w:rPr>
          <w:rFonts w:ascii="Arial" w:cs="Arial" w:eastAsia="Arial" w:hAnsi="Arial"/>
          <w:b/>
          <w:bCs/>
          <w:sz w:val="20"/>
          <w:szCs w:val="20"/>
        </w:rPr>
        <w:t xml:space="preserve">Workstation vs server action chips</w:t>
      </w:r>
      <w:r>
        <w:rPr>
          <w:rFonts w:ascii="Arial" w:cs="Arial" w:eastAsia="Arial" w:hAnsi="Arial"/>
          <w:sz w:val="20"/>
          <w:szCs w:val="20"/>
        </w:rPr>
        <w:t xml:space="preserve"> — separate lists of allowed remediation actions for each device type. Options include service restart, process kill, disk cleanup, config change, DNS flush, network reset, reboot, defrag, Windows update, and registry fix. Click to toggle.</w:t>
      </w:r>
    </w:p>
    <w:p>
      <w:pPr>
        <w:pStyle w:val="ListParagraph"/>
        <w:numPr>
          <w:ilvl w:val="0"/>
          <w:numId w:val="2"/>
        </w:numPr>
        <w:spacing w:after="80"/>
      </w:pPr>
      <w:r>
        <w:rPr>
          <w:rFonts w:ascii="Arial" w:cs="Arial" w:eastAsia="Arial" w:hAnsi="Arial"/>
          <w:b/>
          <w:bCs/>
          <w:sz w:val="20"/>
          <w:szCs w:val="20"/>
        </w:rPr>
        <w:t xml:space="preserve">Reboot policy</w:t>
      </w:r>
      <w:r>
        <w:rPr>
          <w:rFonts w:ascii="Arial" w:cs="Arial" w:eastAsia="Arial" w:hAnsi="Arial"/>
          <w:sz w:val="20"/>
          <w:szCs w:val="20"/>
        </w:rPr>
        <w:t xml:space="preserve"> — master toggle for auto-reboot, user approval requirement toggle, and maximum reboots per day slider.</w:t>
      </w:r>
    </w:p>
    <w:p>
      <w:pPr>
        <w:pStyle w:val="ListParagraph"/>
        <w:numPr>
          <w:ilvl w:val="0"/>
          <w:numId w:val="2"/>
        </w:numPr>
        <w:spacing w:after="80"/>
      </w:pPr>
      <w:r>
        <w:rPr>
          <w:rFonts w:ascii="Arial" w:cs="Arial" w:eastAsia="Arial" w:hAnsi="Arial"/>
          <w:b/>
          <w:bCs/>
          <w:sz w:val="20"/>
          <w:szCs w:val="20"/>
        </w:rPr>
        <w:t xml:space="preserve">User notification settings (Gap 5 config)</w:t>
      </w:r>
      <w:r>
        <w:rPr>
          <w:rFonts w:ascii="Arial" w:cs="Arial" w:eastAsia="Arial" w:hAnsi="Arial"/>
          <w:sz w:val="20"/>
          <w:szCs w:val="20"/>
        </w:rPr>
        <w:t xml:space="preserve"> — toggle to enable notifications before disruptive actions, configurable delay in seconds, and checkboxes for which specific actions trigger notifications. These settings feed directly into the Gap 5 notify_user WebSocket flow.</w:t>
      </w:r>
    </w:p>
    <w:p>
      <w:pPr>
        <w:pStyle w:val="ListParagraph"/>
        <w:numPr>
          <w:ilvl w:val="0"/>
          <w:numId w:val="2"/>
        </w:numPr>
        <w:spacing w:after="80"/>
      </w:pPr>
      <w:r>
        <w:rPr>
          <w:rFonts w:ascii="Arial" w:cs="Arial" w:eastAsia="Arial" w:hAnsi="Arial"/>
          <w:b/>
          <w:bCs/>
          <w:sz w:val="20"/>
          <w:szCs w:val="20"/>
        </w:rPr>
        <w:t xml:space="preserve">Rate limits and escalation</w:t>
      </w:r>
      <w:r>
        <w:rPr>
          <w:rFonts w:ascii="Arial" w:cs="Arial" w:eastAsia="Arial" w:hAnsi="Arial"/>
          <w:sz w:val="20"/>
          <w:szCs w:val="20"/>
        </w:rPr>
        <w:t xml:space="preserve"> — maximum remediations per hour, and number of consecutive failures before escalating to a human technician.</w:t>
      </w:r>
    </w:p>
    <w:p>
      <w:pPr>
        <w:pStyle w:val="ListParagraph"/>
        <w:numPr>
          <w:ilvl w:val="0"/>
          <w:numId w:val="2"/>
        </w:numPr>
        <w:spacing w:after="80"/>
      </w:pPr>
      <w:r>
        <w:rPr>
          <w:rFonts w:ascii="Arial" w:cs="Arial" w:eastAsia="Arial" w:hAnsi="Arial"/>
          <w:b/>
          <w:bCs/>
          <w:sz w:val="20"/>
          <w:szCs w:val="20"/>
        </w:rPr>
        <w:t xml:space="preserve">Microsoft 365 policy</w:t>
      </w:r>
      <w:r>
        <w:rPr>
          <w:rFonts w:ascii="Arial" w:cs="Arial" w:eastAsia="Arial" w:hAnsi="Arial"/>
          <w:sz w:val="20"/>
          <w:szCs w:val="20"/>
        </w:rPr>
        <w:t xml:space="preserve"> — separate auto-remediate toggle and allowed actions for M365 operations (password reset, license management, MFA reset, group management, sign-in blocking).</w:t>
      </w:r>
    </w:p>
    <w:p>
      <w:pPr>
        <w:pStyle w:val="ListParagraph"/>
        <w:numPr>
          <w:ilvl w:val="0"/>
          <w:numId w:val="2"/>
        </w:numPr>
        <w:spacing w:after="80"/>
      </w:pPr>
      <w:r>
        <w:rPr>
          <w:rFonts w:ascii="Arial" w:cs="Arial" w:eastAsia="Arial" w:hAnsi="Arial"/>
          <w:b/>
          <w:bCs/>
          <w:sz w:val="20"/>
          <w:szCs w:val="20"/>
        </w:rPr>
        <w:t xml:space="preserve">Default behavior</w:t>
      </w:r>
      <w:r>
        <w:rPr>
          <w:rFonts w:ascii="Arial" w:cs="Arial" w:eastAsia="Arial" w:hAnsi="Arial"/>
          <w:sz w:val="20"/>
          <w:szCs w:val="20"/>
        </w:rPr>
        <w:t xml:space="preserve"> — the API returns sensible defaults when no custom policy exists, showing a “Using Defaults” badge. First save creates the policy row and sets is_custom=true.</w:t>
      </w:r>
    </w:p>
    <w:p>
      <w:pPr>
        <w:spacing w:before="240" w:after="80"/>
      </w:pPr>
      <w:r>
        <w:rPr>
          <w:rFonts w:ascii="Arial" w:cs="Arial" w:eastAsia="Arial" w:hAnsi="Arial"/>
          <w:b/>
          <w:bCs/>
          <w:color w:val="2DD4FF"/>
          <w:sz w:val="22"/>
          <w:szCs w:val="22"/>
        </w:rPr>
        <w:t xml:space="preserve">Tab 2: Maintenance Schedules (Gap 4)</w:t>
      </w:r>
    </w:p>
    <w:p>
      <w:pPr>
        <w:spacing w:after="120"/>
      </w:pPr>
      <w:r>
        <w:rPr>
          <w:rFonts w:ascii="Arial" w:cs="Arial" w:eastAsia="Arial" w:hAnsi="Arial"/>
          <w:sz w:val="20"/>
          <w:szCs w:val="20"/>
        </w:rPr>
        <w:t xml:space="preserve">The maintenance schedule editor lets MSPs define recurring windows when OPSIS can perform disruptive actions:</w:t>
      </w:r>
    </w:p>
    <w:p>
      <w:pPr>
        <w:pStyle w:val="ListParagraph"/>
        <w:numPr>
          <w:ilvl w:val="0"/>
          <w:numId w:val="2"/>
        </w:numPr>
        <w:spacing w:after="80"/>
      </w:pPr>
      <w:r>
        <w:rPr>
          <w:rFonts w:ascii="Arial" w:cs="Arial" w:eastAsia="Arial" w:hAnsi="Arial"/>
          <w:b/>
          <w:bCs/>
          <w:sz w:val="20"/>
          <w:szCs w:val="20"/>
        </w:rPr>
        <w:t xml:space="preserve">Schedule targeting</w:t>
      </w:r>
      <w:r>
        <w:rPr>
          <w:rFonts w:ascii="Arial" w:cs="Arial" w:eastAsia="Arial" w:hAnsi="Arial"/>
          <w:sz w:val="20"/>
          <w:szCs w:val="20"/>
        </w:rPr>
        <w:t xml:space="preserve"> — apply to all endpoints, a specific endpoint group, or a single endpoint.</w:t>
      </w:r>
    </w:p>
    <w:p>
      <w:pPr>
        <w:pStyle w:val="ListParagraph"/>
        <w:numPr>
          <w:ilvl w:val="0"/>
          <w:numId w:val="2"/>
        </w:numPr>
        <w:spacing w:after="80"/>
      </w:pPr>
      <w:r>
        <w:rPr>
          <w:rFonts w:ascii="Arial" w:cs="Arial" w:eastAsia="Arial" w:hAnsi="Arial"/>
          <w:b/>
          <w:bCs/>
          <w:sz w:val="20"/>
          <w:szCs w:val="20"/>
        </w:rPr>
        <w:t xml:space="preserve">Day-of-week picker</w:t>
      </w:r>
      <w:r>
        <w:rPr>
          <w:rFonts w:ascii="Arial" w:cs="Arial" w:eastAsia="Arial" w:hAnsi="Arial"/>
          <w:sz w:val="20"/>
          <w:szCs w:val="20"/>
        </w:rPr>
        <w:t xml:space="preserve"> — clickable buttons for each day of the week. Defaults to Monday through Friday.</w:t>
      </w:r>
    </w:p>
    <w:p>
      <w:pPr>
        <w:pStyle w:val="ListParagraph"/>
        <w:numPr>
          <w:ilvl w:val="0"/>
          <w:numId w:val="2"/>
        </w:numPr>
        <w:spacing w:after="80"/>
      </w:pPr>
      <w:r>
        <w:rPr>
          <w:rFonts w:ascii="Arial" w:cs="Arial" w:eastAsia="Arial" w:hAnsi="Arial"/>
          <w:b/>
          <w:bCs/>
          <w:sz w:val="20"/>
          <w:szCs w:val="20"/>
        </w:rPr>
        <w:t xml:space="preserve">Time and timezone</w:t>
      </w:r>
      <w:r>
        <w:rPr>
          <w:rFonts w:ascii="Arial" w:cs="Arial" w:eastAsia="Arial" w:hAnsi="Arial"/>
          <w:sz w:val="20"/>
          <w:szCs w:val="20"/>
        </w:rPr>
        <w:t xml:space="preserve"> — start and end time pickers with timezone selector covering all US timezones plus UTC and international options.</w:t>
      </w:r>
    </w:p>
    <w:p>
      <w:pPr>
        <w:pStyle w:val="ListParagraph"/>
        <w:numPr>
          <w:ilvl w:val="0"/>
          <w:numId w:val="2"/>
        </w:numPr>
        <w:spacing w:after="80"/>
      </w:pPr>
      <w:r>
        <w:rPr>
          <w:rFonts w:ascii="Arial" w:cs="Arial" w:eastAsia="Arial" w:hAnsi="Arial"/>
          <w:b/>
          <w:bCs/>
          <w:sz w:val="20"/>
          <w:szCs w:val="20"/>
        </w:rPr>
        <w:t xml:space="preserve">Allowed action chips</w:t>
      </w:r>
      <w:r>
        <w:rPr>
          <w:rFonts w:ascii="Arial" w:cs="Arial" w:eastAsia="Arial" w:hAnsi="Arial"/>
          <w:sz w:val="20"/>
          <w:szCs w:val="20"/>
        </w:rPr>
        <w:t xml:space="preserve"> — control which specific operations can run during the window.</w:t>
      </w:r>
    </w:p>
    <w:p>
      <w:pPr>
        <w:pStyle w:val="ListParagraph"/>
        <w:numPr>
          <w:ilvl w:val="0"/>
          <w:numId w:val="2"/>
        </w:numPr>
        <w:spacing w:after="80"/>
      </w:pPr>
      <w:r>
        <w:rPr>
          <w:rFonts w:ascii="Arial" w:cs="Arial" w:eastAsia="Arial" w:hAnsi="Arial"/>
          <w:b/>
          <w:bCs/>
          <w:sz w:val="20"/>
          <w:szCs w:val="20"/>
        </w:rPr>
        <w:t xml:space="preserve">Behavior toggles</w:t>
      </w:r>
      <w:r>
        <w:rPr>
          <w:rFonts w:ascii="Arial" w:cs="Arial" w:eastAsia="Arial" w:hAnsi="Arial"/>
          <w:sz w:val="20"/>
          <w:szCs w:val="20"/>
        </w:rPr>
        <w:t xml:space="preserve"> — suppress alerts during window, allow reboots, and auto-execute queued actions when window opens.</w:t>
      </w:r>
    </w:p>
    <w:p>
      <w:pPr>
        <w:pStyle w:val="ListParagraph"/>
        <w:numPr>
          <w:ilvl w:val="0"/>
          <w:numId w:val="2"/>
        </w:numPr>
        <w:spacing w:after="80"/>
      </w:pPr>
      <w:r>
        <w:rPr>
          <w:rFonts w:ascii="Arial" w:cs="Arial" w:eastAsia="Arial" w:hAnsi="Arial"/>
          <w:b/>
          <w:bCs/>
          <w:sz w:val="20"/>
          <w:szCs w:val="20"/>
        </w:rPr>
        <w:t xml:space="preserve">Active-now banner</w:t>
      </w:r>
      <w:r>
        <w:rPr>
          <w:rFonts w:ascii="Arial" w:cs="Arial" w:eastAsia="Arial" w:hAnsi="Arial"/>
          <w:sz w:val="20"/>
          <w:szCs w:val="20"/>
        </w:rPr>
        <w:t xml:space="preserve"> — green banner appears at the top when a maintenance window is currently active, showing the schedule name, target, and time range.</w:t>
      </w:r>
    </w:p>
    <w:p>
      <w:pPr>
        <w:pStyle w:val="ListParagraph"/>
        <w:numPr>
          <w:ilvl w:val="0"/>
          <w:numId w:val="2"/>
        </w:numPr>
        <w:spacing w:after="80"/>
      </w:pPr>
      <w:r>
        <w:rPr>
          <w:rFonts w:ascii="Arial" w:cs="Arial" w:eastAsia="Arial" w:hAnsi="Arial"/>
          <w:b/>
          <w:bCs/>
          <w:sz w:val="20"/>
          <w:szCs w:val="20"/>
        </w:rPr>
        <w:t xml:space="preserve">Pause/resume</w:t>
      </w:r>
      <w:r>
        <w:rPr>
          <w:rFonts w:ascii="Arial" w:cs="Arial" w:eastAsia="Arial" w:hAnsi="Arial"/>
          <w:sz w:val="20"/>
          <w:szCs w:val="20"/>
        </w:rPr>
        <w:t xml:space="preserve"> — disable a schedule without deleting it, preserving the configuration for later reactivation.</w:t>
      </w:r>
    </w:p>
    <w:p>
      <w:pPr>
        <w:spacing w:before="240" w:after="80"/>
      </w:pPr>
      <w:r>
        <w:rPr>
          <w:rFonts w:ascii="Arial" w:cs="Arial" w:eastAsia="Arial" w:hAnsi="Arial"/>
          <w:b/>
          <w:bCs/>
          <w:color w:val="2DD4FF"/>
          <w:sz w:val="22"/>
          <w:szCs w:val="22"/>
        </w:rPr>
        <w:t xml:space="preserve">Tab 3: Endpoint Groups (New Feature)</w:t>
      </w:r>
    </w:p>
    <w:p>
      <w:pPr>
        <w:spacing w:after="120"/>
      </w:pPr>
      <w:r>
        <w:rPr>
          <w:rFonts w:ascii="Arial" w:cs="Arial" w:eastAsia="Arial" w:hAnsi="Arial"/>
          <w:sz w:val="20"/>
          <w:szCs w:val="20"/>
        </w:rPr>
        <w:t xml:space="preserve">While not one of the original 10 gaps, endpoint groups are foundational for Gap 4 maintenance window targeting and future features like group-level policies:</w:t>
      </w:r>
    </w:p>
    <w:p>
      <w:pPr>
        <w:pStyle w:val="ListParagraph"/>
        <w:numPr>
          <w:ilvl w:val="0"/>
          <w:numId w:val="2"/>
        </w:numPr>
        <w:spacing w:after="80"/>
      </w:pPr>
      <w:r>
        <w:rPr>
          <w:rFonts w:ascii="Arial" w:cs="Arial" w:eastAsia="Arial" w:hAnsi="Arial"/>
          <w:b/>
          <w:bCs/>
          <w:sz w:val="20"/>
          <w:szCs w:val="20"/>
        </w:rPr>
        <w:t xml:space="preserve">Group CRUD</w:t>
      </w:r>
      <w:r>
        <w:rPr>
          <w:rFonts w:ascii="Arial" w:cs="Arial" w:eastAsia="Arial" w:hAnsi="Arial"/>
          <w:sz w:val="20"/>
          <w:szCs w:val="20"/>
        </w:rPr>
        <w:t xml:space="preserve"> — create groups with custom name, description, and color from 10 preset color options.</w:t>
      </w:r>
    </w:p>
    <w:p>
      <w:pPr>
        <w:pStyle w:val="ListParagraph"/>
        <w:numPr>
          <w:ilvl w:val="0"/>
          <w:numId w:val="2"/>
        </w:numPr>
        <w:spacing w:after="80"/>
      </w:pPr>
      <w:r>
        <w:rPr>
          <w:rFonts w:ascii="Arial" w:cs="Arial" w:eastAsia="Arial" w:hAnsi="Arial"/>
          <w:b/>
          <w:bCs/>
          <w:sz w:val="20"/>
          <w:szCs w:val="20"/>
        </w:rPr>
        <w:t xml:space="preserve">Expandable member list</w:t>
      </w:r>
      <w:r>
        <w:rPr>
          <w:rFonts w:ascii="Arial" w:cs="Arial" w:eastAsia="Arial" w:hAnsi="Arial"/>
          <w:sz w:val="20"/>
          <w:szCs w:val="20"/>
        </w:rPr>
        <w:t xml:space="preserve"> — click a group row to see its member endpoints with hostname, IP address, and online/offline status indicator.</w:t>
      </w:r>
    </w:p>
    <w:p>
      <w:pPr>
        <w:pStyle w:val="ListParagraph"/>
        <w:numPr>
          <w:ilvl w:val="0"/>
          <w:numId w:val="2"/>
        </w:numPr>
        <w:spacing w:after="80"/>
      </w:pPr>
      <w:r>
        <w:rPr>
          <w:rFonts w:ascii="Arial" w:cs="Arial" w:eastAsia="Arial" w:hAnsi="Arial"/>
          <w:b/>
          <w:bCs/>
          <w:sz w:val="20"/>
          <w:szCs w:val="20"/>
        </w:rPr>
        <w:t xml:space="preserve">Bulk assign modal</w:t>
      </w:r>
      <w:r>
        <w:rPr>
          <w:rFonts w:ascii="Arial" w:cs="Arial" w:eastAsia="Arial" w:hAnsi="Arial"/>
          <w:sz w:val="20"/>
          <w:szCs w:val="20"/>
        </w:rPr>
        <w:t xml:space="preserve"> — search all client endpoints by hostname or IP, multi-select, and assign to a group in one click.</w:t>
      </w:r>
    </w:p>
    <w:p>
      <w:pPr>
        <w:pStyle w:val="ListParagraph"/>
        <w:numPr>
          <w:ilvl w:val="0"/>
          <w:numId w:val="2"/>
        </w:numPr>
        <w:spacing w:after="80"/>
      </w:pPr>
      <w:r>
        <w:rPr>
          <w:rFonts w:ascii="Arial" w:cs="Arial" w:eastAsia="Arial" w:hAnsi="Arial"/>
          <w:b/>
          <w:bCs/>
          <w:sz w:val="20"/>
          <w:szCs w:val="20"/>
        </w:rPr>
        <w:t xml:space="preserve">Individual removal</w:t>
      </w:r>
      <w:r>
        <w:rPr>
          <w:rFonts w:ascii="Arial" w:cs="Arial" w:eastAsia="Arial" w:hAnsi="Arial"/>
          <w:sz w:val="20"/>
          <w:szCs w:val="20"/>
        </w:rPr>
        <w:t xml:space="preserve"> — remove specific endpoints from a group without affecting the endpoint itself.</w:t>
      </w:r>
    </w:p>
    <w:p>
      <w:pPr>
        <w:spacing w:before="240" w:after="80"/>
      </w:pPr>
      <w:r>
        <w:rPr>
          <w:rFonts w:ascii="Arial" w:cs="Arial" w:eastAsia="Arial" w:hAnsi="Arial"/>
          <w:b/>
          <w:bCs/>
          <w:color w:val="2DD4FF"/>
          <w:sz w:val="22"/>
          <w:szCs w:val="22"/>
        </w:rPr>
        <w:t xml:space="preserve">Theme Conversion</w:t>
      </w:r>
    </w:p>
    <w:p>
      <w:pPr>
        <w:spacing w:after="120"/>
      </w:pPr>
      <w:r>
        <w:rPr>
          <w:rFonts w:ascii="Arial" w:cs="Arial" w:eastAsia="Arial" w:hAnsi="Arial"/>
          <w:sz w:val="20"/>
          <w:szCs w:val="20"/>
        </w:rPr>
        <w:t xml:space="preserve">All three components were originally developed with a dark theme. They were fully converted to match the existing OPSIS light theme: white and gray-50 backgrounds, gray-900 text, gray-200 borders, opsis-midnight primary buttons, and [#2DD4FF] cyan accents.</w:t>
      </w:r>
    </w:p>
    <w:p>
      <w:pPr>
        <w:spacing w:before="360" w:after="120"/>
      </w:pPr>
      <w:r>
        <w:rPr>
          <w:rFonts w:ascii="Arial" w:cs="Arial" w:eastAsia="Arial" w:hAnsi="Arial"/>
          <w:b/>
          <w:bCs/>
          <w:color w:val="0B1120"/>
          <w:sz w:val="28"/>
          <w:szCs w:val="28"/>
        </w:rPr>
        <w:t xml:space="preserve">3. Backend: 16 New API Endpoints</w:t>
      </w:r>
    </w:p>
    <w:p>
      <w:pPr>
        <w:spacing w:after="120"/>
      </w:pPr>
      <w:r>
        <w:rPr>
          <w:rFonts w:ascii="Arial" w:cs="Arial" w:eastAsia="Arial" w:hAnsi="Arial"/>
          <w:sz w:val="20"/>
          <w:szCs w:val="20"/>
        </w:rPr>
        <w:t xml:space="preserve">A single new FastAPI route file (client_config_routes.py) was created containing all CRUD endpoints, SQLAlchemy model definitions, and Pydantic validation schemas. All routes require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60"/>
      </w:tblGrid>
      <w:tr>
        <w:tc>
          <w:tcPr>
            <w:tcW w:type="dxa" w:w="12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6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5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/clients/{id}/endpoints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client endpoints</w:t>
            </w:r>
          </w:p>
        </w:tc>
      </w:tr>
      <w:tr>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GET</w:t>
            </w:r>
          </w:p>
        </w:tc>
        <w:tc>
          <w:tcPr>
            <w:tcW w:type="dxa" w:w="4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/clients/{id}/groups</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List endpoint groups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/clients/{id}/groups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group</w:t>
            </w:r>
          </w:p>
        </w:tc>
      </w:tr>
      <w:tr>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PUT</w:t>
            </w:r>
          </w:p>
        </w:tc>
        <w:tc>
          <w:tcPr>
            <w:tcW w:type="dxa" w:w="4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/clients/{id}/groups/{gid}</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Update group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DELETE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/clients/{id}/groups/{gid}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Delete group + cascade members</w:t>
            </w:r>
          </w:p>
        </w:tc>
      </w:tr>
      <w:tr>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GET</w:t>
            </w:r>
          </w:p>
        </w:tc>
        <w:tc>
          <w:tcPr>
            <w:tcW w:type="dxa" w:w="4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/clients/{id}/groups/{gid}/members</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List group members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DELETE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/clients/{id}/groups/{gid}/members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specific members</w:t>
            </w:r>
          </w:p>
        </w:tc>
      </w:tr>
      <w:tr>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POST</w:t>
            </w:r>
          </w:p>
        </w:tc>
        <w:tc>
          <w:tcPr>
            <w:tcW w:type="dxa" w:w="4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/clients/{id}/groups/bulk-assign</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Bulk assign endpoints to group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/clients/{id}/policy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policy or defaults</w:t>
            </w:r>
          </w:p>
        </w:tc>
      </w:tr>
      <w:tr>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PUT</w:t>
            </w:r>
          </w:p>
        </w:tc>
        <w:tc>
          <w:tcPr>
            <w:tcW w:type="dxa" w:w="4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/clients/{id}/policy</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Create or update policy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/clients/{id}/maintenance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maintenance schedules</w:t>
            </w:r>
          </w:p>
        </w:tc>
      </w:tr>
      <w:tr>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GET</w:t>
            </w:r>
          </w:p>
        </w:tc>
        <w:tc>
          <w:tcPr>
            <w:tcW w:type="dxa" w:w="4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/clients/{id}/maintenance/active-now</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Check active windows now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/clients/{id}/maintenance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schedule</w:t>
            </w:r>
          </w:p>
        </w:tc>
      </w:tr>
      <w:tr>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PUT</w:t>
            </w:r>
          </w:p>
        </w:tc>
        <w:tc>
          <w:tcPr>
            <w:tcW w:type="dxa" w:w="4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/clients/{id}/maintenance/{sid}</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Update schedule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DELETE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/clients/{id}/maintenance/{sid}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Delete schedule</w:t>
            </w:r>
          </w:p>
        </w:tc>
      </w:tr>
    </w:tbl>
    <w:p>
      <w:pPr>
        <w:spacing w:before="160"/>
      </w:pPr>
    </w:p>
    <w:p>
      <w:pPr>
        <w:spacing w:before="240" w:after="80"/>
      </w:pPr>
      <w:r>
        <w:rPr>
          <w:rFonts w:ascii="Arial" w:cs="Arial" w:eastAsia="Arial" w:hAnsi="Arial"/>
          <w:b/>
          <w:bCs/>
          <w:color w:val="2DD4FF"/>
          <w:sz w:val="22"/>
          <w:szCs w:val="22"/>
        </w:rPr>
        <w:t xml:space="preserve">Key Design Decisions</w:t>
      </w:r>
    </w:p>
    <w:p>
      <w:pPr>
        <w:pStyle w:val="ListParagraph"/>
        <w:numPr>
          <w:ilvl w:val="0"/>
          <w:numId w:val="2"/>
        </w:numPr>
        <w:spacing w:after="80"/>
      </w:pPr>
      <w:r>
        <w:rPr>
          <w:rFonts w:ascii="Arial" w:cs="Arial" w:eastAsia="Arial" w:hAnsi="Arial"/>
          <w:b/>
          <w:bCs/>
          <w:sz w:val="20"/>
          <w:szCs w:val="20"/>
        </w:rPr>
        <w:t xml:space="preserve">Default policy pattern: </w:t>
      </w:r>
      <w:r>
        <w:rPr>
          <w:rFonts w:ascii="Arial" w:cs="Arial" w:eastAsia="Arial" w:hAnsi="Arial"/>
          <w:sz w:val="20"/>
          <w:szCs w:val="20"/>
        </w:rPr>
        <w:t xml:space="preserve">GET /policy returns sensible defaults (85% auto-remediate, 40% ticket-only, standard workstation actions) when no custom policy exists. PUT creates the row on first save.</w:t>
      </w:r>
    </w:p>
    <w:p>
      <w:pPr>
        <w:pStyle w:val="ListParagraph"/>
        <w:numPr>
          <w:ilvl w:val="0"/>
          <w:numId w:val="2"/>
        </w:numPr>
        <w:spacing w:after="80"/>
      </w:pPr>
      <w:r>
        <w:rPr>
          <w:rFonts w:ascii="Arial" w:cs="Arial" w:eastAsia="Arial" w:hAnsi="Arial"/>
          <w:b/>
          <w:bCs/>
          <w:sz w:val="20"/>
          <w:szCs w:val="20"/>
        </w:rPr>
        <w:t xml:space="preserve">Active-now detection: </w:t>
      </w:r>
      <w:r>
        <w:rPr>
          <w:rFonts w:ascii="Arial" w:cs="Arial" w:eastAsia="Arial" w:hAnsi="Arial"/>
          <w:sz w:val="20"/>
          <w:szCs w:val="20"/>
        </w:rPr>
        <w:t xml:space="preserve">/maintenance/active-now checks current time in each schedule’s configured timezone using pytz, matching day-of-week and time range.</w:t>
      </w:r>
    </w:p>
    <w:p>
      <w:pPr>
        <w:pStyle w:val="ListParagraph"/>
        <w:numPr>
          <w:ilvl w:val="0"/>
          <w:numId w:val="2"/>
        </w:numPr>
        <w:spacing w:after="80"/>
      </w:pPr>
      <w:r>
        <w:rPr>
          <w:rFonts w:ascii="Arial" w:cs="Arial" w:eastAsia="Arial" w:hAnsi="Arial"/>
          <w:b/>
          <w:bCs/>
          <w:sz w:val="20"/>
          <w:szCs w:val="20"/>
        </w:rPr>
        <w:t xml:space="preserve">Group membership uniqueness: </w:t>
      </w:r>
      <w:r>
        <w:rPr>
          <w:rFonts w:ascii="Arial" w:cs="Arial" w:eastAsia="Arial" w:hAnsi="Arial"/>
          <w:sz w:val="20"/>
          <w:szCs w:val="20"/>
        </w:rPr>
        <w:t xml:space="preserve">UNIQUE(group_id, endpoint_id) constraint prevents duplicates. Bulk assign silently skips already-assigned endpoints.</w:t>
      </w:r>
    </w:p>
    <w:p>
      <w:pPr>
        <w:pStyle w:val="ListParagraph"/>
        <w:numPr>
          <w:ilvl w:val="0"/>
          <w:numId w:val="2"/>
        </w:numPr>
        <w:spacing w:after="80"/>
      </w:pPr>
      <w:r>
        <w:rPr>
          <w:rFonts w:ascii="Arial" w:cs="Arial" w:eastAsia="Arial" w:hAnsi="Arial"/>
          <w:b/>
          <w:bCs/>
          <w:sz w:val="20"/>
          <w:szCs w:val="20"/>
        </w:rPr>
        <w:t xml:space="preserve">Cascading deletes: </w:t>
      </w:r>
      <w:r>
        <w:rPr>
          <w:rFonts w:ascii="Arial" w:cs="Arial" w:eastAsia="Arial" w:hAnsi="Arial"/>
          <w:sz w:val="20"/>
          <w:szCs w:val="20"/>
        </w:rPr>
        <w:t xml:space="preserve">Deleting a group cascades to its members. Deleting an endpoint sets group membership and maintenance schedule targets to NULL.</w:t>
      </w:r>
    </w:p>
    <w:p>
      <w:pPr>
        <w:spacing w:before="360" w:after="120"/>
      </w:pPr>
      <w:r>
        <w:rPr>
          <w:rFonts w:ascii="Arial" w:cs="Arial" w:eastAsia="Arial" w:hAnsi="Arial"/>
          <w:b/>
          <w:bCs/>
          <w:color w:val="0B1120"/>
          <w:sz w:val="28"/>
          <w:szCs w:val="28"/>
        </w:rPr>
        <w:t xml:space="preserve">4. Database Schema (4 New Tables)</w:t>
      </w:r>
    </w:p>
    <w:p>
      <w:pPr>
        <w:spacing w:after="120"/>
      </w:pPr>
      <w:r>
        <w:rPr>
          <w:rFonts w:ascii="Arial" w:cs="Arial" w:eastAsia="Arial" w:hAnsi="Arial"/>
          <w:sz w:val="20"/>
          <w:szCs w:val="20"/>
        </w:rPr>
        <w:t xml:space="preserve">Tables created via direct SQL migration against opsis_db (PostgreSQL/TimescaleDB). No Alembic in use.</w:t>
      </w:r>
    </w:p>
    <w:p>
      <w:pPr>
        <w:spacing w:before="240" w:after="80"/>
      </w:pPr>
      <w:r>
        <w:rPr>
          <w:rFonts w:ascii="Arial" w:cs="Arial" w:eastAsia="Arial" w:hAnsi="Arial"/>
          <w:b/>
          <w:bCs/>
          <w:color w:val="2DD4FF"/>
          <w:sz w:val="22"/>
          <w:szCs w:val="22"/>
        </w:rPr>
        <w:t xml:space="preserve">endpoint_groups</w:t>
      </w:r>
    </w:p>
    <w:p>
      <w:pPr>
        <w:spacing w:after="120"/>
      </w:pPr>
      <w:r>
        <w:rPr>
          <w:rFonts w:ascii="Arial" w:cs="Arial" w:eastAsia="Arial" w:hAnsi="Arial"/>
          <w:sz w:val="20"/>
          <w:szCs w:val="20"/>
        </w:rPr>
        <w:t xml:space="preserve">Group definitions per client. Columns: id, client_id (FK CASCADE), name (VARCHAR 255), description (TEXT), color (VARCHAR 20, default #3B82F6), icon (VARCHAR 50, default folder), created_at (TIMESTAMPTZ), updated_at (TIMESTAMPTZ). Indexed on client_id.</w:t>
      </w:r>
    </w:p>
    <w:p>
      <w:pPr>
        <w:spacing w:before="240" w:after="80"/>
      </w:pPr>
      <w:r>
        <w:rPr>
          <w:rFonts w:ascii="Arial" w:cs="Arial" w:eastAsia="Arial" w:hAnsi="Arial"/>
          <w:b/>
          <w:bCs/>
          <w:color w:val="2DD4FF"/>
          <w:sz w:val="22"/>
          <w:szCs w:val="22"/>
        </w:rPr>
        <w:t xml:space="preserve">endpoint_group_members</w:t>
      </w:r>
    </w:p>
    <w:p>
      <w:pPr>
        <w:spacing w:after="120"/>
      </w:pPr>
      <w:r>
        <w:rPr>
          <w:rFonts w:ascii="Arial" w:cs="Arial" w:eastAsia="Arial" w:hAnsi="Arial"/>
          <w:sz w:val="20"/>
          <w:szCs w:val="20"/>
        </w:rPr>
        <w:t xml:space="preserve">Junction table. Columns: id, group_id (FK CASCADE), endpoint_id (FK CASCADE), added_at (TIMESTAMPTZ). UNIQUE constraint on (group_id, endpoint_id). Indexed on both foreign keys.</w:t>
      </w:r>
    </w:p>
    <w:p>
      <w:pPr>
        <w:spacing w:before="240" w:after="80"/>
      </w:pPr>
      <w:r>
        <w:rPr>
          <w:rFonts w:ascii="Arial" w:cs="Arial" w:eastAsia="Arial" w:hAnsi="Arial"/>
          <w:b/>
          <w:bCs/>
          <w:color w:val="2DD4FF"/>
          <w:sz w:val="22"/>
          <w:szCs w:val="22"/>
        </w:rPr>
        <w:t xml:space="preserve">remediation_policies</w:t>
      </w:r>
    </w:p>
    <w:p>
      <w:pPr>
        <w:spacing w:after="120"/>
      </w:pPr>
      <w:r>
        <w:rPr>
          <w:rFonts w:ascii="Arial" w:cs="Arial" w:eastAsia="Arial" w:hAnsi="Arial"/>
          <w:sz w:val="20"/>
          <w:szCs w:val="20"/>
        </w:rPr>
        <w:t xml:space="preserve">One policy per client. Columns: id, client_id (FK CASCADE, UNIQUE), is_custom (BOOLEAN), auto_remediate_threshold (INT), ticket_only_threshold (INT), workstation_actions (JSONB), server_actions (JSONB), auto_reboot_allowed (BOOLEAN), reboot_requires_approval (BOOLEAN), max_reboots_per_day (INT), notify_user_before_action (BOOLEAN), notification_delay_seconds (INT), notify_on_actions (JSONB), escalate_after_failures (INT), max_remediations_per_hour (INT), m365_auto_remediate (BOOLEAN), m365_allowed_actions (JSONB), severity_overrides (JSONB), category_overrides (JSONB), allowed_hours_start/end (VARCHAR 10), allowed_hours_timezone (VARCHAR 50), is_active (BOOLEAN), notes (TEXT), created_at, updated_at.</w:t>
      </w:r>
    </w:p>
    <w:p>
      <w:pPr>
        <w:spacing w:before="240" w:after="80"/>
      </w:pPr>
      <w:r>
        <w:rPr>
          <w:rFonts w:ascii="Arial" w:cs="Arial" w:eastAsia="Arial" w:hAnsi="Arial"/>
          <w:b/>
          <w:bCs/>
          <w:color w:val="2DD4FF"/>
          <w:sz w:val="22"/>
          <w:szCs w:val="22"/>
        </w:rPr>
        <w:t xml:space="preserve">maintenance_schedules</w:t>
      </w:r>
    </w:p>
    <w:p>
      <w:pPr>
        <w:spacing w:after="120"/>
      </w:pPr>
      <w:r>
        <w:rPr>
          <w:rFonts w:ascii="Arial" w:cs="Arial" w:eastAsia="Arial" w:hAnsi="Arial"/>
          <w:sz w:val="20"/>
          <w:szCs w:val="20"/>
        </w:rPr>
        <w:t xml:space="preserve">Multiple per client. Columns: id, client_id (FK CASCADE), name (VARCHAR 255), description (TEXT), target_type (VARCHAR 20), endpoint_id (FK SET NULL), group_id (FK SET NULL to endpoint_groups), days_of_week (JSONB), start_time (VARCHAR 10), end_time (VARCHAR 10), timezone (VARCHAR 50), allowed_actions (JSONB), suppress_alerts (BOOLEAN), allow_reboots (BOOLEAN), auto_execute_queued (BOOLEAN), is_active (BOOLEAN), created_at, updated_at.</w:t>
      </w:r>
    </w:p>
    <w:p>
      <w:pPr>
        <w:spacing w:before="360" w:after="120"/>
      </w:pPr>
      <w:r>
        <w:rPr>
          <w:rFonts w:ascii="Arial" w:cs="Arial" w:eastAsia="Arial" w:hAnsi="Arial"/>
          <w:b/>
          <w:bCs/>
          <w:color w:val="0B1120"/>
          <w:sz w:val="28"/>
          <w:szCs w:val="28"/>
        </w:rPr>
        <w:t xml:space="preserve">5. Deployment Process</w:t>
      </w:r>
    </w:p>
    <w:p>
      <w:pPr>
        <w:spacing w:before="240" w:after="80"/>
      </w:pPr>
      <w:r>
        <w:rPr>
          <w:rFonts w:ascii="Arial" w:cs="Arial" w:eastAsia="Arial" w:hAnsi="Arial"/>
          <w:b/>
          <w:bCs/>
          <w:color w:val="2DD4FF"/>
          <w:sz w:val="22"/>
          <w:szCs w:val="22"/>
        </w:rPr>
        <w:t xml:space="preserve">Frontend (4 Files)</w:t>
      </w:r>
    </w:p>
    <w:p>
      <w:pPr>
        <w:pStyle w:val="ListParagraph"/>
        <w:numPr>
          <w:ilvl w:val="0"/>
          <w:numId w:val="3"/>
        </w:numPr>
        <w:spacing w:after="80"/>
      </w:pPr>
      <w:r>
        <w:rPr>
          <w:rFonts w:ascii="Arial" w:cs="Arial" w:eastAsia="Arial" w:hAnsi="Arial"/>
          <w:sz w:val="20"/>
          <w:szCs w:val="20"/>
        </w:rPr>
        <w:t xml:space="preserve">SCP’d EndpointGroups.tsx, RemediationPolicy.tsx, MaintenanceSchedules.tsx to /opt/opsis/frontend/src/components/</w:t>
      </w:r>
    </w:p>
    <w:p>
      <w:pPr>
        <w:pStyle w:val="ListParagraph"/>
        <w:numPr>
          <w:ilvl w:val="0"/>
          <w:numId w:val="3"/>
        </w:numPr>
        <w:spacing w:after="80"/>
      </w:pPr>
      <w:r>
        <w:rPr>
          <w:rFonts w:ascii="Arial" w:cs="Arial" w:eastAsia="Arial" w:hAnsi="Arial"/>
          <w:sz w:val="20"/>
          <w:szCs w:val="20"/>
        </w:rPr>
        <w:t xml:space="preserve">SCP’d updated ClientManagementPage.tsx to /opt/opsis/frontend/src/pages/</w:t>
      </w:r>
    </w:p>
    <w:p>
      <w:pPr>
        <w:pStyle w:val="ListParagraph"/>
        <w:numPr>
          <w:ilvl w:val="0"/>
          <w:numId w:val="3"/>
        </w:numPr>
        <w:spacing w:after="80"/>
      </w:pPr>
      <w:r>
        <w:rPr>
          <w:rFonts w:ascii="Arial" w:cs="Arial" w:eastAsia="Arial" w:hAnsi="Arial"/>
          <w:sz w:val="20"/>
          <w:szCs w:val="20"/>
        </w:rPr>
        <w:t xml:space="preserve">Built: docker build -t opsis-frontend --no-cache . (from /opt/opsis/frontend)</w:t>
      </w:r>
    </w:p>
    <w:p>
      <w:pPr>
        <w:pStyle w:val="ListParagraph"/>
        <w:numPr>
          <w:ilvl w:val="0"/>
          <w:numId w:val="3"/>
        </w:numPr>
        <w:spacing w:after="80"/>
      </w:pPr>
      <w:r>
        <w:rPr>
          <w:rFonts w:ascii="Arial" w:cs="Arial" w:eastAsia="Arial" w:hAnsi="Arial"/>
          <w:sz w:val="20"/>
          <w:szCs w:val="20"/>
        </w:rPr>
        <w:t xml:space="preserve">Deployed: docker compose up -d frontend (from /opt/opsis)</w:t>
      </w:r>
    </w:p>
    <w:p>
      <w:pPr>
        <w:spacing w:before="240" w:after="80"/>
      </w:pPr>
      <w:r>
        <w:rPr>
          <w:rFonts w:ascii="Arial" w:cs="Arial" w:eastAsia="Arial" w:hAnsi="Arial"/>
          <w:b/>
          <w:bCs/>
          <w:color w:val="2DD4FF"/>
          <w:sz w:val="22"/>
          <w:szCs w:val="22"/>
        </w:rPr>
        <w:t xml:space="preserve">Backend (2 Files + SQL Migration)</w:t>
      </w:r>
    </w:p>
    <w:p>
      <w:pPr>
        <w:pStyle w:val="ListParagraph"/>
        <w:numPr>
          <w:ilvl w:val="0"/>
          <w:numId w:val="3"/>
        </w:numPr>
        <w:spacing w:after="80"/>
      </w:pPr>
      <w:r>
        <w:rPr>
          <w:rFonts w:ascii="Arial" w:cs="Arial" w:eastAsia="Arial" w:hAnsi="Arial"/>
          <w:sz w:val="20"/>
          <w:szCs w:val="20"/>
        </w:rPr>
        <w:t xml:space="preserve">Created tables: docker exec -i opsis-db psql -U opsis -d opsis_db &lt; create_tables.sql</w:t>
      </w:r>
    </w:p>
    <w:p>
      <w:pPr>
        <w:pStyle w:val="ListParagraph"/>
        <w:numPr>
          <w:ilvl w:val="0"/>
          <w:numId w:val="3"/>
        </w:numPr>
        <w:spacing w:after="80"/>
      </w:pPr>
      <w:r>
        <w:rPr>
          <w:rFonts w:ascii="Arial" w:cs="Arial" w:eastAsia="Arial" w:hAnsi="Arial"/>
          <w:sz w:val="20"/>
          <w:szCs w:val="20"/>
        </w:rPr>
        <w:t xml:space="preserve">SCP’d client_config_routes.py to /opt/opsis/backend/api/</w:t>
      </w:r>
    </w:p>
    <w:p>
      <w:pPr>
        <w:pStyle w:val="ListParagraph"/>
        <w:numPr>
          <w:ilvl w:val="0"/>
          <w:numId w:val="3"/>
        </w:numPr>
        <w:spacing w:after="80"/>
      </w:pPr>
      <w:r>
        <w:rPr>
          <w:rFonts w:ascii="Arial" w:cs="Arial" w:eastAsia="Arial" w:hAnsi="Arial"/>
          <w:sz w:val="20"/>
          <w:szCs w:val="20"/>
        </w:rPr>
        <w:t xml:space="preserve">Added import and include_router to main.py (prefix: /api, tags: client-config)</w:t>
      </w:r>
    </w:p>
    <w:p>
      <w:pPr>
        <w:pStyle w:val="ListParagraph"/>
        <w:numPr>
          <w:ilvl w:val="0"/>
          <w:numId w:val="3"/>
        </w:numPr>
        <w:spacing w:after="80"/>
      </w:pPr>
      <w:r>
        <w:rPr>
          <w:rFonts w:ascii="Arial" w:cs="Arial" w:eastAsia="Arial" w:hAnsi="Arial"/>
          <w:sz w:val="20"/>
          <w:szCs w:val="20"/>
        </w:rPr>
        <w:t xml:space="preserve">Copied into container: docker cp ... opsis-backend:/app/api/ and docker cp ... opsis-backend:/app/main.py</w:t>
      </w:r>
    </w:p>
    <w:p>
      <w:pPr>
        <w:pStyle w:val="ListParagraph"/>
        <w:numPr>
          <w:ilvl w:val="0"/>
          <w:numId w:val="3"/>
        </w:numPr>
        <w:spacing w:after="80"/>
      </w:pPr>
      <w:r>
        <w:rPr>
          <w:rFonts w:ascii="Arial" w:cs="Arial" w:eastAsia="Arial" w:hAnsi="Arial"/>
          <w:sz w:val="20"/>
          <w:szCs w:val="20"/>
        </w:rPr>
        <w:t xml:space="preserve">Restarted: docker restart opsis-backend</w:t>
      </w:r>
    </w:p>
    <w:p>
      <w:pPr>
        <w:spacing w:before="240" w:after="80"/>
      </w:pPr>
      <w:r>
        <w:rPr>
          <w:rFonts w:ascii="Arial" w:cs="Arial" w:eastAsia="Arial" w:hAnsi="Arial"/>
          <w:b/>
          <w:bCs/>
          <w:color w:val="2DD4FF"/>
          <w:sz w:val="22"/>
          <w:szCs w:val="22"/>
        </w:rPr>
        <w:t xml:space="preserve">Issues Encountered &amp; Resolved</w:t>
      </w:r>
    </w:p>
    <w:p>
      <w:pPr>
        <w:pStyle w:val="ListParagraph"/>
        <w:numPr>
          <w:ilvl w:val="0"/>
          <w:numId w:val="2"/>
        </w:numPr>
        <w:spacing w:after="80"/>
      </w:pPr>
      <w:r>
        <w:rPr>
          <w:rFonts w:ascii="Arial" w:cs="Arial" w:eastAsia="Arial" w:hAnsi="Arial"/>
          <w:b/>
          <w:bCs/>
          <w:sz w:val="20"/>
          <w:szCs w:val="20"/>
        </w:rPr>
        <w:t xml:space="preserve">Browser cache: </w:t>
      </w:r>
      <w:r>
        <w:rPr>
          <w:rFonts w:ascii="Arial" w:cs="Arial" w:eastAsia="Arial" w:hAnsi="Arial"/>
          <w:sz w:val="20"/>
          <w:szCs w:val="20"/>
        </w:rPr>
        <w:t xml:space="preserve">Initial page load showed old bundle. Resolved with Ctrl+Shift+R hard refresh.</w:t>
      </w:r>
    </w:p>
    <w:p>
      <w:pPr>
        <w:pStyle w:val="ListParagraph"/>
        <w:numPr>
          <w:ilvl w:val="0"/>
          <w:numId w:val="2"/>
        </w:numPr>
        <w:spacing w:after="80"/>
      </w:pPr>
      <w:r>
        <w:rPr>
          <w:rFonts w:ascii="Arial" w:cs="Arial" w:eastAsia="Arial" w:hAnsi="Arial"/>
          <w:b/>
          <w:bCs/>
          <w:sz w:val="20"/>
          <w:szCs w:val="20"/>
        </w:rPr>
        <w:t xml:space="preserve">Database name: </w:t>
      </w:r>
      <w:r>
        <w:rPr>
          <w:rFonts w:ascii="Arial" w:cs="Arial" w:eastAsia="Arial" w:hAnsi="Arial"/>
          <w:sz w:val="20"/>
          <w:szCs w:val="20"/>
        </w:rPr>
        <w:t xml:space="preserve">SQL migration initially failed with “database opsis does not exist.” Corrected to opsis_db.</w:t>
      </w:r>
    </w:p>
    <w:p>
      <w:pPr>
        <w:pStyle w:val="ListParagraph"/>
        <w:numPr>
          <w:ilvl w:val="0"/>
          <w:numId w:val="2"/>
        </w:numPr>
        <w:spacing w:after="80"/>
      </w:pPr>
      <w:r>
        <w:rPr>
          <w:rFonts w:ascii="Arial" w:cs="Arial" w:eastAsia="Arial" w:hAnsi="Arial"/>
          <w:b/>
          <w:bCs/>
          <w:sz w:val="20"/>
          <w:szCs w:val="20"/>
        </w:rPr>
        <w:t xml:space="preserve">Docker context: </w:t>
      </w:r>
      <w:r>
        <w:rPr>
          <w:rFonts w:ascii="Arial" w:cs="Arial" w:eastAsia="Arial" w:hAnsi="Arial"/>
          <w:sz w:val="20"/>
          <w:szCs w:val="20"/>
        </w:rPr>
        <w:t xml:space="preserve">Build command failed when run from /root instead of /opt/opsis/frontend. Corrected working directory.</w:t>
      </w:r>
    </w:p>
    <w:p>
      <w:pPr>
        <w:pStyle w:val="ListParagraph"/>
        <w:numPr>
          <w:ilvl w:val="0"/>
          <w:numId w:val="2"/>
        </w:numPr>
        <w:spacing w:after="80"/>
      </w:pPr>
      <w:r>
        <w:rPr>
          <w:rFonts w:ascii="Arial" w:cs="Arial" w:eastAsia="Arial" w:hAnsi="Arial"/>
          <w:b/>
          <w:bCs/>
          <w:sz w:val="20"/>
          <w:szCs w:val="20"/>
        </w:rPr>
        <w:t xml:space="preserve">Browser extension noise: </w:t>
      </w:r>
      <w:r>
        <w:rPr>
          <w:rFonts w:ascii="Arial" w:cs="Arial" w:eastAsia="Arial" w:hAnsi="Arial"/>
          <w:sz w:val="20"/>
          <w:szCs w:val="20"/>
        </w:rPr>
        <w:t xml:space="preserve">Chrome extension error (“A listener indicated an asynchronous response...”) confirmed unrelated to OPSIS.</w:t>
      </w:r>
    </w:p>
    <w:p>
      <w:pPr>
        <w:spacing w:before="360" w:after="120"/>
      </w:pPr>
      <w:r>
        <w:rPr>
          <w:rFonts w:ascii="Arial" w:cs="Arial" w:eastAsia="Arial" w:hAnsi="Arial"/>
          <w:b/>
          <w:bCs/>
          <w:color w:val="0B1120"/>
          <w:sz w:val="28"/>
          <w:szCs w:val="28"/>
        </w:rPr>
        <w:t xml:space="preserve">6. Verification</w:t>
      </w:r>
    </w:p>
    <w:p>
      <w:pPr>
        <w:pStyle w:val="ListParagraph"/>
        <w:numPr>
          <w:ilvl w:val="0"/>
          <w:numId w:val="2"/>
        </w:numPr>
        <w:spacing w:after="80"/>
      </w:pPr>
      <w:r>
        <w:rPr>
          <w:rFonts w:ascii="Arial" w:cs="Arial" w:eastAsia="Arial" w:hAnsi="Arial"/>
          <w:b/>
          <w:bCs/>
          <w:sz w:val="20"/>
          <w:szCs w:val="20"/>
        </w:rPr>
        <w:t xml:space="preserve">Frontend loads cleanly</w:t>
      </w:r>
      <w:r>
        <w:rPr>
          <w:rFonts w:ascii="Arial" w:cs="Arial" w:eastAsia="Arial" w:hAnsi="Arial"/>
          <w:sz w:val="20"/>
          <w:szCs w:val="20"/>
        </w:rPr>
        <w:t xml:space="preserve"> — no OPSIS-related console errors after hard refresh</w:t>
      </w:r>
    </w:p>
    <w:p>
      <w:pPr>
        <w:pStyle w:val="ListParagraph"/>
        <w:numPr>
          <w:ilvl w:val="0"/>
          <w:numId w:val="2"/>
        </w:numPr>
        <w:spacing w:after="80"/>
      </w:pPr>
      <w:r>
        <w:rPr>
          <w:rFonts w:ascii="Arial" w:cs="Arial" w:eastAsia="Arial" w:hAnsi="Arial"/>
          <w:b/>
          <w:bCs/>
          <w:sz w:val="20"/>
          <w:szCs w:val="20"/>
        </w:rPr>
        <w:t xml:space="preserve">Configure button visible</w:t>
      </w:r>
      <w:r>
        <w:rPr>
          <w:rFonts w:ascii="Arial" w:cs="Arial" w:eastAsia="Arial" w:hAnsi="Arial"/>
          <w:sz w:val="20"/>
          <w:szCs w:val="20"/>
        </w:rPr>
        <w:t xml:space="preserve"> — gear icon on every client row in Client Management</w:t>
      </w:r>
    </w:p>
    <w:p>
      <w:pPr>
        <w:pStyle w:val="ListParagraph"/>
        <w:numPr>
          <w:ilvl w:val="0"/>
          <w:numId w:val="2"/>
        </w:numPr>
        <w:spacing w:after="80"/>
      </w:pPr>
      <w:r>
        <w:rPr>
          <w:rFonts w:ascii="Arial" w:cs="Arial" w:eastAsia="Arial" w:hAnsi="Arial"/>
          <w:b/>
          <w:bCs/>
          <w:sz w:val="20"/>
          <w:szCs w:val="20"/>
        </w:rPr>
        <w:t xml:space="preserve">All three tabs render</w:t>
      </w:r>
      <w:r>
        <w:rPr>
          <w:rFonts w:ascii="Arial" w:cs="Arial" w:eastAsia="Arial" w:hAnsi="Arial"/>
          <w:sz w:val="20"/>
          <w:szCs w:val="20"/>
        </w:rPr>
        <w:t xml:space="preserve"> — Policy, Maintenance, and Groups load within the modal</w:t>
      </w:r>
    </w:p>
    <w:p>
      <w:pPr>
        <w:pStyle w:val="ListParagraph"/>
        <w:numPr>
          <w:ilvl w:val="0"/>
          <w:numId w:val="2"/>
        </w:numPr>
        <w:spacing w:after="80"/>
      </w:pPr>
      <w:r>
        <w:rPr>
          <w:rFonts w:ascii="Arial" w:cs="Arial" w:eastAsia="Arial" w:hAnsi="Arial"/>
          <w:b/>
          <w:bCs/>
          <w:sz w:val="20"/>
          <w:szCs w:val="20"/>
        </w:rPr>
        <w:t xml:space="preserve">API endpoints return 200</w:t>
      </w:r>
      <w:r>
        <w:rPr>
          <w:rFonts w:ascii="Arial" w:cs="Arial" w:eastAsia="Arial" w:hAnsi="Arial"/>
          <w:sz w:val="20"/>
          <w:szCs w:val="20"/>
        </w:rPr>
        <w:t xml:space="preserve"> — /clients/{id}/endpoints, /groups, /policy, /maintenance all responding</w:t>
      </w:r>
    </w:p>
    <w:p>
      <w:pPr>
        <w:pStyle w:val="ListParagraph"/>
        <w:numPr>
          <w:ilvl w:val="0"/>
          <w:numId w:val="2"/>
        </w:numPr>
        <w:spacing w:after="80"/>
      </w:pPr>
      <w:r>
        <w:rPr>
          <w:rFonts w:ascii="Arial" w:cs="Arial" w:eastAsia="Arial" w:hAnsi="Arial"/>
          <w:b/>
          <w:bCs/>
          <w:sz w:val="20"/>
          <w:szCs w:val="20"/>
        </w:rPr>
        <w:t xml:space="preserve">Policy persisted to database</w:t>
      </w:r>
      <w:r>
        <w:rPr>
          <w:rFonts w:ascii="Arial" w:cs="Arial" w:eastAsia="Arial" w:hAnsi="Arial"/>
          <w:sz w:val="20"/>
          <w:szCs w:val="20"/>
        </w:rPr>
        <w:t xml:space="preserve"> — saved policy for client 7, confirmed via direct psql query</w:t>
      </w:r>
    </w:p>
    <w:p>
      <w:pPr>
        <w:pStyle w:val="ListParagraph"/>
        <w:numPr>
          <w:ilvl w:val="0"/>
          <w:numId w:val="2"/>
        </w:numPr>
        <w:spacing w:after="80"/>
      </w:pPr>
      <w:r>
        <w:rPr>
          <w:rFonts w:ascii="Arial" w:cs="Arial" w:eastAsia="Arial" w:hAnsi="Arial"/>
          <w:b/>
          <w:bCs/>
          <w:sz w:val="20"/>
          <w:szCs w:val="20"/>
        </w:rPr>
        <w:t xml:space="preserve">Database values correct</w:t>
      </w:r>
      <w:r>
        <w:rPr>
          <w:rFonts w:ascii="Arial" w:cs="Arial" w:eastAsia="Arial" w:hAnsi="Arial"/>
          <w:sz w:val="20"/>
          <w:szCs w:val="20"/>
        </w:rPr>
        <w:t xml:space="preserve"> — is_custom=true, auto_remediate_threshold=85, ticket_only_threshold=40, 6 workstation actions, 2 server actions, notify_on_actions=[reboot, service_restart]</w:t>
      </w:r>
    </w:p>
    <w:p>
      <w:pPr>
        <w:spacing w:before="360" w:after="120"/>
      </w:pPr>
      <w:r>
        <w:rPr>
          <w:rFonts w:ascii="Arial" w:cs="Arial" w:eastAsia="Arial" w:hAnsi="Arial"/>
          <w:b/>
          <w:bCs/>
          <w:color w:val="0B1120"/>
          <w:sz w:val="28"/>
          <w:szCs w:val="28"/>
        </w:rPr>
        <w:t xml:space="preserve">7. Files Created &amp;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53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0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B981"/>
                <w:sz w:val="18"/>
                <w:szCs w:val="18"/>
              </w:rPr>
              <w:t xml:space="preserve">NEW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frontend/src/components/EndpointGroups.tsx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Group management UI</w:t>
            </w:r>
          </w:p>
        </w:tc>
      </w:tr>
      <w:tr>
        <w:tc>
          <w:tcPr>
            <w:tcW w:type="dxa" w:w="1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0B981"/>
                <w:sz w:val="18"/>
                <w:szCs w:val="18"/>
              </w:rPr>
              <w:t xml:space="preserve">NEW</w:t>
            </w:r>
          </w:p>
        </w:tc>
        <w:tc>
          <w:tcPr>
            <w:tcW w:type="dxa" w:w="5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frontend/src/components/RemediationPolicy.tsx</w:t>
            </w:r>
          </w:p>
        </w:tc>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Policy editor (Gap 10 + 5 UI)</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B981"/>
                <w:sz w:val="18"/>
                <w:szCs w:val="18"/>
              </w:rPr>
              <w:t xml:space="preserve">NEW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frontend/src/components/MaintenanceSchedules.tsx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Schedule editor (Gap 4 UI)</w:t>
            </w:r>
          </w:p>
        </w:tc>
      </w:tr>
      <w:tr>
        <w:tc>
          <w:tcPr>
            <w:tcW w:type="dxa" w:w="1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F59E0B"/>
                <w:sz w:val="18"/>
                <w:szCs w:val="18"/>
              </w:rPr>
              <w:t xml:space="preserve">MOD</w:t>
            </w:r>
          </w:p>
        </w:tc>
        <w:tc>
          <w:tcPr>
            <w:tcW w:type="dxa" w:w="5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frontend/src/pages/ClientManagementPage.tsx</w:t>
            </w:r>
          </w:p>
        </w:tc>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Added Configure modal + tabs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B981"/>
                <w:sz w:val="18"/>
                <w:szCs w:val="18"/>
              </w:rPr>
              <w:t xml:space="preserve">NEW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backend/api/client_config_routes.py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 CRUD API endpoints</w:t>
            </w:r>
          </w:p>
        </w:tc>
      </w:tr>
      <w:tr>
        <w:tc>
          <w:tcPr>
            <w:tcW w:type="dxa" w:w="1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F59E0B"/>
                <w:sz w:val="18"/>
                <w:szCs w:val="18"/>
              </w:rPr>
              <w:t xml:space="preserve">MOD</w:t>
            </w:r>
          </w:p>
        </w:tc>
        <w:tc>
          <w:tcPr>
            <w:tcW w:type="dxa" w:w="5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backend/main.py</w:t>
            </w:r>
          </w:p>
        </w:tc>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Route registration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B981"/>
                <w:sz w:val="18"/>
                <w:szCs w:val="18"/>
              </w:rPr>
              <w:t xml:space="preserve">NEW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create_tables.sql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 PostgreSQL tables</w:t>
            </w:r>
          </w:p>
        </w:tc>
      </w:tr>
    </w:tbl>
    <w:p>
      <w:pPr>
        <w:spacing w:before="400"/>
      </w:pPr>
    </w:p>
    <w:p>
      <w:pPr>
        <w:pBdr>
          <w:top w:val="single" w:color="2DD4FF" w:sz="2" w:space="8"/>
        </w:pBdr>
        <w:spacing w:before="200"/>
      </w:pPr>
      <w:r>
        <w:rPr>
          <w:rFonts w:ascii="Arial" w:cs="Arial" w:eastAsia="Arial" w:hAnsi="Arial"/>
          <w:color w:val="888888"/>
          <w:sz w:val="18"/>
          <w:szCs w:val="18"/>
        </w:rPr>
        <w:t xml:space="preserve">OPSIS — Hues Technology LLC</w:t>
      </w:r>
      <w:r>
        <w:rPr>
          <w:rFonts w:ascii="Arial" w:cs="Arial" w:eastAsia="Arial" w:hAnsi="Arial"/>
          <w:color w:val="CCCCCC"/>
          <w:sz w:val="18"/>
          <w:szCs w:val="18"/>
        </w:rPr>
        <w:t xml:space="preserve">  |  </w:t>
      </w:r>
      <w:r>
        <w:rPr>
          <w:rFonts w:ascii="Arial" w:cs="Arial" w:eastAsia="Arial" w:hAnsi="Arial"/>
          <w:color w:val="888888"/>
          <w:sz w:val="18"/>
          <w:szCs w:val="18"/>
        </w:rPr>
        <w:t xml:space="preserve">Pipeline v3 Complete  |  All 10 Gaps Deployed  |  February 27,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2026-02-27T14:21:37.371Z</dcterms:created>
  <dcterms:modified xsi:type="dcterms:W3CDTF">2026-02-27T14:21:37.372Z</dcterms:modified>
</cp:coreProperties>
</file>

<file path=docProps/custom.xml><?xml version="1.0" encoding="utf-8"?>
<Properties xmlns="http://schemas.openxmlformats.org/officeDocument/2006/custom-properties" xmlns:vt="http://schemas.openxmlformats.org/officeDocument/2006/docPropsVTypes"/>
</file>