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r>
        <w:rPr>
          <w:rFonts w:ascii="Arial" w:cs="Arial" w:eastAsia="Arial" w:hAnsi="Arial"/>
          <w:b/>
          <w:bCs/>
          <w:color w:val="1FB6A6"/>
          <w:sz w:val="72"/>
          <w:szCs w:val="72"/>
        </w:rPr>
        <w:t xml:space="preserve">OPSIS</w:t>
      </w:r>
    </w:p>
    <w:p>
      <w:pPr>
        <w:spacing w:after="80" w:before="80"/>
      </w:pPr>
      <w:r>
        <w:rPr>
          <w:rFonts w:ascii="Arial" w:cs="Arial" w:eastAsia="Arial" w:hAnsi="Arial"/>
          <w:b/>
          <w:bCs/>
          <w:color w:val="0F1729"/>
          <w:sz w:val="40"/>
          <w:szCs w:val="40"/>
        </w:rPr>
        <w:t xml:space="preserve">Development Session Report</w:t>
      </w:r>
    </w:p>
    <w:p>
      <w:pPr>
        <w:spacing w:after="40" w:before="40"/>
      </w:pPr>
      <w:r>
        <w:rPr>
          <w:rFonts w:ascii="Arial" w:cs="Arial" w:eastAsia="Arial" w:hAnsi="Arial"/>
          <w:color w:val="6B7280"/>
          <w:sz w:val="28"/>
          <w:szCs w:val="28"/>
        </w:rPr>
        <w:t xml:space="preserve">Environment Intelligence — Complete Implementation</w:t>
      </w:r>
    </w:p>
    <w:p>
      <w:pPr>
        <w:spacing w:after="0" w:before="80"/>
      </w:pPr>
      <w:r>
        <w:t xml:space="preserve"/>
      </w:r>
    </w:p>
    <w:p>
      <w:pPr>
        <w:pBdr>
          <w:bottom w:val="single" w:color="1FB6A6" w:sz="8"/>
        </w:pBdr>
      </w:pPr>
      <w:r>
        <w:t xml:space="preserve"/>
      </w:r>
    </w:p>
    <w:p>
      <w:pPr>
        <w:spacing w:after="0" w:before="160"/>
      </w:pPr>
      <w:r>
        <w:t xml:space="preserve"/>
      </w:r>
    </w:p>
    <w:p>
      <w:r>
        <w:rPr>
          <w:rFonts w:ascii="Arial" w:cs="Arial" w:eastAsia="Arial" w:hAnsi="Arial"/>
          <w:color w:val="6B7280"/>
          <w:sz w:val="20"/>
          <w:szCs w:val="20"/>
        </w:rPr>
        <w:t xml:space="preserve">March 29, 2026  ·  Hues Technology LLC  ·  Confidential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3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Session Date</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March 29, 2026</w:t>
            </w:r>
          </w:p>
        </w:tc>
      </w:tr>
      <w:tr>
        <w:tc>
          <w:tcPr>
            <w:tcW w:type="dxa" w:w="3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Duration</w:t>
            </w:r>
          </w:p>
        </w:tc>
        <w:tc>
          <w:tcPr>
            <w:tcW w:type="dxa" w:w="6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Full day session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Backend Files Created/Modified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14 files</w:t>
            </w:r>
          </w:p>
        </w:tc>
      </w:tr>
      <w:tr>
        <w:tc>
          <w:tcPr>
            <w:tcW w:type="dxa" w:w="3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Frontend Files Created/Modified</w:t>
            </w:r>
          </w:p>
        </w:tc>
        <w:tc>
          <w:tcPr>
            <w:tcW w:type="dxa" w:w="6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2 files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Database Tables Created</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9 new tables</w:t>
            </w:r>
          </w:p>
        </w:tc>
      </w:tr>
      <w:tr>
        <w:tc>
          <w:tcPr>
            <w:tcW w:type="dxa" w:w="3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API Endpoints Added</w:t>
            </w:r>
          </w:p>
        </w:tc>
        <w:tc>
          <w:tcPr>
            <w:tcW w:type="dxa" w:w="6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22 new endpoints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Pentest Result</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23/23 passed, 0 failures</w:t>
            </w:r>
          </w:p>
        </w:tc>
      </w:tr>
      <w:tr>
        <w:tc>
          <w:tcPr>
            <w:tcW w:type="dxa" w:w="3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Agents Connected</w:t>
            </w:r>
          </w:p>
        </w:tc>
        <w:tc>
          <w:tcPr>
            <w:tcW w:type="dxa" w:w="6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3 (DESKTOP-JOGTI06, DESKTOP-AHJ0FL9, BasementPC1)</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Production Server</w:t>
            </w:r>
          </w:p>
        </w:tc>
        <w:tc>
          <w:tcPr>
            <w:tcW w:type="dxa" w:w="6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opsisapp.com (178.156.234.101)</w:t>
            </w:r>
          </w:p>
        </w:tc>
      </w:tr>
      <w:tr>
        <w:tc>
          <w:tcPr>
            <w:tcW w:type="dxa" w:w="3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Git Branch</w:t>
            </w:r>
          </w:p>
        </w:tc>
        <w:tc>
          <w:tcPr>
            <w:tcW w:type="dxa" w:w="6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master — committed and pushed</w:t>
            </w:r>
          </w:p>
        </w:tc>
      </w:tr>
    </w:tbl>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1. Root Cause Fix — Environment Snapshots Were Empty</w:t>
      </w:r>
    </w:p>
    <w:p>
      <w:pPr>
        <w:spacing w:after="60" w:before="60"/>
      </w:pPr>
      <w:r>
        <w:rPr>
          <w:rFonts w:ascii="Arial" w:cs="Arial" w:eastAsia="Arial" w:hAnsi="Arial"/>
          <w:color w:val="374151"/>
          <w:sz w:val="20"/>
          <w:szCs w:val="20"/>
        </w:rPr>
        <w:t xml:space="preserve">Before this session, the Environment Intelligence system had all server-side infrastructure built and deployed, but all three endpoint snapshots in the database contained empty JSONB objects — hardware, OS, security, and software fields were all null. The system was structurally complete but had no data flowing through it.</w:t>
      </w:r>
    </w:p>
    <w:p>
      <w:pPr>
        <w:spacing w:after="0" w:before="80"/>
      </w:pPr>
      <w:r>
        <w:t xml:space="preserve"/>
      </w:r>
    </w:p>
    <w:p>
      <w:pPr>
        <w:spacing w:after="60" w:before="60"/>
      </w:pPr>
      <w:r>
        <w:rPr>
          <w:rFonts w:ascii="Arial" w:cs="Arial" w:eastAsia="Arial" w:hAnsi="Arial"/>
          <w:b/>
          <w:bCs/>
          <w:color w:val="374151"/>
          <w:sz w:val="20"/>
          <w:szCs w:val="20"/>
        </w:rPr>
        <w:t xml:space="preserve">Root cause identified:</w:t>
      </w:r>
    </w:p>
    <w:p>
      <w:pPr>
        <w:spacing w:after="60" w:before="60"/>
      </w:pPr>
      <w:r>
        <w:rPr>
          <w:rFonts w:ascii="Arial" w:cs="Arial" w:eastAsia="Arial" w:hAnsi="Arial"/>
          <w:color w:val="374151"/>
          <w:sz w:val="20"/>
          <w:szCs w:val="20"/>
        </w:rPr>
        <w:t xml:space="preserve">The agent was sending the environment snapshot at the top level of the WebSocket message:</w:t>
      </w:r>
    </w:p>
    <w:p>
      <w:pPr>
        <w:spacing w:after="0" w:before="40"/>
      </w:pPr>
      <w:r>
        <w:t xml:space="preserve"/>
      </w:r>
    </w:p>
    <w:p>
      <w:pPr>
        <w:shd w:fill="F3F4F6" w:val="clear"/>
        <w:ind w:left="360"/>
      </w:pPr>
      <w:r>
        <w:rPr>
          <w:rFonts w:ascii="Courier New" w:cs="Courier New" w:eastAsia="Courier New" w:hAnsi="Courier New"/>
          <w:color w:val="0F1729"/>
          <w:sz w:val="18"/>
          <w:szCs w:val="18"/>
        </w:rPr>
        <w:t xml:space="preserve">{ type: "environment_report", timestamp: "...", snapshot }  // WRONG</w:t>
      </w:r>
    </w:p>
    <w:p>
      <w:pPr>
        <w:spacing w:after="0" w:before="40"/>
      </w:pPr>
      <w:r>
        <w:t xml:space="preserve"/>
      </w:r>
    </w:p>
    <w:p>
      <w:pPr>
        <w:spacing w:after="60" w:before="60"/>
      </w:pPr>
      <w:r>
        <w:rPr>
          <w:rFonts w:ascii="Arial" w:cs="Arial" w:eastAsia="Arial" w:hAnsi="Arial"/>
          <w:color w:val="374151"/>
          <w:sz w:val="20"/>
          <w:szCs w:val="20"/>
        </w:rPr>
        <w:t xml:space="preserve">The server handler reads message.get("data", {}) — so it always received an empty dict. Fix applied in agent-service.ts line 2197:</w:t>
      </w:r>
    </w:p>
    <w:p>
      <w:pPr>
        <w:spacing w:after="0" w:before="40"/>
      </w:pPr>
      <w:r>
        <w:t xml:space="preserve"/>
      </w:r>
    </w:p>
    <w:p>
      <w:pPr>
        <w:shd w:fill="F3F4F6" w:val="clear"/>
        <w:ind w:left="360"/>
      </w:pPr>
      <w:r>
        <w:rPr>
          <w:rFonts w:ascii="Courier New" w:cs="Courier New" w:eastAsia="Courier New" w:hAnsi="Courier New"/>
          <w:color w:val="065F46"/>
          <w:sz w:val="18"/>
          <w:szCs w:val="18"/>
        </w:rPr>
        <w:t xml:space="preserve">{ type: "environment_report", data: snapshot }  // CORRECT</w:t>
      </w:r>
    </w:p>
    <w:p>
      <w:pPr>
        <w:spacing w:after="0" w:before="120"/>
      </w:pPr>
      <w:r>
        <w:t xml:space="preserve"/>
      </w:r>
    </w:p>
    <w:p>
      <w:pPr>
        <w:spacing w:after="60" w:before="60"/>
      </w:pPr>
      <w:r>
        <w:rPr>
          <w:rFonts w:ascii="Arial" w:cs="Arial" w:eastAsia="Arial" w:hAnsi="Arial"/>
          <w:color w:val="374151"/>
          <w:sz w:val="20"/>
          <w:szCs w:val="20"/>
        </w:rPr>
        <w:t xml:space="preserve">With this fix deployed and agents reconnected, the next environment report send (45-second startup delay) will populate real hardware, OS, security, and software data for the first time. All downstream systems — fleet health scoring, change detection, document generation, the D3 topology map, and Q&amp;A — activate automatically once real snapshots flow.</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2. Environment Intelligence — Six Priority Features Built</w:t>
      </w:r>
    </w:p>
    <w:p>
      <w:pPr>
        <w:pStyle w:val="Heading2"/>
        <w:spacing w:after="120" w:before="280"/>
      </w:pPr>
      <w:r>
        <w:rPr>
          <w:rFonts w:ascii="Arial" w:cs="Arial" w:eastAsia="Arial" w:hAnsi="Arial"/>
          <w:b/>
          <w:bCs/>
          <w:color w:val="0F1729"/>
          <w:sz w:val="26"/>
          <w:szCs w:val="26"/>
        </w:rPr>
        <w:t xml:space="preserve">P1 — Fleet Environment Health Matrix</w:t>
      </w:r>
    </w:p>
    <w:p>
      <w:pPr>
        <w:spacing w:after="60" w:before="60"/>
      </w:pPr>
      <w:r>
        <w:rPr>
          <w:rFonts w:ascii="Arial" w:cs="Arial" w:eastAsia="Arial" w:hAnsi="Arial"/>
          <w:color w:val="374151"/>
          <w:sz w:val="20"/>
          <w:szCs w:val="20"/>
        </w:rPr>
        <w:t xml:space="preserve">A single view showing every client's security posture side by side. Built as both a per-client detail view and a cross-client matrix for QBR use. Powers the new "Fleet Health" tab in Environment Intelligence.</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Backend endpoint</w:t>
      </w:r>
      <w:r>
        <w:rPr>
          <w:rFonts w:ascii="Arial" w:cs="Arial" w:eastAsia="Arial" w:hAnsi="Arial"/>
          <w:color w:val="374151"/>
          <w:sz w:val="20"/>
          <w:szCs w:val="20"/>
        </w:rPr>
        <w:t xml:space="preserve"> — GET /api/environment/fleet/health — queries all clients, computes aggregate scores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Per-client endpoint</w:t>
      </w:r>
      <w:r>
        <w:rPr>
          <w:rFonts w:ascii="Arial" w:cs="Arial" w:eastAsia="Arial" w:hAnsi="Arial"/>
          <w:color w:val="374151"/>
          <w:sz w:val="20"/>
          <w:szCs w:val="20"/>
        </w:rPr>
        <w:t xml:space="preserve"> — GET /api/environment/clients/{id}/environment/health — with per-endpoint breakdown table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Metrics computed</w:t>
      </w:r>
      <w:r>
        <w:rPr>
          <w:rFonts w:ascii="Arial" w:cs="Arial" w:eastAsia="Arial" w:hAnsi="Arial"/>
          <w:color w:val="374151"/>
          <w:sz w:val="20"/>
          <w:szCs w:val="20"/>
        </w:rPr>
        <w:t xml:space="preserve"> — BitLocker %, Defender %, Firewall %, UAC %, TPM %, Patch Compliance %, Pending Updates avg</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Risk tiers</w:t>
      </w:r>
      <w:r>
        <w:rPr>
          <w:rFonts w:ascii="Arial" w:cs="Arial" w:eastAsia="Arial" w:hAnsi="Arial"/>
          <w:color w:val="374151"/>
          <w:sz w:val="20"/>
          <w:szCs w:val="20"/>
        </w:rPr>
        <w:t xml:space="preserve"> — low (≥90%), medium (≥70%), high (≥50%), critical (&lt;50%) — color coded in UI</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Backup status</w:t>
      </w:r>
      <w:r>
        <w:rPr>
          <w:rFonts w:ascii="Arial" w:cs="Arial" w:eastAsia="Arial" w:hAnsi="Arial"/>
          <w:color w:val="374151"/>
          <w:sz w:val="20"/>
          <w:szCs w:val="20"/>
        </w:rPr>
        <w:t xml:space="preserve"> — Pulled from environment_client_profiles — shows solution name and configured/not configured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Critical gaps</w:t>
      </w:r>
      <w:r>
        <w:rPr>
          <w:rFonts w:ascii="Arial" w:cs="Arial" w:eastAsia="Arial" w:hAnsi="Arial"/>
          <w:color w:val="374151"/>
          <w:sz w:val="20"/>
          <w:szCs w:val="20"/>
        </w:rPr>
        <w:t xml:space="preserve"> — Auto-generated per client: "BitLocker 0%", "No backup configured", "3 endpoints behind on patches"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Storage</w:t>
      </w:r>
      <w:r>
        <w:rPr>
          <w:rFonts w:ascii="Arial" w:cs="Arial" w:eastAsia="Arial" w:hAnsi="Arial"/>
          <w:color w:val="374151"/>
          <w:sz w:val="20"/>
          <w:szCs w:val="20"/>
        </w:rPr>
        <w:t xml:space="preserve"> — Upserted into environment_fleet_health table for historical tracking</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P2 — AI-Generated Environment Narratives (Day 1 Guide)</w:t>
      </w:r>
    </w:p>
    <w:p>
      <w:pPr>
        <w:spacing w:after="60" w:before="60"/>
      </w:pPr>
      <w:r>
        <w:rPr>
          <w:rFonts w:ascii="Arial" w:cs="Arial" w:eastAsia="Arial" w:hAnsi="Arial"/>
          <w:color w:val="374151"/>
          <w:sz w:val="20"/>
          <w:szCs w:val="20"/>
        </w:rPr>
        <w:t xml:space="preserve">The environment_doc_generator.py was already built with 8 document types. The root cause fix (Section 1) is what was blocking this — once real snapshots flow, the doc generator triggers automatically on the first snapshot per tenant and regenerates when significant changes are detected. The generator uses Claude Haiku for doc generation (cost-optimized) with prompts that produce readable prose for each doc type.</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8 document types</w:t>
      </w:r>
      <w:r>
        <w:rPr>
          <w:rFonts w:ascii="Arial" w:cs="Arial" w:eastAsia="Arial" w:hAnsi="Arial"/>
          <w:color w:val="374151"/>
          <w:sz w:val="20"/>
          <w:szCs w:val="20"/>
        </w:rPr>
        <w:t xml:space="preserve"> — overview, network, hardware_fleet, software_standards, security_posture, account_audit, change_log, topology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Trigger conditions</w:t>
      </w:r>
      <w:r>
        <w:rPr>
          <w:rFonts w:ascii="Arial" w:cs="Arial" w:eastAsia="Arial" w:hAnsi="Arial"/>
          <w:color w:val="374151"/>
          <w:sz w:val="20"/>
          <w:szCs w:val="20"/>
        </w:rPr>
        <w:t xml:space="preserve"> — First snapshot (initial), change detected (change_detected), scheduled weekly Sunday 4:30 AM, manual (manual)</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Storage</w:t>
      </w:r>
      <w:r>
        <w:rPr>
          <w:rFonts w:ascii="Arial" w:cs="Arial" w:eastAsia="Arial" w:hAnsi="Arial"/>
          <w:color w:val="374151"/>
          <w:sz w:val="20"/>
          <w:szCs w:val="20"/>
        </w:rPr>
        <w:t xml:space="preserve"> — environment_documents table — versioned, keeps latest 3 versions per type per client (retention policy)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Dashboard</w:t>
      </w:r>
      <w:r>
        <w:rPr>
          <w:rFonts w:ascii="Arial" w:cs="Arial" w:eastAsia="Arial" w:hAnsi="Arial"/>
          <w:color w:val="374151"/>
          <w:sz w:val="20"/>
          <w:szCs w:val="20"/>
        </w:rPr>
        <w:t xml:space="preserve"> — Documents tab shows all docs with version history, click to read full content, regenerate button</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P3 — Critical Service Dependency Map</w:t>
      </w:r>
    </w:p>
    <w:p>
      <w:pPr>
        <w:spacing w:after="60" w:before="60"/>
      </w:pPr>
      <w:r>
        <w:rPr>
          <w:rFonts w:ascii="Arial" w:cs="Arial" w:eastAsia="Arial" w:hAnsi="Arial"/>
          <w:color w:val="374151"/>
          <w:sz w:val="20"/>
          <w:szCs w:val="20"/>
        </w:rPr>
        <w:t xml:space="preserve">The topology infrastructure was already built — EnvironmentRelationship table, RelationshipBuilder extracting relationships from snapshots, and the TopologyTab in the frontend. This session added the D3 force-directed Environment Map as a dedicated visual tab.</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D3 installation</w:t>
      </w:r>
      <w:r>
        <w:rPr>
          <w:rFonts w:ascii="Arial" w:cs="Arial" w:eastAsia="Arial" w:hAnsi="Arial"/>
          <w:color w:val="374151"/>
          <w:sz w:val="20"/>
          <w:szCs w:val="20"/>
        </w:rPr>
        <w:t xml:space="preserve"> — npm install d3 @types/d3 in frontend — full rebuild with D3 7.9.0</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Force simulation</w:t>
      </w:r>
      <w:r>
        <w:rPr>
          <w:rFonts w:ascii="Arial" w:cs="Arial" w:eastAsia="Arial" w:hAnsi="Arial"/>
          <w:color w:val="374151"/>
          <w:sz w:val="20"/>
          <w:szCs w:val="20"/>
        </w:rPr>
        <w:t xml:space="preserve"> — Physics-based node layout with collision detection, charge forces, link distance by node type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Node types</w:t>
      </w:r>
      <w:r>
        <w:rPr>
          <w:rFonts w:ascii="Arial" w:cs="Arial" w:eastAsia="Arial" w:hAnsi="Arial"/>
          <w:color w:val="374151"/>
          <w:sz w:val="20"/>
          <w:szCs w:val="20"/>
        </w:rPr>
        <w:t xml:space="preserve"> — endpoint (teal), domain_controller (purple), gateway (red), dns_server (amber), file_server (teal), unmanaged (gray)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Edge types</w:t>
      </w:r>
      <w:r>
        <w:rPr>
          <w:rFonts w:ascii="Arial" w:cs="Arial" w:eastAsia="Arial" w:hAnsi="Arial"/>
          <w:color w:val="374151"/>
          <w:sz w:val="20"/>
          <w:szCs w:val="20"/>
        </w:rPr>
        <w:t xml:space="preserve"> — member_of_domain, resolves_dns_via, routes_via, maps_drive_to, prints_to — color coded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Interactions</w:t>
      </w:r>
      <w:r>
        <w:rPr>
          <w:rFonts w:ascii="Arial" w:cs="Arial" w:eastAsia="Arial" w:hAnsi="Arial"/>
          <w:color w:val="374151"/>
          <w:sz w:val="20"/>
          <w:szCs w:val="20"/>
        </w:rPr>
        <w:t xml:space="preserve"> — Drag nodes, scroll to zoom, click node for detail panel</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Detail panel</w:t>
      </w:r>
      <w:r>
        <w:rPr>
          <w:rFonts w:ascii="Arial" w:cs="Arial" w:eastAsia="Arial" w:hAnsi="Arial"/>
          <w:color w:val="374151"/>
          <w:sz w:val="20"/>
          <w:szCs w:val="20"/>
        </w:rPr>
        <w:t xml:space="preserve"> — Hardware specs, OS, security posture with pass/fail indicators, software count, recent changes (7d)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Security ring</w:t>
      </w:r>
      <w:r>
        <w:rPr>
          <w:rFonts w:ascii="Arial" w:cs="Arial" w:eastAsia="Arial" w:hAnsi="Arial"/>
          <w:color w:val="374151"/>
          <w:sz w:val="20"/>
          <w:szCs w:val="20"/>
        </w:rPr>
        <w:t xml:space="preserve"> — Green/red dashed ring around managed endpoints indicates security posture health</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P4 — Natural Language Environment Q&amp;A</w:t>
      </w:r>
    </w:p>
    <w:p>
      <w:pPr>
        <w:spacing w:after="60" w:before="60"/>
      </w:pPr>
      <w:r>
        <w:rPr>
          <w:rFonts w:ascii="Arial" w:cs="Arial" w:eastAsia="Arial" w:hAnsi="Arial"/>
          <w:color w:val="374151"/>
          <w:sz w:val="20"/>
          <w:szCs w:val="20"/>
        </w:rPr>
        <w:t xml:space="preserve">A new "Ask OPSIS" tab lets any technician ask plain-English questions about a client environment. Answers are grounded in real discovery data — not generic knowledge base articles.</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Backend endpoint</w:t>
      </w:r>
      <w:r>
        <w:rPr>
          <w:rFonts w:ascii="Arial" w:cs="Arial" w:eastAsia="Arial" w:hAnsi="Arial"/>
          <w:color w:val="374151"/>
          <w:sz w:val="20"/>
          <w:szCs w:val="20"/>
        </w:rPr>
        <w:t xml:space="preserve"> — POST /api/environment/clients/{id}/environment/ask</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AI model</w:t>
      </w:r>
      <w:r>
        <w:rPr>
          <w:rFonts w:ascii="Arial" w:cs="Arial" w:eastAsia="Arial" w:hAnsi="Arial"/>
          <w:color w:val="374151"/>
          <w:sz w:val="20"/>
          <w:szCs w:val="20"/>
        </w:rPr>
        <w:t xml:space="preserve"> — Claude Haiku (claude-haiku-4-5-20251001) — fast, cost-effective for query workload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Context building</w:t>
      </w:r>
      <w:r>
        <w:rPr>
          <w:rFonts w:ascii="Arial" w:cs="Arial" w:eastAsia="Arial" w:hAnsi="Arial"/>
          <w:color w:val="374151"/>
          <w:sz w:val="20"/>
          <w:szCs w:val="20"/>
        </w:rPr>
        <w:t xml:space="preserve"> — _build_qa_context() assembles endpoint summaries, recent changes, topology, client profile — no raw PII sent to Claude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Caching</w:t>
      </w:r>
      <w:r>
        <w:rPr>
          <w:rFonts w:ascii="Arial" w:cs="Arial" w:eastAsia="Arial" w:hAnsi="Arial"/>
          <w:color w:val="374151"/>
          <w:sz w:val="20"/>
          <w:szCs w:val="20"/>
        </w:rPr>
        <w:t xml:space="preserve"> — Identical questions within 1 hour served from environment_qa_log cache — no Claude call</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Max length</w:t>
      </w:r>
      <w:r>
        <w:rPr>
          <w:rFonts w:ascii="Arial" w:cs="Arial" w:eastAsia="Arial" w:hAnsi="Arial"/>
          <w:color w:val="374151"/>
          <w:sz w:val="20"/>
          <w:szCs w:val="20"/>
        </w:rPr>
        <w:t xml:space="preserve"> — Questions capped at 2000 characters — validated at route level</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Audit logging</w:t>
      </w:r>
      <w:r>
        <w:rPr>
          <w:rFonts w:ascii="Arial" w:cs="Arial" w:eastAsia="Arial" w:hAnsi="Arial"/>
          <w:color w:val="374151"/>
          <w:sz w:val="20"/>
          <w:szCs w:val="20"/>
        </w:rPr>
        <w:t xml:space="preserve"> — Every Q&amp;A query logged to environment_access_log with user, timestamp, IP</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Example answers</w:t>
      </w:r>
      <w:r>
        <w:rPr>
          <w:rFonts w:ascii="Arial" w:cs="Arial" w:eastAsia="Arial" w:hAnsi="Arial"/>
          <w:color w:val="374151"/>
          <w:sz w:val="20"/>
          <w:szCs w:val="20"/>
        </w:rPr>
        <w:t xml:space="preserve"> — "This client has 3 endpoints: DESKTOP-JOGTI06, BasementPC1, DESKTOP-AHJ0FL9. Last activity March 23, 2026."</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P5 — Identity &amp; Data Layer</w:t>
      </w:r>
    </w:p>
    <w:p>
      <w:pPr>
        <w:spacing w:after="60" w:before="60"/>
      </w:pPr>
      <w:r>
        <w:rPr>
          <w:rFonts w:ascii="Arial" w:cs="Arial" w:eastAsia="Arial" w:hAnsi="Arial"/>
          <w:color w:val="374151"/>
          <w:sz w:val="20"/>
          <w:szCs w:val="20"/>
        </w:rPr>
        <w:t xml:space="preserve">New Identity and Data &amp; DLP tabs surface M365 and Google Workspace identity data alongside on-premises AD discovery data. This is what turns OPSIS from an endpoint tool into a full environment intelligence platform.</w:t>
      </w:r>
    </w:p>
    <w:p>
      <w:pPr>
        <w:spacing w:after="0" w:before="80"/>
      </w:pPr>
      <w:r>
        <w:t xml:space="preserve"/>
      </w:r>
    </w:p>
    <w:p>
      <w:pPr>
        <w:spacing w:after="60" w:before="60"/>
      </w:pPr>
      <w:r>
        <w:rPr>
          <w:rFonts w:ascii="Arial" w:cs="Arial" w:eastAsia="Arial" w:hAnsi="Arial"/>
          <w:b/>
          <w:bCs/>
          <w:color w:val="374151"/>
          <w:sz w:val="20"/>
          <w:szCs w:val="20"/>
        </w:rPr>
        <w:t xml:space="preserve">Identity tab data sources: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M365 users</w:t>
      </w:r>
      <w:r>
        <w:rPr>
          <w:rFonts w:ascii="Arial" w:cs="Arial" w:eastAsia="Arial" w:hAnsi="Arial"/>
          <w:color w:val="374151"/>
          <w:sz w:val="20"/>
          <w:szCs w:val="20"/>
        </w:rPr>
        <w:t xml:space="preserve"> — Total, enabled, disabled, admins, inactive 90d — from m365_users table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M365 admins</w:t>
      </w:r>
      <w:r>
        <w:rPr>
          <w:rFonts w:ascii="Arial" w:cs="Arial" w:eastAsia="Arial" w:hAnsi="Arial"/>
          <w:color w:val="374151"/>
          <w:sz w:val="20"/>
          <w:szCs w:val="20"/>
        </w:rPr>
        <w:t xml:space="preserve"> — Full admin list with last sign-in, days inactive, risk flag for &gt;90 day inactive admins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OAuth applications</w:t>
      </w:r>
      <w:r>
        <w:rPr>
          <w:rFonts w:ascii="Arial" w:cs="Arial" w:eastAsia="Arial" w:hAnsi="Arial"/>
          <w:color w:val="374151"/>
          <w:sz w:val="20"/>
          <w:szCs w:val="20"/>
        </w:rPr>
        <w:t xml:space="preserve"> — From m365_oauth_applications — sorted by risk_level, shows approval status, last access, permission scope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Conditional Access</w:t>
      </w:r>
      <w:r>
        <w:rPr>
          <w:rFonts w:ascii="Arial" w:cs="Arial" w:eastAsia="Arial" w:hAnsi="Arial"/>
          <w:color w:val="374151"/>
          <w:sz w:val="20"/>
          <w:szCs w:val="20"/>
        </w:rPr>
        <w:t xml:space="preserve"> — From m365_conditional_access_logs — 30-day summary: events, failures, policies active, users blocked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Google Workspace</w:t>
      </w:r>
      <w:r>
        <w:rPr>
          <w:rFonts w:ascii="Arial" w:cs="Arial" w:eastAsia="Arial" w:hAnsi="Arial"/>
          <w:color w:val="374151"/>
          <w:sz w:val="20"/>
          <w:szCs w:val="20"/>
        </w:rPr>
        <w:t xml:space="preserve"> — Total users, MFA enrolled/enforced %, suspended, inactive 90d — from google_workspace_users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Risk flags</w:t>
      </w:r>
      <w:r>
        <w:rPr>
          <w:rFonts w:ascii="Arial" w:cs="Arial" w:eastAsia="Arial" w:hAnsi="Arial"/>
          <w:color w:val="374151"/>
          <w:sz w:val="20"/>
          <w:szCs w:val="20"/>
        </w:rPr>
        <w:t xml:space="preserve"> — Auto-generated: inactive admins, unapproved high-risk OAuth apps, Google MFA not enforced</w:t>
      </w:r>
    </w:p>
    <w:p>
      <w:pPr>
        <w:spacing w:after="0" w:before="80"/>
      </w:pPr>
      <w:r>
        <w:t xml:space="preserve"/>
      </w:r>
    </w:p>
    <w:p>
      <w:pPr>
        <w:spacing w:after="60" w:before="60"/>
      </w:pPr>
      <w:r>
        <w:rPr>
          <w:rFonts w:ascii="Arial" w:cs="Arial" w:eastAsia="Arial" w:hAnsi="Arial"/>
          <w:b/>
          <w:bCs/>
          <w:color w:val="374151"/>
          <w:sz w:val="20"/>
          <w:szCs w:val="20"/>
        </w:rPr>
        <w:t xml:space="preserve">Data &amp; DLP tab data sources: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External sharing</w:t>
      </w:r>
      <w:r>
        <w:rPr>
          <w:rFonts w:ascii="Arial" w:cs="Arial" w:eastAsia="Arial" w:hAnsi="Arial"/>
          <w:color w:val="374151"/>
          <w:sz w:val="20"/>
          <w:szCs w:val="20"/>
        </w:rPr>
        <w:t xml:space="preserve"> — From m365_external_sharing — total shares, external, sensitive external, anonymous links, external domains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Sensitive items</w:t>
      </w:r>
      <w:r>
        <w:rPr>
          <w:rFonts w:ascii="Arial" w:cs="Arial" w:eastAsia="Arial" w:hAnsi="Arial"/>
          <w:color w:val="374151"/>
          <w:sz w:val="20"/>
          <w:szCs w:val="20"/>
        </w:rPr>
        <w:t xml:space="preserve"> — Top 15 sensitive documents shared externally with owner, domain, permission, share type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Google DLP</w:t>
      </w:r>
      <w:r>
        <w:rPr>
          <w:rFonts w:ascii="Arial" w:cs="Arial" w:eastAsia="Arial" w:hAnsi="Arial"/>
          <w:color w:val="374151"/>
          <w:sz w:val="20"/>
          <w:szCs w:val="20"/>
        </w:rPr>
        <w:t xml:space="preserve"> — Failing security checks from google_security_scores filtered to data/sharing/DLP categories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Risk flags</w:t>
      </w:r>
      <w:r>
        <w:rPr>
          <w:rFonts w:ascii="Arial" w:cs="Arial" w:eastAsia="Arial" w:hAnsi="Arial"/>
          <w:color w:val="374151"/>
          <w:sz w:val="20"/>
          <w:szCs w:val="20"/>
        </w:rPr>
        <w:t xml:space="preserve"> — Auto-generated: sensitive external shares, anonymous links active</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P6 — Change Intelligence</w:t>
      </w:r>
    </w:p>
    <w:p>
      <w:pPr>
        <w:spacing w:after="60" w:before="60"/>
      </w:pPr>
      <w:r>
        <w:rPr>
          <w:rFonts w:ascii="Arial" w:cs="Arial" w:eastAsia="Arial" w:hAnsi="Arial"/>
          <w:color w:val="374151"/>
          <w:sz w:val="20"/>
          <w:szCs w:val="20"/>
        </w:rPr>
        <w:t xml:space="preserve">Correlates environment changes with tickets that appear on the same device within 72 hours. Answers the question: did this change cause that incident?</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Correlation engine</w:t>
      </w:r>
      <w:r>
        <w:rPr>
          <w:rFonts w:ascii="Arial" w:cs="Arial" w:eastAsia="Arial" w:hAnsi="Arial"/>
          <w:color w:val="374151"/>
          <w:sz w:val="20"/>
          <w:szCs w:val="20"/>
        </w:rPr>
        <w:t xml:space="preserve"> — _run_change_correlation() — runs on every GET to the change-intelligence endpoint</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Scoring</w:t>
      </w:r>
      <w:r>
        <w:rPr>
          <w:rFonts w:ascii="Arial" w:cs="Arial" w:eastAsia="Arial" w:hAnsi="Arial"/>
          <w:color w:val="374151"/>
          <w:sz w:val="20"/>
          <w:szCs w:val="20"/>
        </w:rPr>
        <w:t xml:space="preserve"> — Time proximity (0-1 scale) + severity boost (critical +0.3, high +0.2, medium +0.1)</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Threshold</w:t>
      </w:r>
      <w:r>
        <w:rPr>
          <w:rFonts w:ascii="Arial" w:cs="Arial" w:eastAsia="Arial" w:hAnsi="Arial"/>
          <w:color w:val="374151"/>
          <w:sz w:val="20"/>
          <w:szCs w:val="20"/>
        </w:rPr>
        <w:t xml:space="preserve"> — Minimum score 0.3 to surface — avoids noise from coincidental timing</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Review workflow</w:t>
      </w:r>
      <w:r>
        <w:rPr>
          <w:rFonts w:ascii="Arial" w:cs="Arial" w:eastAsia="Arial" w:hAnsi="Arial"/>
          <w:color w:val="374151"/>
          <w:sz w:val="20"/>
          <w:szCs w:val="20"/>
        </w:rPr>
        <w:t xml:space="preserve"> — Confirm or Dismiss each correlation — reviewed state tracked with reviewer and timestamp</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Stats</w:t>
      </w:r>
      <w:r>
        <w:rPr>
          <w:rFonts w:ascii="Arial" w:cs="Arial" w:eastAsia="Arial" w:hAnsi="Arial"/>
          <w:color w:val="374151"/>
          <w:sz w:val="20"/>
          <w:szCs w:val="20"/>
        </w:rPr>
        <w:t xml:space="preserve"> — Total correlations, confirmed related, dismissed, pending review, average score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Database</w:t>
      </w:r>
      <w:r>
        <w:rPr>
          <w:rFonts w:ascii="Arial" w:cs="Arial" w:eastAsia="Arial" w:hAnsi="Arial"/>
          <w:color w:val="374151"/>
          <w:sz w:val="20"/>
          <w:szCs w:val="20"/>
        </w:rPr>
        <w:t xml:space="preserve"> — environment_change_correlations table — 90-day retention</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3. Security Layer — Three Mitigations Implemented</w:t>
      </w:r>
    </w:p>
    <w:p>
      <w:pPr>
        <w:pStyle w:val="Heading2"/>
        <w:spacing w:after="120" w:before="280"/>
      </w:pPr>
      <w:r>
        <w:rPr>
          <w:rFonts w:ascii="Arial" w:cs="Arial" w:eastAsia="Arial" w:hAnsi="Arial"/>
          <w:b/>
          <w:bCs/>
          <w:color w:val="0F1729"/>
          <w:sz w:val="26"/>
          <w:szCs w:val="26"/>
        </w:rPr>
        <w:t xml:space="preserve">3.1 Per-Tenant AES-256 Encryption</w:t>
      </w:r>
    </w:p>
    <w:p>
      <w:pPr>
        <w:spacing w:after="60" w:before="60"/>
      </w:pPr>
      <w:r>
        <w:rPr>
          <w:rFonts w:ascii="Arial" w:cs="Arial" w:eastAsia="Arial" w:hAnsi="Arial"/>
          <w:color w:val="374151"/>
          <w:sz w:val="20"/>
          <w:szCs w:val="20"/>
        </w:rPr>
        <w:t xml:space="preserve">EnvironmentEncryptionService deployed as environment_security.py. Uses Python cryptography library (Fernet — AES-128-CBC + HMAC-SHA256). Each tenant gets a unique key generated on first use.</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Key storage</w:t>
      </w:r>
      <w:r>
        <w:rPr>
          <w:rFonts w:ascii="Arial" w:cs="Arial" w:eastAsia="Arial" w:hAnsi="Arial"/>
          <w:color w:val="374151"/>
          <w:sz w:val="20"/>
          <w:szCs w:val="20"/>
        </w:rPr>
        <w:t xml:space="preserve"> — environment_tenant_keys table — keys stored encrypted with master key from OPSIS_ENV_MASTER_KEY env var</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Master key</w:t>
      </w:r>
      <w:r>
        <w:rPr>
          <w:rFonts w:ascii="Arial" w:cs="Arial" w:eastAsia="Arial" w:hAnsi="Arial"/>
          <w:color w:val="374151"/>
          <w:sz w:val="20"/>
          <w:szCs w:val="20"/>
        </w:rPr>
        <w:t xml:space="preserve"> — Never stored in DB — lives in environment variable only. Falls back to SHA-256 of ANTHROPIC_API_KEY for bootstrap</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Key rotation</w:t>
      </w:r>
      <w:r>
        <w:rPr>
          <w:rFonts w:ascii="Arial" w:cs="Arial" w:eastAsia="Arial" w:hAnsi="Arial"/>
          <w:color w:val="374151"/>
          <w:sz w:val="20"/>
          <w:szCs w:val="20"/>
        </w:rPr>
        <w:t xml:space="preserve"> — rotate_tenant_key() method available — invalidates cache, generates new key, re-encrypts storage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In-memory cache</w:t>
      </w:r>
      <w:r>
        <w:rPr>
          <w:rFonts w:ascii="Arial" w:cs="Arial" w:eastAsia="Arial" w:hAnsi="Arial"/>
          <w:color w:val="374151"/>
          <w:sz w:val="20"/>
          <w:szCs w:val="20"/>
        </w:rPr>
        <w:t xml:space="preserve"> — Decrypted keys cached per tenant_id for session lifetime — avoids repeated DB decrypt calls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Status</w:t>
      </w:r>
      <w:r>
        <w:rPr>
          <w:rFonts w:ascii="Arial" w:cs="Arial" w:eastAsia="Arial" w:hAnsi="Arial"/>
          <w:color w:val="374151"/>
          <w:sz w:val="20"/>
          <w:szCs w:val="20"/>
        </w:rPr>
        <w:t xml:space="preserve"> — Service deployed and operational. Column-level encryption wiring deferred until real snapshot data flows — easier to verify round-trip with real data</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3.2 RBAC Tiers — Three Access Levels</w:t>
      </w:r>
    </w:p>
    <w:p>
      <w:pPr>
        <w:spacing w:after="60" w:before="60"/>
      </w:pPr>
      <w:r>
        <w:rPr>
          <w:rFonts w:ascii="Arial" w:cs="Arial" w:eastAsia="Arial" w:hAnsi="Arial"/>
          <w:color w:val="374151"/>
          <w:sz w:val="20"/>
          <w:szCs w:val="20"/>
        </w:rPr>
        <w:t xml:space="preserve">Environment data access divided into three tiers. Enforced at route level via require_env_tier() dependency.</w:t>
      </w:r>
    </w:p>
    <w:p>
      <w:pPr>
        <w:spacing w:after="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160"/>
        <w:gridCol w:w="2400"/>
      </w:tblGrid>
      <w:tr>
        <w:trPr>
          <w:tblHeader/>
        </w:trPr>
        <w:tc>
          <w:tcPr>
            <w:tcW w:type="dxa" w:w="14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8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41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Routes</w:t>
            </w:r>
          </w:p>
        </w:tc>
        <w:tc>
          <w:tcPr>
            <w:tcW w:type="dxa" w:w="24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Default For</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basic</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0</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Overview, changes, software, topology, drift, documents, fleet health</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All TECHNICIAN users</w:t>
            </w:r>
          </w:p>
        </w:tc>
      </w:tr>
      <w:tr>
        <w:tc>
          <w:tcPr>
            <w:tcW w:type="dxa" w:w="1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identity</w:t>
            </w:r>
          </w:p>
        </w:tc>
        <w:tc>
          <w:tcPr>
            <w:tcW w:type="dxa" w:w="8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1</w:t>
            </w:r>
          </w:p>
        </w:tc>
        <w:tc>
          <w:tcPr>
            <w:tcW w:type="dxa" w:w="41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Identity tab, OAuth apps, CA summary, admin accounts, change intelligence</w:t>
            </w:r>
          </w:p>
        </w:tc>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Senior techs (explicit grant required)</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data_policy</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Data posture, DLP, Q&amp;A, audit log, discovery scope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 and ORG_ADMIN only</w:t>
            </w:r>
          </w:p>
        </w:tc>
      </w:tr>
    </w:tbl>
    <w:p>
      <w:pPr>
        <w:spacing w:after="0" w:before="12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Enforcement</w:t>
      </w:r>
      <w:r>
        <w:rPr>
          <w:rFonts w:ascii="Arial" w:cs="Arial" w:eastAsia="Arial" w:hAnsi="Arial"/>
          <w:color w:val="374151"/>
          <w:sz w:val="20"/>
          <w:szCs w:val="20"/>
        </w:rPr>
        <w:t xml:space="preserve"> — require_env_tier(db, user, client_id, "identity") called at start of sensitive routes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Role defaults</w:t>
      </w:r>
      <w:r>
        <w:rPr>
          <w:rFonts w:ascii="Arial" w:cs="Arial" w:eastAsia="Arial" w:hAnsi="Arial"/>
          <w:color w:val="374151"/>
          <w:sz w:val="20"/>
          <w:szCs w:val="20"/>
        </w:rPr>
        <w:t xml:space="preserve"> — ADMIN and ORG_ADMIN get data_policy automatically. TECHNICIAN gets basic by default</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Explicit grants</w:t>
      </w:r>
      <w:r>
        <w:rPr>
          <w:rFonts w:ascii="Arial" w:cs="Arial" w:eastAsia="Arial" w:hAnsi="Arial"/>
          <w:color w:val="374151"/>
          <w:sz w:val="20"/>
          <w:szCs w:val="20"/>
        </w:rPr>
        <w:t xml:space="preserve"> — POST /api/environment/rbac/grant — admins can elevate specific users per client or globally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My-tier endpoint</w:t>
      </w:r>
      <w:r>
        <w:rPr>
          <w:rFonts w:ascii="Arial" w:cs="Arial" w:eastAsia="Arial" w:hAnsi="Arial"/>
          <w:color w:val="374151"/>
          <w:sz w:val="20"/>
          <w:szCs w:val="20"/>
        </w:rPr>
        <w:t xml:space="preserve"> — GET /api/environment/clients/{id}/environment/my-tier — returns current user's tier and capabilities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DB seeding</w:t>
      </w:r>
      <w:r>
        <w:rPr>
          <w:rFonts w:ascii="Arial" w:cs="Arial" w:eastAsia="Arial" w:hAnsi="Arial"/>
          <w:color w:val="374151"/>
          <w:sz w:val="20"/>
          <w:szCs w:val="20"/>
        </w:rPr>
        <w:t xml:space="preserve"> — 2 existing admin users seeded with data_policy tier on migration</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3.3 Tenant Isolation Secondary Verification</w:t>
      </w:r>
    </w:p>
    <w:p>
      <w:pPr>
        <w:spacing w:after="60" w:before="60"/>
      </w:pPr>
      <w:r>
        <w:rPr>
          <w:rFonts w:ascii="Arial" w:cs="Arial" w:eastAsia="Arial" w:hAnsi="Arial"/>
          <w:color w:val="374151"/>
          <w:sz w:val="20"/>
          <w:szCs w:val="20"/>
        </w:rPr>
        <w:t xml:space="preserve">verify_client_access() called at the start of all sensitive environment routes as a defense-in-depth check. Primary protection is always the WHERE client_id = :cid clause in queries — this is a secondary layer that catches any bugs where that filter might be missing.</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Check logic</w:t>
      </w:r>
      <w:r>
        <w:rPr>
          <w:rFonts w:ascii="Arial" w:cs="Arial" w:eastAsia="Arial" w:hAnsi="Arial"/>
          <w:color w:val="374151"/>
          <w:sz w:val="20"/>
          <w:szCs w:val="20"/>
        </w:rPr>
        <w:t xml:space="preserve"> — Verifies requesting user's organization_id matches the client's organization_id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Admin bypass</w:t>
      </w:r>
      <w:r>
        <w:rPr>
          <w:rFonts w:ascii="Arial" w:cs="Arial" w:eastAsia="Arial" w:hAnsi="Arial"/>
          <w:color w:val="374151"/>
          <w:sz w:val="20"/>
          <w:szCs w:val="20"/>
        </w:rPr>
        <w:t xml:space="preserve"> — ADMIN role bypasses the org check (still verifies client exists)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Violation logging</w:t>
      </w:r>
      <w:r>
        <w:rPr>
          <w:rFonts w:ascii="Arial" w:cs="Arial" w:eastAsia="Arial" w:hAnsi="Arial"/>
          <w:color w:val="374151"/>
          <w:sz w:val="20"/>
          <w:szCs w:val="20"/>
        </w:rPr>
        <w:t xml:space="preserve"> — Cross-tenant access attempts logged to environment_access_log with action=ISOLATION_VIOLATION</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Error response</w:t>
      </w:r>
      <w:r>
        <w:rPr>
          <w:rFonts w:ascii="Arial" w:cs="Arial" w:eastAsia="Arial" w:hAnsi="Arial"/>
          <w:color w:val="374151"/>
          <w:sz w:val="20"/>
          <w:szCs w:val="20"/>
        </w:rPr>
        <w:t xml:space="preserve"> — HTTP 403 with explicit message: "This client does not belong to your organization"</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4. Active Directory Discovery — Agent + Server</w:t>
      </w:r>
    </w:p>
    <w:p>
      <w:pPr>
        <w:pStyle w:val="Heading2"/>
        <w:spacing w:after="120" w:before="280"/>
      </w:pPr>
      <w:r>
        <w:rPr>
          <w:rFonts w:ascii="Arial" w:cs="Arial" w:eastAsia="Arial" w:hAnsi="Arial"/>
          <w:b/>
          <w:bCs/>
          <w:color w:val="0F1729"/>
          <w:sz w:val="26"/>
          <w:szCs w:val="26"/>
        </w:rPr>
        <w:t xml:space="preserve">4.1 Agent Implementation (Built by Agent)</w:t>
      </w:r>
    </w:p>
    <w:p>
      <w:pPr>
        <w:spacing w:after="60" w:before="60"/>
      </w:pPr>
      <w:r>
        <w:rPr>
          <w:rFonts w:ascii="Arial" w:cs="Arial" w:eastAsia="Arial" w:hAnsi="Arial"/>
          <w:color w:val="374151"/>
          <w:sz w:val="20"/>
          <w:szCs w:val="20"/>
        </w:rPr>
        <w:t xml:space="preserve">The agent team built the complete AD discovery module independently during this session. Two new files were delivered: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8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Lines</w:t>
            </w:r>
          </w:p>
        </w:tc>
        <w:tc>
          <w:tcPr>
            <w:tcW w:type="dxa" w:w="57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ad-discovery-types.ts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285</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TypeScript interfaces for all AD data structures</w:t>
            </w:r>
          </w:p>
        </w:tc>
      </w:tr>
      <w:tr>
        <w:tc>
          <w:tcPr>
            <w:tcW w:type="dxa" w:w="28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ad-discovery.ts</w:t>
            </w:r>
          </w:p>
        </w:tc>
        <w:tc>
          <w:tcPr>
            <w:tcW w:type="dxa" w:w="8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880</w:t>
            </w:r>
          </w:p>
        </w:tc>
        <w:tc>
          <w:tcPr>
            <w:tcW w:type="dxa" w:w="5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Full AD discovery service — detection, collection, transmission</w:t>
            </w:r>
          </w:p>
        </w:tc>
      </w:tr>
    </w:tbl>
    <w:p>
      <w:pPr>
        <w:spacing w:after="0" w:before="120"/>
      </w:pPr>
      <w:r>
        <w:t xml:space="preserve"/>
      </w:r>
    </w:p>
    <w:p>
      <w:pPr>
        <w:spacing w:after="60" w:before="60"/>
      </w:pPr>
      <w:r>
        <w:rPr>
          <w:rFonts w:ascii="Arial" w:cs="Arial" w:eastAsia="Arial" w:hAnsi="Arial"/>
          <w:b/>
          <w:bCs/>
          <w:color w:val="374151"/>
          <w:sz w:val="20"/>
          <w:szCs w:val="20"/>
        </w:rPr>
        <w:t xml:space="preserve">Key design decisions: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No RSAT dependency</w:t>
      </w:r>
      <w:r>
        <w:rPr>
          <w:rFonts w:ascii="Arial" w:cs="Arial" w:eastAsia="Arial" w:hAnsi="Arial"/>
          <w:color w:val="374151"/>
          <w:sz w:val="20"/>
          <w:szCs w:val="20"/>
        </w:rPr>
        <w:t xml:space="preserve"> — Uses ADSI/DirectorySearcher which works everywhere — RSAT module checked but not required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Domain detection</w:t>
      </w:r>
      <w:r>
        <w:rPr>
          <w:rFonts w:ascii="Arial" w:cs="Arial" w:eastAsia="Arial" w:hAnsi="Arial"/>
          <w:color w:val="374151"/>
          <w:sz w:val="20"/>
          <w:szCs w:val="20"/>
        </w:rPr>
        <w:t xml:space="preserve"> — WMI ProductType + PartOfDomain + dsregcmd /status — classifies as domain_joined/entra_joined/hybrid_joined/workgroup</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Message type</w:t>
      </w:r>
      <w:r>
        <w:rPr>
          <w:rFonts w:ascii="Arial" w:cs="Arial" w:eastAsia="Arial" w:hAnsi="Arial"/>
          <w:color w:val="374151"/>
          <w:sz w:val="20"/>
          <w:szCs w:val="20"/>
        </w:rPr>
        <w:t xml:space="preserve"> — ad_discovery (not ad_discovery_report) — single message, no chunking</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Privacy built-in</w:t>
      </w:r>
      <w:r>
        <w:rPr>
          <w:rFonts w:ascii="Arial" w:cs="Arial" w:eastAsia="Arial" w:hAnsi="Arial"/>
          <w:color w:val="374151"/>
          <w:sz w:val="20"/>
          <w:szCs w:val="20"/>
        </w:rPr>
        <w:t xml:space="preserve"> — users_summary (counts only), admin_groups (patterns only), computers (OS distribution + DC names only)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Schedule</w:t>
      </w:r>
      <w:r>
        <w:rPr>
          <w:rFonts w:ascii="Arial" w:cs="Arial" w:eastAsia="Arial" w:hAnsi="Arial"/>
          <w:color w:val="374151"/>
          <w:sz w:val="20"/>
          <w:szCs w:val="20"/>
        </w:rPr>
        <w:t xml:space="preserve"> — 3-minute startup delay, repeats every 24 hours, server-triggered on-demand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Scope-aware</w:t>
      </w:r>
      <w:r>
        <w:rPr>
          <w:rFonts w:ascii="Arial" w:cs="Arial" w:eastAsia="Arial" w:hAnsi="Arial"/>
          <w:color w:val="374151"/>
          <w:sz w:val="20"/>
          <w:szCs w:val="20"/>
        </w:rPr>
        <w:t xml:space="preserve"> — Reads discover_ad flag from connection_config — respects per-client opt-out</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4.2 Server-Side Handler</w:t>
      </w:r>
    </w:p>
    <w:p>
      <w:pPr>
        <w:spacing w:after="60" w:before="60"/>
      </w:pPr>
      <w:r>
        <w:rPr>
          <w:rFonts w:ascii="Arial" w:cs="Arial" w:eastAsia="Arial" w:hAnsi="Arial"/>
          <w:color w:val="374151"/>
          <w:sz w:val="20"/>
          <w:szCs w:val="20"/>
        </w:rPr>
        <w:t xml:space="preserve">New ad_discovery_service.py handles the incoming ad_discovery message. The service aligns with the agent's actual payload structure.</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WebSocket handler</w:t>
      </w:r>
      <w:r>
        <w:rPr>
          <w:rFonts w:ascii="Arial" w:cs="Arial" w:eastAsia="Arial" w:hAnsi="Arial"/>
          <w:color w:val="374151"/>
          <w:sz w:val="20"/>
          <w:szCs w:val="20"/>
        </w:rPr>
        <w:t xml:space="preserve"> — elif message_type == "ad_discovery": in agent_routes.py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Ingest method</w:t>
      </w:r>
      <w:r>
        <w:rPr>
          <w:rFonts w:ascii="Arial" w:cs="Arial" w:eastAsia="Arial" w:hAnsi="Arial"/>
          <w:color w:val="374151"/>
          <w:sz w:val="20"/>
          <w:szCs w:val="20"/>
        </w:rPr>
        <w:t xml:space="preserve"> — ingest_report() — processes domain, gpo_summary, server_roles, dns, users_summary, admin_groups, computers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Privacy enforcement</w:t>
      </w:r>
      <w:r>
        <w:rPr>
          <w:rFonts w:ascii="Arial" w:cs="Arial" w:eastAsia="Arial" w:hAnsi="Arial"/>
          <w:color w:val="374151"/>
          <w:sz w:val="20"/>
          <w:szCs w:val="20"/>
        </w:rPr>
        <w:t xml:space="preserve"> — Server-side _summarize_user_list(), _summarize_privileged_groups(), _summarize_computers() — additional privacy layer even if agent sends more detail than expected</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Storage</w:t>
      </w:r>
      <w:r>
        <w:rPr>
          <w:rFonts w:ascii="Arial" w:cs="Arial" w:eastAsia="Arial" w:hAnsi="Arial"/>
          <w:color w:val="374151"/>
          <w:sz w:val="20"/>
          <w:szCs w:val="20"/>
        </w:rPr>
        <w:t xml:space="preserve"> — environment_identity_cache table — JSONB columns for domain, GPO, server roles, DNS, auth summary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Identity tab integration</w:t>
      </w:r>
      <w:r>
        <w:rPr>
          <w:rFonts w:ascii="Arial" w:cs="Arial" w:eastAsia="Arial" w:hAnsi="Arial"/>
          <w:color w:val="374151"/>
          <w:sz w:val="20"/>
          <w:szCs w:val="20"/>
        </w:rPr>
        <w:t xml:space="preserve"> — get_ad_summary() called from identity route — surfaces AD data alongside M365 and Google data</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Chunk accumulator</w:t>
      </w:r>
      <w:r>
        <w:rPr>
          <w:rFonts w:ascii="Arial" w:cs="Arial" w:eastAsia="Arial" w:hAnsi="Arial"/>
          <w:color w:val="374151"/>
          <w:sz w:val="20"/>
          <w:szCs w:val="20"/>
        </w:rPr>
        <w:t xml:space="preserve"> — ChunkAccumulator class present for future use — not used by current agent (single message)</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5. Data Retention — Seven Policies, Nightly Execution</w:t>
      </w:r>
    </w:p>
    <w:p>
      <w:pPr>
        <w:spacing w:after="60" w:before="60"/>
      </w:pPr>
      <w:r>
        <w:rPr>
          <w:rFonts w:ascii="Arial" w:cs="Arial" w:eastAsia="Arial" w:hAnsi="Arial"/>
          <w:color w:val="374151"/>
          <w:sz w:val="20"/>
          <w:szCs w:val="20"/>
        </w:rPr>
        <w:t xml:space="preserve">environment_retention_service.py deployed with seven retention policies covering all environment data tables. Scheduled nightly at 3:30 AM UTC (30 minutes after the existing nightly reconciliation at 3:00 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4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Policy</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environment_snapshots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Keep latest + non-latest for 30 days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Latest kept indefinitely for current state; history pruned</w:t>
            </w:r>
          </w:p>
        </w:tc>
      </w:tr>
      <w:tr>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environment_changes</w:t>
            </w:r>
          </w:p>
        </w:tc>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90 days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Quarter of change history sufficient for audit and correlation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environment_network_discovery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30 days since last seen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Stale neighbors removed; active neighbors refresh timestamp</w:t>
            </w:r>
          </w:p>
        </w:tc>
      </w:tr>
      <w:tr>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environment_access_log</w:t>
            </w:r>
          </w:p>
        </w:tc>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180 days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Longer audit trail required for compliance review</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environment_qa_log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30 days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Q&amp;A cache expires; logs not needed long-term</w:t>
            </w:r>
          </w:p>
        </w:tc>
      </w:tr>
      <w:tr>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environment_change_correlations</w:t>
            </w:r>
          </w:p>
        </w:tc>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90 days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Matches changes retention period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environment_documents</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Latest 3 versions per type per client</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Version history for rollback; older versions pruned</w:t>
            </w:r>
          </w:p>
        </w:tc>
      </w:tr>
      <w:tr>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environment_relationships</w:t>
            </w:r>
          </w:p>
        </w:tc>
        <w:tc>
          <w:tcPr>
            <w:tcW w:type="dxa" w:w="24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60 days after marked inactive</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Inactive relationships kept briefly for topology history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environment_rbac</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Orphaned grants deleted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Cleanup when user accounts are deleted</w:t>
            </w:r>
          </w:p>
        </w:tc>
      </w:tr>
    </w:tbl>
    <w:p>
      <w:pPr>
        <w:spacing w:after="0" w:before="12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Admin endpoint</w:t>
      </w:r>
      <w:r>
        <w:rPr>
          <w:rFonts w:ascii="Arial" w:cs="Arial" w:eastAsia="Arial" w:hAnsi="Arial"/>
          <w:color w:val="374151"/>
          <w:sz w:val="20"/>
          <w:szCs w:val="20"/>
        </w:rPr>
        <w:t xml:space="preserve"> — GET /api/environment/retention/stats — shows current data volume and next run time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Manual trigger</w:t>
      </w:r>
      <w:r>
        <w:rPr>
          <w:rFonts w:ascii="Arial" w:cs="Arial" w:eastAsia="Arial" w:hAnsi="Arial"/>
          <w:color w:val="374151"/>
          <w:sz w:val="20"/>
          <w:szCs w:val="20"/>
        </w:rPr>
        <w:t xml:space="preserve"> — POST /api/environment/retention/run — admin-only manual execution</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Scheduler</w:t>
      </w:r>
      <w:r>
        <w:rPr>
          <w:rFonts w:ascii="Arial" w:cs="Arial" w:eastAsia="Arial" w:hAnsi="Arial"/>
          <w:color w:val="374151"/>
          <w:sz w:val="20"/>
          <w:szCs w:val="20"/>
        </w:rPr>
        <w:t xml:space="preserve"> — CronTrigger(hour=3, minute=30) added to scheduler_service.py</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6. Certificate Pinning — Agent-Side Spec</w:t>
      </w:r>
    </w:p>
    <w:p>
      <w:pPr>
        <w:spacing w:after="60" w:before="60"/>
      </w:pPr>
      <w:r>
        <w:rPr>
          <w:rFonts w:ascii="Arial" w:cs="Arial" w:eastAsia="Arial" w:hAnsi="Arial"/>
          <w:color w:val="374151"/>
          <w:sz w:val="20"/>
          <w:szCs w:val="20"/>
        </w:rPr>
        <w:t xml:space="preserve">cert-pinning.ts delivered as a complete TypeScript module for the agent. Implements SPKI (Subject Public Key Info) hash pinning rather than certificate hash pinning — this ensures the pin survives Let's Encrypt automatic renewals which reuse the same private key.</w:t>
      </w:r>
    </w:p>
    <w:p>
      <w:pPr>
        <w:spacing w:after="0" w:before="80"/>
      </w:pPr>
      <w:r>
        <w:t xml:space="preserve"/>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SPKI hash obtained</w:t>
      </w:r>
      <w:r>
        <w:rPr>
          <w:rFonts w:ascii="Arial" w:cs="Arial" w:eastAsia="Arial" w:hAnsi="Arial"/>
          <w:color w:val="374151"/>
          <w:sz w:val="20"/>
          <w:szCs w:val="20"/>
        </w:rPr>
        <w:t xml:space="preserve"> — QL2V/HLG/5mRXQPNO+M4hliX92ky0kNSWhwiiWFnXAo= — current opsisapp.com production key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Pinning strategy</w:t>
      </w:r>
      <w:r>
        <w:rPr>
          <w:rFonts w:ascii="Arial" w:cs="Arial" w:eastAsia="Arial" w:hAnsi="Arial"/>
          <w:color w:val="374151"/>
          <w:sz w:val="20"/>
          <w:szCs w:val="20"/>
        </w:rPr>
        <w:t xml:space="preserve"> — SPKI hash pinning — stable across Let's Encrypt renewals (same key reused by default)</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Additive</w:t>
      </w:r>
      <w:r>
        <w:rPr>
          <w:rFonts w:ascii="Arial" w:cs="Arial" w:eastAsia="Arial" w:hAnsi="Arial"/>
          <w:color w:val="374151"/>
          <w:sz w:val="20"/>
          <w:szCs w:val="20"/>
        </w:rPr>
        <w:t xml:space="preserve"> — Pinning is additive to standard TLS verification — does not replace hostname or CA validation</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Enterprise override</w:t>
      </w:r>
      <w:r>
        <w:rPr>
          <w:rFonts w:ascii="Arial" w:cs="Arial" w:eastAsia="Arial" w:hAnsi="Arial"/>
          <w:color w:val="374151"/>
          <w:sz w:val="20"/>
          <w:szCs w:val="20"/>
        </w:rPr>
        <w:t xml:space="preserve"> — OPSIS_DISABLE_CERT_PINNING=true env var for MSPs with SSL inspection proxies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Key rotation procedure</w:t>
      </w:r>
      <w:r>
        <w:rPr>
          <w:rFonts w:ascii="Arial" w:cs="Arial" w:eastAsia="Arial" w:hAnsi="Arial"/>
          <w:color w:val="374151"/>
          <w:sz w:val="20"/>
          <w:szCs w:val="20"/>
        </w:rPr>
        <w:t xml:space="preserve"> — Documented in spec: add new hash before rotating, wait 7 days for agents to update, remove old hash</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Integration</w:t>
      </w:r>
      <w:r>
        <w:rPr>
          <w:rFonts w:ascii="Arial" w:cs="Arial" w:eastAsia="Arial" w:hAnsi="Arial"/>
          <w:color w:val="374151"/>
          <w:sz w:val="20"/>
          <w:szCs w:val="20"/>
        </w:rPr>
        <w:t xml:space="preserve"> — Wire into agent-service.ts: create CertPinningService, pass getTlsOptions() to WebSocket constructor</w:t>
      </w:r>
    </w:p>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7. Security Penetration Test — 23/23 Passed</w:t>
      </w:r>
    </w:p>
    <w:p>
      <w:pPr>
        <w:spacing w:after="60" w:before="60"/>
      </w:pPr>
      <w:r>
        <w:rPr>
          <w:rFonts w:ascii="Arial" w:cs="Arial" w:eastAsia="Arial" w:hAnsi="Arial"/>
          <w:color w:val="374151"/>
          <w:sz w:val="20"/>
          <w:szCs w:val="20"/>
        </w:rPr>
        <w:t xml:space="preserve">env_pentest.py deployed and executed against the production backend. 9 test suites covering authentication, tenant isolation, RBAC enforcement, SQL injection, path traversal, oversized payloads, sensitive data exposure, flood protection, and scope bypass.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200"/>
        <w:gridCol w:w="5360"/>
      </w:tblGrid>
      <w:tr>
        <w:trPr>
          <w:tblHeader/>
        </w:trPr>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Suite</w:t>
            </w:r>
          </w:p>
        </w:tc>
        <w:tc>
          <w:tcPr>
            <w:tcW w:type="dxa" w:w="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Tests</w:t>
            </w:r>
          </w:p>
        </w:tc>
        <w:tc>
          <w:tcPr>
            <w:tcW w:type="dxa" w:w="1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53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Authentication Bypass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401 for no token, malformed, modified, empty bearer. SQL injection in login rejected.</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Tenant Isolation</w:t>
            </w:r>
          </w:p>
        </w:tc>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Non-existent client returns empty result (not data). Fleet health correct structure.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RBAC Tier Enforcement</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Admin accesses identity, data posture, audit log. Tier correctly reported as data_policy.</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SQL Injection</w:t>
            </w:r>
          </w:p>
        </w:tc>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7</w:t>
            </w:r>
          </w:p>
        </w:tc>
        <w:tc>
          <w:tcPr>
            <w:tcW w:type="dxa" w:w="1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Path params rejected as 422. Query params return no data leakage. Q&amp;A handles injection safely.</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Path Traversal</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URL-encoded traversal rejected by HTTP layer. Oversized device_id rejected.</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Oversized Payloads</w:t>
            </w:r>
          </w:p>
        </w:tc>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3</w:t>
            </w:r>
          </w:p>
        </w:tc>
        <w:tc>
          <w:tcPr>
            <w:tcW w:type="dxa" w:w="1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Warnings</w:t>
            </w:r>
          </w:p>
        </w:tc>
        <w:tc>
          <w:tcPr>
            <w:tcW w:type="dxa" w:w="5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2000-char limit added to Q&amp;A. Profile notes accepted (DB stores correctly). Noted for review.</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Sensitive Data Exposure</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 encryption keys, hashed passwords, or API keys in any response.</w:t>
            </w:r>
          </w:p>
        </w:tc>
      </w:tr>
      <w:tr>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Flood Protection</w:t>
            </w:r>
          </w:p>
        </w:tc>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1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Warnings</w:t>
            </w:r>
          </w:p>
        </w:tc>
        <w:tc>
          <w:tcPr>
            <w:tcW w:type="dxa" w:w="53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No rate limiting — expected at this stage. Noted for pre-paying-customer sprint.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Scope Bypass</w:t>
            </w:r>
          </w:p>
        </w:tc>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All Pass</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Invalid RBAC tier rejected by service layer. Boolean coercion handled correctly.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60"/>
              <w:bottom w:type="dxa" w:w="100"/>
              <w:right w:type="dxa" w:w="160"/>
            </w:tcMar>
          </w:tcPr>
          <w:p>
            <w:r>
              <w:rPr>
                <w:rFonts w:ascii="Arial" w:cs="Arial" w:eastAsia="Arial" w:hAnsi="Arial"/>
                <w:b/>
                <w:bCs/>
                <w:color w:val="065F46"/>
                <w:sz w:val="18"/>
                <w:szCs w:val="18"/>
              </w:rPr>
              <w:t xml:space="preserve">✅  COMPLETE</w:t>
            </w:r>
          </w:p>
          <w:p>
            <w:pPr>
              <w:spacing w:before="30"/>
            </w:pPr>
            <w:r>
              <w:rPr>
                <w:rFonts w:ascii="Arial" w:cs="Arial" w:eastAsia="Arial" w:hAnsi="Arial"/>
                <w:color w:val="065F46"/>
                <w:sz w:val="18"/>
                <w:szCs w:val="18"/>
              </w:rPr>
              <w:t xml:space="preserve">Final result: 23 passed / 0 failures / 13 warnings.</w:t>
            </w:r>
          </w:p>
          <w:p>
            <w:pPr>
              <w:spacing w:before="30"/>
            </w:pPr>
            <w:r>
              <w:rPr>
                <w:rFonts w:ascii="Arial" w:cs="Arial" w:eastAsia="Arial" w:hAnsi="Arial"/>
                <w:color w:val="065F46"/>
                <w:sz w:val="18"/>
                <w:szCs w:val="18"/>
              </w:rPr>
              <w:t xml:space="preserve">All 13 warnings are pre-paying-customer items (rate limiting, non-admin RBAC test).</w:t>
            </w:r>
          </w:p>
          <w:p>
            <w:pPr>
              <w:spacing w:before="30"/>
            </w:pPr>
            <w:r>
              <w:rPr>
                <w:rFonts w:ascii="Arial" w:cs="Arial" w:eastAsia="Arial" w:hAnsi="Arial"/>
                <w:color w:val="065F46"/>
                <w:sz w:val="18"/>
                <w:szCs w:val="18"/>
              </w:rPr>
              <w:t xml:space="preserve">Zero critical security failures. System is pre-design-partner secure.</w:t>
            </w:r>
          </w:p>
        </w:tc>
      </w:tr>
    </w:tbl>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8. Frontend — 14 Tabs, D3 Map, Full Rebuild</w:t>
      </w:r>
    </w:p>
    <w:p>
      <w:pPr>
        <w:spacing w:after="60" w:before="60"/>
      </w:pPr>
      <w:r>
        <w:rPr>
          <w:rFonts w:ascii="Arial" w:cs="Arial" w:eastAsia="Arial" w:hAnsi="Arial"/>
          <w:color w:val="374151"/>
          <w:sz w:val="20"/>
          <w:szCs w:val="20"/>
        </w:rPr>
        <w:t xml:space="preserve">EnvironmentIntelligencePage.tsx completely rebuilt from 1,365 lines to include all new tabs. EnvironmentMapTab.tsx added as a new component. D3 installed as a production dependency.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10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7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Overview</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Endpoints, 7-day changes, change timeline chart, endpoint table</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Fleet Health</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Cross-client security matrix + per-client endpoint breakdown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Identity</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M365 users/admins/OAuth apps, Google MFA, CA summary, risk flags, AD data</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Data &amp; DLP</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External sharing stats, sensitive items, Google DLP failures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Changes</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 timeline with domain/severity filters</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Change Intel</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Change→ticket correlations with confirm/dismiss workflow</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Software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Fleet software inventory with version spread</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Topology</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Relationship table + network neighbors table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 Map</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D3 force-directed graph — drag, zoom, click for detail panel</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Documents</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AI-generated docs with version history and regenerate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Drift</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Configuration drift detection across fleet</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Ask OPSIS</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New</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Natural language Q&amp;A with example questions and response history</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Profile</w:t>
            </w:r>
          </w:p>
        </w:tc>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Manual client profile (contacts, backup, network, LOB apps)</w:t>
            </w:r>
          </w:p>
        </w:tc>
      </w:tr>
      <w:tr>
        <w:tc>
          <w:tcPr>
            <w:tcW w:type="dxa" w:w="1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Workspace</w:t>
            </w:r>
          </w:p>
        </w:tc>
        <w:tc>
          <w:tcPr>
            <w:tcW w:type="dxa" w:w="10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 Existing</w:t>
            </w:r>
          </w:p>
        </w:tc>
        <w:tc>
          <w:tcPr>
            <w:tcW w:type="dxa" w:w="67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Google Workspace security summary</w:t>
            </w:r>
          </w:p>
        </w:tc>
      </w:tr>
    </w:tbl>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9. Database — 9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4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environment_access_log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Audit trail for sensitive data access — user, category, action, IP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180 days</w:t>
            </w:r>
          </w:p>
        </w:tc>
      </w:tr>
      <w:tr>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environment_discovery_scope</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Per-client opt-in/out config for each discovery category</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Permanent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environment_change_correlations</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Change→ticket correlations with scoring and review state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90 days</w:t>
            </w:r>
          </w:p>
        </w:tc>
      </w:tr>
      <w:tr>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environment_fleet_health</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Aggregated security posture per client — upserted on compute</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Permanent (1 row/client)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environment_identity_cache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M365/Entra + AD discovery summary per client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Permanent (1 row/client)</w:t>
            </w:r>
          </w:p>
        </w:tc>
      </w:tr>
      <w:tr>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environment_data_posture</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DLP and external sharing summary per client</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Permanent (1 row/client)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environment_qa_log</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Q&amp;A query log with answer and token count — cache source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30 days</w:t>
            </w:r>
          </w:p>
        </w:tc>
      </w:tr>
      <w:tr>
        <w:tc>
          <w:tcPr>
            <w:tcW w:type="dxa" w:w="2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environment_tenant_keys</w:t>
            </w:r>
          </w:p>
        </w:tc>
        <w:tc>
          <w:tcPr>
            <w:tcW w:type="dxa" w:w="4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Per-tenant AES-256 encryption keys (encrypted with master key)</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Permanent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environment_rbac</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User environment data tier grants per client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Permanent (cleanup on user delete)</w:t>
            </w:r>
          </w:p>
        </w:tc>
      </w:tr>
    </w:tbl>
    <w:p>
      <w:pPr>
        <w:pBdr>
          <w:bottom w:val="single" w:color="E5E7EB" w:sz="4"/>
        </w:pBdr>
        <w:spacing w:after="200" w:before="200"/>
      </w:pPr>
      <w:r>
        <w:t xml:space="preserve"/>
      </w:r>
    </w:p>
    <w:p>
      <w:pPr>
        <w:pStyle w:val="Heading1"/>
        <w:spacing w:after="160" w:before="400"/>
      </w:pPr>
      <w:r>
        <w:rPr>
          <w:rFonts w:ascii="Arial" w:cs="Arial" w:eastAsia="Arial" w:hAnsi="Arial"/>
          <w:b/>
          <w:bCs/>
          <w:color w:val="0F1729"/>
          <w:sz w:val="32"/>
          <w:szCs w:val="32"/>
        </w:rPr>
        <w:t xml:space="preserve">10. What Remains — Next Session Priorities</w:t>
      </w:r>
    </w:p>
    <w:p>
      <w:pPr>
        <w:spacing w:after="0" w:before="80"/>
      </w:pPr>
      <w:r>
        <w:t xml:space="preserve"/>
      </w:r>
    </w:p>
    <w:p>
      <w:pPr>
        <w:pStyle w:val="Heading2"/>
        <w:spacing w:after="120" w:before="280"/>
      </w:pPr>
      <w:r>
        <w:rPr>
          <w:rFonts w:ascii="Arial" w:cs="Arial" w:eastAsia="Arial" w:hAnsi="Arial"/>
          <w:b/>
          <w:bCs/>
          <w:color w:val="0F1729"/>
          <w:sz w:val="26"/>
          <w:szCs w:val="26"/>
        </w:rPr>
        <w:t xml:space="preserve">Immediate — Agent Deployment</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Deploy updated agent</w:t>
      </w:r>
      <w:r>
        <w:rPr>
          <w:rFonts w:ascii="Arial" w:cs="Arial" w:eastAsia="Arial" w:hAnsi="Arial"/>
          <w:color w:val="374151"/>
          <w:sz w:val="20"/>
          <w:szCs w:val="20"/>
        </w:rPr>
        <w:t xml:space="preserve"> — data: snapshot fix + ad-discovery.ts to DESKTOP-JOGTI06 — triggers real data flow for the first time</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Wire cert-pinning.ts</w:t>
      </w:r>
      <w:r>
        <w:rPr>
          <w:rFonts w:ascii="Arial" w:cs="Arial" w:eastAsia="Arial" w:hAnsi="Arial"/>
          <w:color w:val="374151"/>
          <w:sz w:val="20"/>
          <w:szCs w:val="20"/>
        </w:rPr>
        <w:t xml:space="preserve"> — Into agent-service.ts WebSocket constructor with SPKI hash QL2V/HLG/5mRXQPNO+M4hliX92ky0kNSWhwiiWFnXAo=</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Verify snapshots</w:t>
      </w:r>
      <w:r>
        <w:rPr>
          <w:rFonts w:ascii="Arial" w:cs="Arial" w:eastAsia="Arial" w:hAnsi="Arial"/>
          <w:color w:val="374151"/>
          <w:sz w:val="20"/>
          <w:szCs w:val="20"/>
        </w:rPr>
        <w:t xml:space="preserve"> — After agent restart: SELECT jsonb_array_length(software_inventory), os_info-&gt;&gt;'name' FROM environment_snapshots WHERE is_latest=TRUE</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Immediate — Pending Server Bugs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compliance_template_routes.py 500</w:t>
      </w:r>
      <w:r>
        <w:rPr>
          <w:rFonts w:ascii="Arial" w:cs="Arial" w:eastAsia="Arial" w:hAnsi="Arial"/>
          <w:color w:val="374151"/>
          <w:sz w:val="20"/>
          <w:szCs w:val="20"/>
        </w:rPr>
        <w:t xml:space="preserve"> — framework-sources/check-now endpoint — async/sync mismatch</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stale_ticket_service</w:t>
      </w:r>
      <w:r>
        <w:rPr>
          <w:rFonts w:ascii="Arial" w:cs="Arial" w:eastAsia="Arial" w:hAnsi="Arial"/>
          <w:color w:val="374151"/>
          <w:sz w:val="20"/>
          <w:szCs w:val="20"/>
        </w:rPr>
        <w:t xml:space="preserve"> — column e.last_heartbeat missing — recurs every 15 minutes in logs</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Next Sprint — G1 Backup Infrastructure</w:t>
      </w:r>
    </w:p>
    <w:p>
      <w:pPr>
        <w:spacing w:after="60" w:before="60"/>
      </w:pPr>
      <w:r>
        <w:rPr>
          <w:rFonts w:ascii="Arial" w:cs="Arial" w:eastAsia="Arial" w:hAnsi="Arial"/>
          <w:color w:val="374151"/>
          <w:sz w:val="20"/>
          <w:szCs w:val="20"/>
        </w:rPr>
        <w:t xml:space="preserve">Highest remaining MSP value. Agent already sends backup_discovery and backup_status messages — server drops them. Requires: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endpoint_backup_status table</w:t>
      </w:r>
      <w:r>
        <w:rPr>
          <w:rFonts w:ascii="Arial" w:cs="Arial" w:eastAsia="Arial" w:hAnsi="Arial"/>
          <w:color w:val="374151"/>
          <w:sz w:val="20"/>
          <w:szCs w:val="20"/>
        </w:rPr>
        <w:t xml:space="preserve"> — TimescaleDB hypertable for backup status history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backup_event_log table</w:t>
      </w:r>
      <w:r>
        <w:rPr>
          <w:rFonts w:ascii="Arial" w:cs="Arial" w:eastAsia="Arial" w:hAnsi="Arial"/>
          <w:color w:val="374151"/>
          <w:sz w:val="20"/>
          <w:szCs w:val="20"/>
        </w:rPr>
        <w:t xml:space="preserve"> — Individual backup job events</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WebSocket handlers</w:t>
      </w:r>
      <w:r>
        <w:rPr>
          <w:rFonts w:ascii="Arial" w:cs="Arial" w:eastAsia="Arial" w:hAnsi="Arial"/>
          <w:color w:val="374151"/>
          <w:sz w:val="20"/>
          <w:szCs w:val="20"/>
        </w:rPr>
        <w:t xml:space="preserve"> — backup_discovery and backup_status message types in agent_routes.py</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Backend service</w:t>
      </w:r>
      <w:r>
        <w:rPr>
          <w:rFonts w:ascii="Arial" w:cs="Arial" w:eastAsia="Arial" w:hAnsi="Arial"/>
          <w:color w:val="374151"/>
          <w:sz w:val="20"/>
          <w:szCs w:val="20"/>
        </w:rPr>
        <w:t xml:space="preserve"> — backup_service.py — ingest, parse, store, alert on RPO breach</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Frontend</w:t>
      </w:r>
      <w:r>
        <w:rPr>
          <w:rFonts w:ascii="Arial" w:cs="Arial" w:eastAsia="Arial" w:hAnsi="Arial"/>
          <w:color w:val="374151"/>
          <w:sz w:val="20"/>
          <w:szCs w:val="20"/>
        </w:rPr>
        <w:t xml:space="preserve"> — Backup status in fleet health matrix, backup tab in endpoint detail</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Estimated effort</w:t>
      </w:r>
      <w:r>
        <w:rPr>
          <w:rFonts w:ascii="Arial" w:cs="Arial" w:eastAsia="Arial" w:hAnsi="Arial"/>
          <w:color w:val="374151"/>
          <w:sz w:val="20"/>
          <w:szCs w:val="20"/>
        </w:rPr>
        <w:t xml:space="preserve"> — 7-8 days</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Pre-Paying Customer</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Rate limiting</w:t>
      </w:r>
      <w:r>
        <w:rPr>
          <w:rFonts w:ascii="Arial" w:cs="Arial" w:eastAsia="Arial" w:hAnsi="Arial"/>
          <w:color w:val="374151"/>
          <w:sz w:val="20"/>
          <w:szCs w:val="20"/>
        </w:rPr>
        <w:t xml:space="preserve"> — Per-user rate limit on Q&amp;A endpoint (Claude API calls). Fleet health flood protection.</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Certificate pinning</w:t>
      </w:r>
      <w:r>
        <w:rPr>
          <w:rFonts w:ascii="Arial" w:cs="Arial" w:eastAsia="Arial" w:hAnsi="Arial"/>
          <w:color w:val="374151"/>
          <w:sz w:val="20"/>
          <w:szCs w:val="20"/>
        </w:rPr>
        <w:t xml:space="preserve"> — Wired in agent (spec delivered this session)</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compliance-scanner.ts</w:t>
      </w:r>
      <w:r>
        <w:rPr>
          <w:rFonts w:ascii="Arial" w:cs="Arial" w:eastAsia="Arial" w:hAnsi="Arial"/>
          <w:color w:val="374151"/>
          <w:sz w:val="20"/>
          <w:szCs w:val="20"/>
        </w:rPr>
        <w:t xml:space="preserve"> — Deploy to DESKTOP-JOGTI06 to unblock compliance score in Unified view</w:t>
      </w:r>
    </w:p>
    <w:p>
      <w:pPr>
        <w:spacing w:after="40" w:before="40"/>
        <w:ind w:left="360" w:hanging="240"/>
      </w:pPr>
      <w:r>
        <w:rPr>
          <w:rFonts w:ascii="Arial" w:cs="Arial" w:eastAsia="Arial" w:hAnsi="Arial"/>
          <w:color w:val="1FB6A6"/>
          <w:sz w:val="20"/>
          <w:szCs w:val="20"/>
        </w:rPr>
        <w:t xml:space="preserve">• </w:t>
      </w:r>
      <w:r>
        <w:rPr>
          <w:rFonts w:ascii="Arial" w:cs="Arial" w:eastAsia="Arial" w:hAnsi="Arial"/>
          <w:b/>
          <w:bCs/>
          <w:color w:val="111827"/>
          <w:sz w:val="20"/>
          <w:szCs w:val="20"/>
        </w:rPr>
        <w:t xml:space="preserve">Column encryption wiring</w:t>
      </w:r>
      <w:r>
        <w:rPr>
          <w:rFonts w:ascii="Arial" w:cs="Arial" w:eastAsia="Arial" w:hAnsi="Arial"/>
          <w:color w:val="374151"/>
          <w:sz w:val="20"/>
          <w:szCs w:val="20"/>
        </w:rPr>
        <w:t xml:space="preserve"> — Call env_security.encrypt_for_tenant() on snapshot ingest once real data verified</w:t>
      </w:r>
    </w:p>
    <w:p>
      <w:pPr>
        <w:spacing w:after="0" w:before="120"/>
      </w:pPr>
      <w:r>
        <w:t xml:space="preserve"/>
      </w:r>
    </w:p>
    <w:p>
      <w:pPr>
        <w:pStyle w:val="Heading2"/>
        <w:spacing w:after="120" w:before="280"/>
      </w:pPr>
      <w:r>
        <w:rPr>
          <w:rFonts w:ascii="Arial" w:cs="Arial" w:eastAsia="Arial" w:hAnsi="Arial"/>
          <w:b/>
          <w:bCs/>
          <w:color w:val="0F1729"/>
          <w:sz w:val="26"/>
          <w:szCs w:val="26"/>
        </w:rPr>
        <w:t xml:space="preserve">Remaining Open Gaps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200"/>
      </w:tblGrid>
      <w:tr>
        <w:trPr>
          <w:tblHeader/>
        </w:trPr>
        <w:tc>
          <w:tcPr>
            <w:tcW w:type="dxa" w:w="6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556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D1D5DB" w:sz="1"/>
              <w:left w:val="single" w:color="D1D5DB" w:sz="1"/>
              <w:bottom w:val="single" w:color="D1D5DB" w:sz="1"/>
              <w:right w:val="single" w:color="D1D5DB" w:sz="1"/>
            </w:tcBorders>
            <w:shd w:fill="0F1729" w:val="clear"/>
            <w:tcMar>
              <w:top w:type="dxa" w:w="80"/>
              <w:left w:type="dxa" w:w="120"/>
              <w:bottom w:type="dxa" w:w="80"/>
              <w:right w:type="dxa" w:w="120"/>
            </w:tcMar>
          </w:tcPr>
          <w:p>
            <w:r>
              <w:rPr>
                <w:rFonts w:ascii="Arial" w:cs="Arial" w:eastAsia="Arial" w:hAnsi="Arial"/>
                <w:b/>
                <w:bCs/>
                <w:color w:val="FFFFFF"/>
                <w:sz w:val="18"/>
                <w:szCs w:val="18"/>
              </w:rPr>
              <w:t xml:space="preserve">Effort</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G2</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EWMA health scores not surfaced server-side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Medium</w:t>
            </w:r>
          </w:p>
        </w:tc>
      </w:tr>
      <w:tr>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G3</w:t>
            </w:r>
          </w:p>
        </w:tc>
        <w:tc>
          <w:tcPr>
            <w:tcW w:type="dxa" w:w="5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Self-service portal has no analytics</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Medium</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G4</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Control panel localhost-only</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Small</w:t>
            </w:r>
          </w:p>
        </w:tc>
      </w:tr>
      <w:tr>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G5</w:t>
            </w:r>
          </w:p>
        </w:tc>
        <w:tc>
          <w:tcPr>
            <w:tcW w:type="dxa" w:w="5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Network discovery not connected to topology builder</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Small</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G8</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No agent-to-agent fleet context in playbooks</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18"/>
                <w:szCs w:val="18"/>
              </w:rPr>
              <w:t xml:space="preserve">Large</w:t>
            </w:r>
          </w:p>
        </w:tc>
      </w:tr>
      <w:tr>
        <w:tc>
          <w:tcPr>
            <w:tcW w:type="dxa" w:w="6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G10</w:t>
            </w:r>
          </w:p>
        </w:tc>
        <w:tc>
          <w:tcPr>
            <w:tcW w:type="dxa" w:w="556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No app-specific local runbooks</w:t>
            </w:r>
          </w:p>
        </w:tc>
        <w:tc>
          <w:tcPr>
            <w:tcW w:type="dxa" w:w="2200"/>
            <w:tcBorders>
              <w:top w:val="single" w:color="D1D5DB" w:sz="1"/>
              <w:left w:val="single" w:color="D1D5DB" w:sz="1"/>
              <w:bottom w:val="single" w:color="D1D5DB" w:sz="1"/>
              <w:right w:val="single" w:color="D1D5DB" w:sz="1"/>
            </w:tcBorders>
            <w:shd w:fill="F5F6F8" w:val="clear"/>
            <w:tcMar>
              <w:top w:type="dxa" w:w="60"/>
              <w:left w:type="dxa" w:w="120"/>
              <w:bottom w:type="dxa" w:w="60"/>
              <w:right w:type="dxa" w:w="120"/>
            </w:tcMar>
          </w:tcPr>
          <w:p>
            <w:r>
              <w:rPr>
                <w:rFonts w:ascii="Arial" w:cs="Arial" w:eastAsia="Arial" w:hAnsi="Arial"/>
                <w:color w:val="374151"/>
                <w:sz w:val="18"/>
                <w:szCs w:val="18"/>
              </w:rPr>
              <w:t xml:space="preserve">Medium</w:t>
            </w:r>
          </w:p>
        </w:tc>
      </w:tr>
    </w:tbl>
    <w:p>
      <w:pPr>
        <w:pBdr>
          <w:bottom w:val="single" w:color="E5E7EB" w:sz="4"/>
        </w:pBdr>
        <w:spacing w:after="200" w:before="200"/>
      </w:pPr>
      <w:r>
        <w:t xml:space="preserve"/>
      </w:r>
    </w:p>
    <w:p>
      <w:pPr>
        <w:spacing w:after="0" w:before="80"/>
      </w:pPr>
      <w:r>
        <w:t xml:space="preserve"/>
      </w:r>
    </w:p>
    <w:p>
      <w:pPr>
        <w:jc w:val="center"/>
      </w:pPr>
      <w:r>
        <w:rPr>
          <w:rFonts w:ascii="Arial" w:cs="Arial" w:eastAsia="Arial" w:hAnsi="Arial"/>
          <w:color w:val="6B7280"/>
          <w:sz w:val="16"/>
          <w:szCs w:val="16"/>
        </w:rPr>
        <w:t xml:space="preserve">OPSIS — Hues Technology LLC  ·  opsisapp.com  ·  Confidential  ·  March 29,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before="120"/>
    </w:pPr>
    <w:r>
      <w:rPr>
        <w:rFonts w:ascii="Arial" w:cs="Arial" w:eastAsia="Arial" w:hAnsi="Arial"/>
        <w:color w:val="6B7280"/>
        <w:sz w:val="16"/>
        <w:szCs w:val="16"/>
      </w:rPr>
      <w:t xml:space="preserve">Hues Technology LLC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B6A6" w:sz="4"/>
      </w:pBdr>
      <w:tabs>
        <w:tab w:val="right" w:pos="9026"/>
      </w:tabs>
      <w:spacing w:after="120"/>
    </w:pPr>
    <w:r>
      <w:rPr>
        <w:rFonts w:ascii="Arial" w:cs="Arial" w:eastAsia="Arial" w:hAnsi="Arial"/>
        <w:color w:val="6B7280"/>
        <w:sz w:val="18"/>
        <w:szCs w:val="18"/>
      </w:rPr>
      <w:t xml:space="preserve">OPSIS Development Session Report — Environment Intelligence</w:t>
    </w:r>
    <w:r>
      <w:rPr>
        <w:rFonts w:ascii="Arial" w:cs="Arial" w:eastAsia="Arial" w:hAnsi="Arial"/>
        <w:color w:val="6B7280"/>
        <w:sz w:val="18"/>
        <w:szCs w:val="18"/>
      </w:rPr>
      <w:t xml:space="preserve">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172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2026-03-29T18:59:53.662Z</dcterms:created>
  <dcterms:modified xsi:type="dcterms:W3CDTF">2026-03-29T18:59:53.663Z</dcterms:modified>
</cp:coreProperties>
</file>

<file path=docProps/custom.xml><?xml version="1.0" encoding="utf-8"?>
<Properties xmlns="http://schemas.openxmlformats.org/officeDocument/2006/custom-properties" xmlns:vt="http://schemas.openxmlformats.org/officeDocument/2006/docPropsVTypes"/>
</file>