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28463" w14:textId="5B3B07EA" w:rsidR="007359F0" w:rsidRPr="00797BD9" w:rsidRDefault="007359F0" w:rsidP="00797BD9">
      <w:pPr>
        <w:spacing w:beforeLines="50" w:before="156" w:afterLines="50" w:after="156" w:line="400" w:lineRule="atLeast"/>
        <w:ind w:left="420" w:hanging="420"/>
        <w:jc w:val="center"/>
        <w:rPr>
          <w:rFonts w:ascii="仿宋" w:eastAsia="仿宋" w:hAnsi="仿宋"/>
          <w:b/>
          <w:bCs/>
          <w:szCs w:val="21"/>
        </w:rPr>
      </w:pPr>
      <w:r w:rsidRPr="00797BD9">
        <w:rPr>
          <w:rFonts w:ascii="仿宋" w:eastAsia="仿宋" w:hAnsi="仿宋" w:hint="eastAsia"/>
          <w:b/>
          <w:bCs/>
          <w:szCs w:val="21"/>
        </w:rPr>
        <w:t>在线K</w:t>
      </w:r>
      <w:r w:rsidRPr="00797BD9">
        <w:rPr>
          <w:rFonts w:ascii="仿宋" w:eastAsia="仿宋" w:hAnsi="仿宋"/>
          <w:b/>
          <w:bCs/>
          <w:szCs w:val="21"/>
        </w:rPr>
        <w:t>12</w:t>
      </w:r>
      <w:r w:rsidRPr="00797BD9">
        <w:rPr>
          <w:rFonts w:ascii="仿宋" w:eastAsia="仿宋" w:hAnsi="仿宋" w:hint="eastAsia"/>
          <w:b/>
          <w:bCs/>
          <w:szCs w:val="21"/>
        </w:rPr>
        <w:t>教育行业研究报告</w:t>
      </w:r>
    </w:p>
    <w:p w14:paraId="704C3CAE" w14:textId="3182172D" w:rsidR="00F5651E" w:rsidRPr="00797BD9" w:rsidRDefault="00F5651E" w:rsidP="00797BD9">
      <w:pPr>
        <w:pStyle w:val="a7"/>
        <w:numPr>
          <w:ilvl w:val="0"/>
          <w:numId w:val="1"/>
        </w:numPr>
        <w:spacing w:beforeLines="50" w:before="156" w:afterLines="50" w:after="156" w:line="400" w:lineRule="atLeast"/>
        <w:ind w:firstLineChars="0"/>
        <w:rPr>
          <w:rFonts w:ascii="仿宋" w:eastAsia="仿宋" w:hAnsi="仿宋"/>
          <w:szCs w:val="21"/>
        </w:rPr>
      </w:pPr>
      <w:r w:rsidRPr="00797BD9">
        <w:rPr>
          <w:rFonts w:ascii="仿宋" w:eastAsia="仿宋" w:hAnsi="仿宋" w:hint="eastAsia"/>
          <w:szCs w:val="21"/>
        </w:rPr>
        <w:t>行业</w:t>
      </w:r>
      <w:r w:rsidR="007359F0" w:rsidRPr="00797BD9">
        <w:rPr>
          <w:rFonts w:ascii="仿宋" w:eastAsia="仿宋" w:hAnsi="仿宋" w:hint="eastAsia"/>
          <w:szCs w:val="21"/>
        </w:rPr>
        <w:t>分析</w:t>
      </w:r>
    </w:p>
    <w:p w14:paraId="45EA1950" w14:textId="40D9E11D" w:rsidR="007359F0" w:rsidRPr="00797BD9" w:rsidRDefault="007359F0" w:rsidP="00797BD9">
      <w:pPr>
        <w:pStyle w:val="a7"/>
        <w:numPr>
          <w:ilvl w:val="0"/>
          <w:numId w:val="3"/>
        </w:numPr>
        <w:spacing w:beforeLines="50" w:before="156" w:afterLines="50" w:after="156" w:line="400" w:lineRule="atLeast"/>
        <w:ind w:firstLineChars="0"/>
        <w:rPr>
          <w:rFonts w:ascii="仿宋" w:eastAsia="仿宋" w:hAnsi="仿宋"/>
          <w:szCs w:val="21"/>
        </w:rPr>
      </w:pPr>
      <w:r w:rsidRPr="00797BD9">
        <w:rPr>
          <w:rFonts w:ascii="仿宋" w:eastAsia="仿宋" w:hAnsi="仿宋" w:hint="eastAsia"/>
          <w:szCs w:val="21"/>
        </w:rPr>
        <w:t>在线教育行业背景</w:t>
      </w:r>
    </w:p>
    <w:p w14:paraId="7D8C6781" w14:textId="77777777" w:rsidR="00797BD9" w:rsidRDefault="00F5651E" w:rsidP="00797BD9">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过去十年中，互联网为无数行业带来了改变，但由于高试错成本及高质量需求的行业特征，中国的在线教育行业起步显著晚于其他的新兴业态。事实上，在线教育行业在2017年才真正迎来了大踏步不发展。数据显示，2017-2019年三年间，我国在线教育整体用户规模以31%的年复合增速飞速增长，2019年末总人数高达2.32亿人；手机网民中的在线教育用户规模年复合增速高达42%，2019年末总人数为1.99亿人。同时受到用户习惯养成、行业数据积累、技术进步，以及在线教育企业的持续投入推广等因素影响，可以确认在线教育行业的快速成长趋势。</w:t>
      </w:r>
    </w:p>
    <w:p w14:paraId="098D4D20" w14:textId="1223AC0F" w:rsidR="00797BD9" w:rsidRPr="00797BD9" w:rsidRDefault="00797BD9" w:rsidP="00797BD9">
      <w:pPr>
        <w:spacing w:beforeLines="50" w:before="156" w:afterLines="50" w:after="156" w:line="400" w:lineRule="atLeast"/>
        <w:jc w:val="center"/>
        <w:rPr>
          <w:rFonts w:ascii="仿宋" w:eastAsia="仿宋" w:hAnsi="仿宋"/>
          <w:szCs w:val="21"/>
        </w:rPr>
      </w:pPr>
      <w:r w:rsidRPr="00797BD9">
        <w:rPr>
          <w:rFonts w:ascii="仿宋" w:eastAsia="仿宋" w:hAnsi="仿宋"/>
          <w:noProof/>
          <w:szCs w:val="21"/>
        </w:rPr>
        <w:drawing>
          <wp:inline distT="0" distB="0" distL="0" distR="0" wp14:anchorId="56BD0E36" wp14:editId="56FC219C">
            <wp:extent cx="2967487" cy="2431840"/>
            <wp:effectExtent l="0" t="0" r="444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7487" cy="2431840"/>
                    </a:xfrm>
                    <a:prstGeom prst="rect">
                      <a:avLst/>
                    </a:prstGeom>
                    <a:noFill/>
                    <a:ln>
                      <a:noFill/>
                    </a:ln>
                  </pic:spPr>
                </pic:pic>
              </a:graphicData>
            </a:graphic>
          </wp:inline>
        </w:drawing>
      </w:r>
    </w:p>
    <w:p w14:paraId="170B6816" w14:textId="19E2FD13" w:rsidR="00F5651E" w:rsidRPr="00797BD9" w:rsidRDefault="00797BD9" w:rsidP="00797BD9">
      <w:pPr>
        <w:pStyle w:val="aa"/>
        <w:jc w:val="center"/>
        <w:rPr>
          <w:rFonts w:ascii="仿宋" w:eastAsia="仿宋" w:hAnsi="仿宋"/>
          <w:sz w:val="21"/>
          <w:szCs w:val="21"/>
        </w:rPr>
      </w:pPr>
      <w:r>
        <w:t>图表</w:t>
      </w:r>
      <w:r>
        <w:t xml:space="preserve"> </w:t>
      </w:r>
      <w:r>
        <w:fldChar w:fldCharType="begin"/>
      </w:r>
      <w:r>
        <w:instrText xml:space="preserve"> SEQ </w:instrText>
      </w:r>
      <w:r>
        <w:instrText>图表</w:instrText>
      </w:r>
      <w:r>
        <w:instrText xml:space="preserve"> \* ARABIC </w:instrText>
      </w:r>
      <w:r>
        <w:fldChar w:fldCharType="separate"/>
      </w:r>
      <w:r w:rsidR="006C6092">
        <w:rPr>
          <w:noProof/>
        </w:rPr>
        <w:t>1</w:t>
      </w:r>
      <w:r>
        <w:fldChar w:fldCharType="end"/>
      </w:r>
      <w:r>
        <w:rPr>
          <w:rFonts w:hint="eastAsia"/>
        </w:rPr>
        <w:t>中国在线教育使用率</w:t>
      </w:r>
    </w:p>
    <w:p w14:paraId="361C16C6" w14:textId="6EA27EE5" w:rsidR="007359F0" w:rsidRPr="00797BD9" w:rsidRDefault="007359F0" w:rsidP="00797BD9">
      <w:pPr>
        <w:pStyle w:val="a7"/>
        <w:numPr>
          <w:ilvl w:val="0"/>
          <w:numId w:val="3"/>
        </w:numPr>
        <w:spacing w:beforeLines="50" w:before="156" w:afterLines="50" w:after="156" w:line="400" w:lineRule="atLeast"/>
        <w:ind w:firstLineChars="0"/>
        <w:rPr>
          <w:rFonts w:ascii="仿宋" w:eastAsia="仿宋" w:hAnsi="仿宋"/>
          <w:szCs w:val="21"/>
        </w:rPr>
      </w:pPr>
      <w:r w:rsidRPr="00797BD9">
        <w:rPr>
          <w:rFonts w:ascii="仿宋" w:eastAsia="仿宋" w:hAnsi="仿宋"/>
          <w:szCs w:val="21"/>
        </w:rPr>
        <w:t>K12</w:t>
      </w:r>
      <w:r w:rsidRPr="00797BD9">
        <w:rPr>
          <w:rFonts w:ascii="仿宋" w:eastAsia="仿宋" w:hAnsi="仿宋" w:hint="eastAsia"/>
          <w:szCs w:val="21"/>
        </w:rPr>
        <w:t>在线教育行业背景</w:t>
      </w:r>
    </w:p>
    <w:p w14:paraId="273358E3" w14:textId="23740CCF" w:rsidR="00F5651E" w:rsidRPr="00797BD9" w:rsidRDefault="00F5651E" w:rsidP="00797BD9">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在线教育行业中，K12课后辅导市场发展尤为突出。K</w:t>
      </w:r>
      <w:r w:rsidRPr="00797BD9">
        <w:rPr>
          <w:rFonts w:ascii="仿宋" w:eastAsia="仿宋" w:hAnsi="仿宋"/>
          <w:szCs w:val="21"/>
        </w:rPr>
        <w:t>12</w:t>
      </w:r>
      <w:r w:rsidRPr="00797BD9">
        <w:rPr>
          <w:rFonts w:ascii="仿宋" w:eastAsia="仿宋" w:hAnsi="仿宋" w:hint="eastAsia"/>
          <w:szCs w:val="21"/>
        </w:rPr>
        <w:t>在线教育服务针对的是学前教育至高中阶段的受教育群体，通过互联网技术对受教育者进行学科教育或素质教育内容的传播。相比于传统的线下教育模式，在线教育的效率更高、方式更便捷、教学资源更丰富。</w:t>
      </w:r>
    </w:p>
    <w:p w14:paraId="6992100A" w14:textId="77777777" w:rsidR="00F5651E" w:rsidRPr="00797BD9" w:rsidRDefault="00F5651E"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学科教育主要是学校知识的进一步延申，往往与课内保持同步，包括语数外等一系列应试科目；而素质教育则更加关注受教育者本身的思想道德、艺术修养、身心健康、个性发展等非应试能力，常见的在线素质教育学科包括S</w:t>
      </w:r>
      <w:r w:rsidRPr="00797BD9">
        <w:rPr>
          <w:rFonts w:ascii="仿宋" w:eastAsia="仿宋" w:hAnsi="仿宋"/>
          <w:szCs w:val="21"/>
        </w:rPr>
        <w:t>TEAM</w:t>
      </w:r>
      <w:r w:rsidRPr="00797BD9">
        <w:rPr>
          <w:rFonts w:ascii="仿宋" w:eastAsia="仿宋" w:hAnsi="仿宋" w:hint="eastAsia"/>
          <w:szCs w:val="21"/>
        </w:rPr>
        <w:t>在线教育、生活素质在线教育等。</w:t>
      </w:r>
    </w:p>
    <w:p w14:paraId="481FB4FA" w14:textId="4E952EF1" w:rsidR="00F5651E" w:rsidRPr="00797BD9" w:rsidRDefault="00F5651E" w:rsidP="00797BD9">
      <w:pPr>
        <w:spacing w:beforeLines="50" w:before="156" w:afterLines="50" w:after="156" w:line="400" w:lineRule="atLeast"/>
        <w:rPr>
          <w:rFonts w:ascii="仿宋" w:eastAsia="仿宋" w:hAnsi="仿宋"/>
          <w:szCs w:val="21"/>
        </w:rPr>
      </w:pPr>
      <w:r w:rsidRPr="00797BD9">
        <w:rPr>
          <w:rFonts w:ascii="仿宋" w:eastAsia="仿宋" w:hAnsi="仿宋" w:hint="eastAsia"/>
          <w:szCs w:val="21"/>
        </w:rPr>
        <w:t>2.1</w:t>
      </w:r>
      <w:r w:rsidR="007359F0" w:rsidRPr="00797BD9">
        <w:rPr>
          <w:rFonts w:ascii="仿宋" w:eastAsia="仿宋" w:hAnsi="仿宋"/>
          <w:szCs w:val="21"/>
        </w:rPr>
        <w:t xml:space="preserve"> </w:t>
      </w:r>
      <w:r w:rsidR="007359F0" w:rsidRPr="00797BD9">
        <w:rPr>
          <w:rFonts w:ascii="仿宋" w:eastAsia="仿宋" w:hAnsi="仿宋" w:hint="eastAsia"/>
          <w:szCs w:val="21"/>
        </w:rPr>
        <w:t>在线</w:t>
      </w:r>
      <w:r w:rsidR="007359F0" w:rsidRPr="00797BD9">
        <w:rPr>
          <w:rFonts w:ascii="仿宋" w:eastAsia="仿宋" w:hAnsi="仿宋"/>
          <w:szCs w:val="21"/>
        </w:rPr>
        <w:t>K1</w:t>
      </w:r>
      <w:r w:rsidR="007359F0" w:rsidRPr="00797BD9">
        <w:rPr>
          <w:rFonts w:ascii="仿宋" w:eastAsia="仿宋" w:hAnsi="仿宋" w:hint="eastAsia"/>
          <w:szCs w:val="21"/>
        </w:rPr>
        <w:t>2教育行业</w:t>
      </w:r>
      <w:r w:rsidRPr="00797BD9">
        <w:rPr>
          <w:rFonts w:ascii="仿宋" w:eastAsia="仿宋" w:hAnsi="仿宋" w:hint="eastAsia"/>
          <w:szCs w:val="21"/>
        </w:rPr>
        <w:t>市场规模</w:t>
      </w:r>
    </w:p>
    <w:p w14:paraId="497D65D3" w14:textId="77777777" w:rsidR="006C6092" w:rsidRDefault="00F5651E"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2014年中国的K12在线教育行业仅仅为20.1亿元。借政策对教育的扶持以及社会经济</w:t>
      </w:r>
      <w:r w:rsidRPr="00797BD9">
        <w:rPr>
          <w:rFonts w:ascii="仿宋" w:eastAsia="仿宋" w:hAnsi="仿宋" w:hint="eastAsia"/>
          <w:szCs w:val="21"/>
        </w:rPr>
        <w:lastRenderedPageBreak/>
        <w:t>环境的改善，K12在线教育乘着东风一路快速发展，基于Frost&amp;</w:t>
      </w:r>
      <w:r w:rsidRPr="00797BD9">
        <w:rPr>
          <w:rFonts w:ascii="仿宋" w:eastAsia="仿宋" w:hAnsi="仿宋"/>
          <w:szCs w:val="21"/>
        </w:rPr>
        <w:t>S</w:t>
      </w:r>
      <w:r w:rsidRPr="00797BD9">
        <w:rPr>
          <w:rFonts w:ascii="仿宋" w:eastAsia="仿宋" w:hAnsi="仿宋" w:hint="eastAsia"/>
          <w:szCs w:val="21"/>
        </w:rPr>
        <w:t>ullivan调查数据，2019年</w:t>
      </w:r>
      <w:r w:rsidRPr="00797BD9">
        <w:rPr>
          <w:rFonts w:ascii="仿宋" w:eastAsia="仿宋" w:hAnsi="仿宋"/>
          <w:szCs w:val="21"/>
        </w:rPr>
        <w:t>K</w:t>
      </w:r>
      <w:r w:rsidRPr="00797BD9">
        <w:rPr>
          <w:rFonts w:ascii="仿宋" w:eastAsia="仿宋" w:hAnsi="仿宋" w:hint="eastAsia"/>
          <w:szCs w:val="21"/>
        </w:rPr>
        <w:t>12在线教育市场规模高达640亿元，对于整个学生群体的渗透率为15.7%，同时预测到2023年这一市场规模将有望增长到3672亿元，渗透率达到45%。按照这一预测，2019-2023五年间中国K</w:t>
      </w:r>
      <w:r w:rsidRPr="00797BD9">
        <w:rPr>
          <w:rFonts w:ascii="仿宋" w:eastAsia="仿宋" w:hAnsi="仿宋"/>
          <w:szCs w:val="21"/>
        </w:rPr>
        <w:t>12</w:t>
      </w:r>
      <w:r w:rsidRPr="00797BD9">
        <w:rPr>
          <w:rFonts w:ascii="仿宋" w:eastAsia="仿宋" w:hAnsi="仿宋" w:hint="eastAsia"/>
          <w:szCs w:val="21"/>
        </w:rPr>
        <w:t>在线教育市场规模年复合增速为55%。可以料想未来这一行业将走向风口，收获巨大行业增长福利</w:t>
      </w:r>
      <w:r w:rsidR="00964209" w:rsidRPr="00797BD9">
        <w:rPr>
          <w:rFonts w:ascii="仿宋" w:eastAsia="仿宋" w:hAnsi="仿宋" w:hint="eastAsia"/>
          <w:szCs w:val="21"/>
        </w:rPr>
        <w:t>。</w:t>
      </w:r>
    </w:p>
    <w:p w14:paraId="343B5A70" w14:textId="0C19812D" w:rsidR="006C6092" w:rsidRPr="006C6092" w:rsidRDefault="006C6092" w:rsidP="006C6092">
      <w:pPr>
        <w:spacing w:beforeLines="50" w:before="156" w:afterLines="50" w:after="156" w:line="400" w:lineRule="atLeast"/>
        <w:jc w:val="center"/>
        <w:rPr>
          <w:rFonts w:ascii="仿宋" w:eastAsia="仿宋" w:hAnsi="仿宋"/>
          <w:szCs w:val="21"/>
        </w:rPr>
      </w:pPr>
      <w:r w:rsidRPr="00797BD9">
        <w:rPr>
          <w:rFonts w:ascii="仿宋" w:eastAsia="仿宋" w:hAnsi="仿宋" w:hint="eastAsia"/>
          <w:noProof/>
          <w:szCs w:val="21"/>
        </w:rPr>
        <w:drawing>
          <wp:inline distT="0" distB="0" distL="0" distR="0" wp14:anchorId="1B61AE31" wp14:editId="0D646159">
            <wp:extent cx="5267325" cy="18097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1809750"/>
                    </a:xfrm>
                    <a:prstGeom prst="rect">
                      <a:avLst/>
                    </a:prstGeom>
                    <a:noFill/>
                    <a:ln>
                      <a:noFill/>
                    </a:ln>
                  </pic:spPr>
                </pic:pic>
              </a:graphicData>
            </a:graphic>
          </wp:inline>
        </w:drawing>
      </w:r>
    </w:p>
    <w:p w14:paraId="3BCA4474" w14:textId="09425910" w:rsidR="00F5651E" w:rsidRPr="00797BD9" w:rsidRDefault="006C6092" w:rsidP="006C6092">
      <w:pPr>
        <w:pStyle w:val="aa"/>
        <w:jc w:val="center"/>
        <w:rPr>
          <w:rFonts w:ascii="仿宋" w:eastAsia="仿宋" w:hAnsi="仿宋"/>
          <w:sz w:val="21"/>
          <w:szCs w:val="21"/>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2</w:t>
      </w:r>
      <w:r>
        <w:fldChar w:fldCharType="end"/>
      </w:r>
      <w:r>
        <w:rPr>
          <w:rFonts w:hint="eastAsia"/>
        </w:rPr>
        <w:t>中国</w:t>
      </w:r>
      <w:r>
        <w:rPr>
          <w:rFonts w:hint="eastAsia"/>
        </w:rPr>
        <w:t>K</w:t>
      </w:r>
      <w:r>
        <w:t>12</w:t>
      </w:r>
      <w:r>
        <w:rPr>
          <w:rFonts w:hint="eastAsia"/>
        </w:rPr>
        <w:t>学科类课外培训市场空间</w:t>
      </w:r>
    </w:p>
    <w:p w14:paraId="01CC82E5" w14:textId="1FA2B811" w:rsidR="00F5651E" w:rsidRPr="00797BD9" w:rsidRDefault="00F5651E" w:rsidP="00797BD9">
      <w:pPr>
        <w:spacing w:beforeLines="50" w:before="156" w:afterLines="50" w:after="156" w:line="400" w:lineRule="atLeast"/>
        <w:rPr>
          <w:rFonts w:ascii="仿宋" w:eastAsia="仿宋" w:hAnsi="仿宋"/>
          <w:szCs w:val="21"/>
        </w:rPr>
      </w:pPr>
      <w:r w:rsidRPr="00797BD9">
        <w:rPr>
          <w:rFonts w:ascii="仿宋" w:eastAsia="仿宋" w:hAnsi="仿宋" w:hint="eastAsia"/>
          <w:szCs w:val="21"/>
        </w:rPr>
        <w:t>2.2</w:t>
      </w:r>
      <w:r w:rsidR="006C6092">
        <w:rPr>
          <w:rFonts w:ascii="仿宋" w:eastAsia="仿宋" w:hAnsi="仿宋"/>
          <w:szCs w:val="21"/>
        </w:rPr>
        <w:t xml:space="preserve"> K12</w:t>
      </w:r>
      <w:r w:rsidR="006C6092">
        <w:rPr>
          <w:rFonts w:ascii="仿宋" w:eastAsia="仿宋" w:hAnsi="仿宋" w:hint="eastAsia"/>
          <w:szCs w:val="21"/>
        </w:rPr>
        <w:t>在线教育</w:t>
      </w:r>
      <w:r w:rsidRPr="00797BD9">
        <w:rPr>
          <w:rFonts w:ascii="仿宋" w:eastAsia="仿宋" w:hAnsi="仿宋" w:hint="eastAsia"/>
          <w:szCs w:val="21"/>
        </w:rPr>
        <w:t>形态变迁</w:t>
      </w:r>
    </w:p>
    <w:p w14:paraId="26294402" w14:textId="4CCFDA45" w:rsidR="00F5651E" w:rsidRPr="00797BD9" w:rsidRDefault="00F5651E"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目前K12课后教育主要分为线上和线下两种形态，整体随时间呈现出精细化、个性化的演变趋势。线下教育由最初的大班形式逐渐走向1对1和1对多的小班形式，大班基本不复存在了。线上教育则随着移动通讯技术的进步而不断革新，4</w:t>
      </w:r>
      <w:r w:rsidRPr="00797BD9">
        <w:rPr>
          <w:rFonts w:ascii="仿宋" w:eastAsia="仿宋" w:hAnsi="仿宋"/>
          <w:szCs w:val="21"/>
        </w:rPr>
        <w:t>G</w:t>
      </w:r>
      <w:r w:rsidRPr="00797BD9">
        <w:rPr>
          <w:rFonts w:ascii="仿宋" w:eastAsia="仿宋" w:hAnsi="仿宋" w:hint="eastAsia"/>
          <w:szCs w:val="21"/>
        </w:rPr>
        <w:t>的到来赋能课程形式升级，从录播课到O</w:t>
      </w:r>
      <w:r w:rsidRPr="00797BD9">
        <w:rPr>
          <w:rFonts w:ascii="仿宋" w:eastAsia="仿宋" w:hAnsi="仿宋"/>
          <w:szCs w:val="21"/>
        </w:rPr>
        <w:t>2O</w:t>
      </w:r>
      <w:r w:rsidRPr="00797BD9">
        <w:rPr>
          <w:rFonts w:ascii="仿宋" w:eastAsia="仿宋" w:hAnsi="仿宋" w:hint="eastAsia"/>
          <w:szCs w:val="21"/>
        </w:rPr>
        <w:t>、</w:t>
      </w:r>
      <w:r w:rsidRPr="00797BD9">
        <w:rPr>
          <w:rFonts w:ascii="仿宋" w:eastAsia="仿宋" w:hAnsi="仿宋"/>
          <w:szCs w:val="21"/>
        </w:rPr>
        <w:t>C2C</w:t>
      </w:r>
      <w:r w:rsidRPr="00797BD9">
        <w:rPr>
          <w:rFonts w:ascii="仿宋" w:eastAsia="仿宋" w:hAnsi="仿宋" w:hint="eastAsia"/>
          <w:szCs w:val="21"/>
        </w:rPr>
        <w:t>，最终回归体验导向，以在线直播作为主流的商业模式，包括了大班/小班/1对1直播等多种类型。</w:t>
      </w:r>
    </w:p>
    <w:p w14:paraId="7528BBBC" w14:textId="77777777" w:rsidR="006C6092" w:rsidRDefault="00F5651E"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可以看到，K</w:t>
      </w:r>
      <w:r w:rsidRPr="00797BD9">
        <w:rPr>
          <w:rFonts w:ascii="仿宋" w:eastAsia="仿宋" w:hAnsi="仿宋"/>
          <w:szCs w:val="21"/>
        </w:rPr>
        <w:t>12</w:t>
      </w:r>
      <w:r w:rsidRPr="00797BD9">
        <w:rPr>
          <w:rFonts w:ascii="仿宋" w:eastAsia="仿宋" w:hAnsi="仿宋" w:hint="eastAsia"/>
          <w:szCs w:val="21"/>
        </w:rPr>
        <w:t>课后教育模式的改变与通讯技术、媒体趋势变化以及用户对教育效果的定位息息相关，而模式的调整又进一步影响用户的消费习惯及产品预期，推动整个行业的正向循环。</w:t>
      </w:r>
    </w:p>
    <w:p w14:paraId="4EFE21B2" w14:textId="1FEA28B7" w:rsidR="006C6092" w:rsidRPr="006C6092" w:rsidRDefault="003963E6" w:rsidP="006C6092">
      <w:pPr>
        <w:spacing w:beforeLines="50" w:before="156" w:afterLines="50" w:after="156" w:line="400" w:lineRule="atLeast"/>
        <w:jc w:val="center"/>
        <w:rPr>
          <w:rFonts w:ascii="仿宋" w:eastAsia="仿宋" w:hAnsi="仿宋"/>
          <w:szCs w:val="21"/>
        </w:rPr>
      </w:pPr>
      <w:r w:rsidRPr="00797BD9">
        <w:rPr>
          <w:rFonts w:ascii="仿宋" w:eastAsia="仿宋" w:hAnsi="仿宋" w:hint="eastAsia"/>
          <w:noProof/>
          <w:szCs w:val="21"/>
        </w:rPr>
        <w:drawing>
          <wp:inline distT="0" distB="0" distL="0" distR="0" wp14:anchorId="25737302" wp14:editId="33EB2403">
            <wp:extent cx="4830793" cy="1835538"/>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8664" cy="1842328"/>
                    </a:xfrm>
                    <a:prstGeom prst="rect">
                      <a:avLst/>
                    </a:prstGeom>
                    <a:noFill/>
                    <a:ln>
                      <a:noFill/>
                    </a:ln>
                  </pic:spPr>
                </pic:pic>
              </a:graphicData>
            </a:graphic>
          </wp:inline>
        </w:drawing>
      </w:r>
    </w:p>
    <w:p w14:paraId="3E3ED6C2" w14:textId="46938A7E" w:rsidR="006C6092" w:rsidRPr="006C6092" w:rsidRDefault="006C6092" w:rsidP="006C6092">
      <w:pPr>
        <w:pStyle w:val="aa"/>
        <w:jc w:val="center"/>
        <w:rPr>
          <w:rFonts w:ascii="仿宋" w:eastAsia="仿宋" w:hAnsi="仿宋"/>
          <w:sz w:val="21"/>
          <w:szCs w:val="21"/>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3</w:t>
      </w:r>
      <w:r>
        <w:fldChar w:fldCharType="end"/>
      </w:r>
      <w:r>
        <w:rPr>
          <w:rFonts w:hint="eastAsia"/>
        </w:rPr>
        <w:t>线上线下教学特点对比</w:t>
      </w:r>
      <w:r w:rsidR="00F5651E" w:rsidRPr="00797BD9">
        <w:rPr>
          <w:rFonts w:ascii="仿宋" w:eastAsia="仿宋" w:hAnsi="仿宋"/>
          <w:noProof/>
          <w:sz w:val="21"/>
          <w:szCs w:val="21"/>
        </w:rPr>
        <w:lastRenderedPageBreak/>
        <w:drawing>
          <wp:inline distT="0" distB="0" distL="0" distR="0" wp14:anchorId="644BFFC6" wp14:editId="2927C78D">
            <wp:extent cx="5274310" cy="28333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33370"/>
                    </a:xfrm>
                    <a:prstGeom prst="rect">
                      <a:avLst/>
                    </a:prstGeom>
                  </pic:spPr>
                </pic:pic>
              </a:graphicData>
            </a:graphic>
          </wp:inline>
        </w:drawing>
      </w:r>
    </w:p>
    <w:p w14:paraId="3A7CD9C4" w14:textId="548DF6EE" w:rsidR="00F5651E" w:rsidRPr="00797BD9" w:rsidRDefault="006C6092" w:rsidP="006C6092">
      <w:pPr>
        <w:pStyle w:val="aa"/>
        <w:jc w:val="center"/>
        <w:rPr>
          <w:rFonts w:ascii="仿宋" w:eastAsia="仿宋" w:hAnsi="仿宋"/>
          <w:sz w:val="21"/>
          <w:szCs w:val="21"/>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4</w:t>
      </w:r>
      <w:r>
        <w:fldChar w:fldCharType="end"/>
      </w:r>
      <w:r>
        <w:t xml:space="preserve"> K12</w:t>
      </w:r>
      <w:r>
        <w:rPr>
          <w:rFonts w:hint="eastAsia"/>
        </w:rPr>
        <w:t>在线教育形态变迁</w:t>
      </w:r>
    </w:p>
    <w:p w14:paraId="1BC113DA" w14:textId="27EF3070" w:rsidR="00F5651E" w:rsidRPr="00797BD9" w:rsidRDefault="00F5651E" w:rsidP="00797BD9">
      <w:pPr>
        <w:spacing w:beforeLines="50" w:before="156" w:afterLines="50" w:after="156" w:line="400" w:lineRule="atLeast"/>
        <w:rPr>
          <w:rFonts w:ascii="仿宋" w:eastAsia="仿宋" w:hAnsi="仿宋"/>
          <w:szCs w:val="21"/>
        </w:rPr>
      </w:pPr>
      <w:r w:rsidRPr="00797BD9">
        <w:rPr>
          <w:rFonts w:ascii="仿宋" w:eastAsia="仿宋" w:hAnsi="仿宋" w:hint="eastAsia"/>
          <w:szCs w:val="21"/>
        </w:rPr>
        <w:t>2.3</w:t>
      </w:r>
      <w:r w:rsidR="006C6092">
        <w:rPr>
          <w:rFonts w:ascii="仿宋" w:eastAsia="仿宋" w:hAnsi="仿宋"/>
          <w:szCs w:val="21"/>
        </w:rPr>
        <w:t xml:space="preserve"> </w:t>
      </w:r>
      <w:r w:rsidRPr="00797BD9">
        <w:rPr>
          <w:rFonts w:ascii="仿宋" w:eastAsia="仿宋" w:hAnsi="仿宋" w:hint="eastAsia"/>
          <w:szCs w:val="21"/>
        </w:rPr>
        <w:t>场景分类</w:t>
      </w:r>
    </w:p>
    <w:p w14:paraId="1645F26E" w14:textId="7A9021D7" w:rsidR="00F5651E" w:rsidRPr="00797BD9" w:rsidRDefault="00F5651E"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K12在线教育的应用场景主要涵盖1对1在线场景、题库场景、直播场景和录播场景</w:t>
      </w:r>
    </w:p>
    <w:p w14:paraId="2C952F20" w14:textId="70505722" w:rsidR="006C6092" w:rsidRPr="00797BD9" w:rsidRDefault="00F5651E" w:rsidP="00797BD9">
      <w:pPr>
        <w:spacing w:beforeLines="50" w:before="156" w:afterLines="50" w:after="156" w:line="400" w:lineRule="atLeast"/>
        <w:rPr>
          <w:rFonts w:ascii="仿宋" w:eastAsia="仿宋" w:hAnsi="仿宋"/>
          <w:szCs w:val="21"/>
        </w:rPr>
      </w:pPr>
      <w:r w:rsidRPr="00797BD9">
        <w:rPr>
          <w:rFonts w:ascii="仿宋" w:eastAsia="仿宋" w:hAnsi="仿宋" w:hint="eastAsia"/>
          <w:szCs w:val="21"/>
        </w:rPr>
        <w:t>2.3.1</w:t>
      </w:r>
      <w:r w:rsidR="006C6092">
        <w:rPr>
          <w:rFonts w:ascii="仿宋" w:eastAsia="仿宋" w:hAnsi="仿宋"/>
          <w:szCs w:val="21"/>
        </w:rPr>
        <w:t xml:space="preserve"> </w:t>
      </w:r>
      <w:r w:rsidR="006C6092">
        <w:rPr>
          <w:rFonts w:ascii="仿宋" w:eastAsia="仿宋" w:hAnsi="仿宋" w:hint="eastAsia"/>
          <w:szCs w:val="21"/>
        </w:rPr>
        <w:t>1对1场景</w:t>
      </w:r>
    </w:p>
    <w:p w14:paraId="066F1E4F" w14:textId="25FC8C27" w:rsidR="00F5651E" w:rsidRPr="00797BD9" w:rsidRDefault="00F5651E"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1对1在线场景中，1位讲师匹配1位学生，借助即时通讯工具完成在线课程辅导。该模式为教师与学生提供了独立环境，老师的精力专注于学生本身，过程高效，但成本高。典型企业代表为51</w:t>
      </w:r>
      <w:r w:rsidRPr="00797BD9">
        <w:rPr>
          <w:rFonts w:ascii="仿宋" w:eastAsia="仿宋" w:hAnsi="仿宋"/>
          <w:szCs w:val="21"/>
        </w:rPr>
        <w:t>T</w:t>
      </w:r>
      <w:r w:rsidRPr="00797BD9">
        <w:rPr>
          <w:rFonts w:ascii="仿宋" w:eastAsia="仿宋" w:hAnsi="仿宋" w:hint="eastAsia"/>
          <w:szCs w:val="21"/>
        </w:rPr>
        <w:t>alk。</w:t>
      </w:r>
    </w:p>
    <w:p w14:paraId="4DA887B4" w14:textId="556AF575" w:rsidR="006C6092" w:rsidRPr="006C6092" w:rsidRDefault="006C6092" w:rsidP="006C6092">
      <w:pPr>
        <w:pStyle w:val="a7"/>
        <w:numPr>
          <w:ilvl w:val="2"/>
          <w:numId w:val="3"/>
        </w:numPr>
        <w:spacing w:beforeLines="50" w:before="156" w:afterLines="50" w:after="156" w:line="400" w:lineRule="atLeast"/>
        <w:ind w:firstLineChars="0"/>
        <w:rPr>
          <w:rFonts w:ascii="仿宋" w:eastAsia="仿宋" w:hAnsi="仿宋"/>
          <w:szCs w:val="21"/>
        </w:rPr>
      </w:pPr>
      <w:r w:rsidRPr="006C6092">
        <w:rPr>
          <w:rFonts w:ascii="仿宋" w:eastAsia="仿宋" w:hAnsi="仿宋" w:hint="eastAsia"/>
          <w:szCs w:val="21"/>
        </w:rPr>
        <w:t>题库场景</w:t>
      </w:r>
    </w:p>
    <w:p w14:paraId="64997880" w14:textId="57F784A5" w:rsidR="00F5651E" w:rsidRPr="006C6092" w:rsidRDefault="00F5651E" w:rsidP="006C6092">
      <w:pPr>
        <w:spacing w:beforeLines="50" w:before="156" w:afterLines="50" w:after="156" w:line="400" w:lineRule="atLeast"/>
        <w:ind w:firstLineChars="200" w:firstLine="420"/>
        <w:rPr>
          <w:rFonts w:ascii="仿宋" w:eastAsia="仿宋" w:hAnsi="仿宋"/>
          <w:szCs w:val="21"/>
        </w:rPr>
      </w:pPr>
      <w:r w:rsidRPr="006C6092">
        <w:rPr>
          <w:rFonts w:ascii="仿宋" w:eastAsia="仿宋" w:hAnsi="仿宋" w:hint="eastAsia"/>
          <w:szCs w:val="21"/>
        </w:rPr>
        <w:t>题库场景指的是汇总不同类别的学科试题，再将同一类别不同属性的试题加以区分，从而构建起多学科多题型的试题库。平台需要定期更新收集到的试题库，通过智能系统完成组卷、分析、反馈，K12学生通过在平台的刷题完成在线学习。但这一形态的同质化严重，创新企业试图依靠大数据和人工智能构建技术壁垒，创新题库内容。典型企业代表为猿辅导。</w:t>
      </w:r>
    </w:p>
    <w:p w14:paraId="7A7089B7" w14:textId="4BE6790E" w:rsidR="006C6092" w:rsidRPr="006C6092" w:rsidRDefault="00F5651E" w:rsidP="006C6092">
      <w:pPr>
        <w:pStyle w:val="a7"/>
        <w:numPr>
          <w:ilvl w:val="2"/>
          <w:numId w:val="3"/>
        </w:numPr>
        <w:spacing w:beforeLines="50" w:before="156" w:afterLines="50" w:after="156" w:line="400" w:lineRule="atLeast"/>
        <w:ind w:firstLineChars="0"/>
        <w:rPr>
          <w:rFonts w:ascii="仿宋" w:eastAsia="仿宋" w:hAnsi="仿宋"/>
          <w:szCs w:val="21"/>
        </w:rPr>
      </w:pPr>
      <w:r w:rsidRPr="006C6092">
        <w:rPr>
          <w:rFonts w:ascii="仿宋" w:eastAsia="仿宋" w:hAnsi="仿宋" w:hint="eastAsia"/>
          <w:szCs w:val="21"/>
        </w:rPr>
        <w:t>直播</w:t>
      </w:r>
      <w:r w:rsidR="00EE0E6C" w:rsidRPr="006C6092">
        <w:rPr>
          <w:rFonts w:ascii="仿宋" w:eastAsia="仿宋" w:hAnsi="仿宋" w:hint="eastAsia"/>
          <w:szCs w:val="21"/>
        </w:rPr>
        <w:t>场景</w:t>
      </w:r>
    </w:p>
    <w:p w14:paraId="44322A95" w14:textId="3DBA46BF" w:rsidR="00EE0E6C" w:rsidRPr="00797BD9" w:rsidRDefault="00EE0E6C"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直播场景依托在线直播的方式进行授课</w:t>
      </w:r>
      <w:r w:rsidRPr="00797BD9">
        <w:rPr>
          <w:rFonts w:ascii="仿宋" w:eastAsia="仿宋" w:hAnsi="仿宋"/>
          <w:szCs w:val="21"/>
        </w:rPr>
        <w:t>。伴随智能设备的普及，</w:t>
      </w:r>
      <w:r w:rsidRPr="00797BD9">
        <w:rPr>
          <w:rFonts w:ascii="仿宋" w:eastAsia="仿宋" w:hAnsi="仿宋" w:hint="eastAsia"/>
          <w:szCs w:val="21"/>
        </w:rPr>
        <w:t>在线教育直播场景的用户接受度高，“直播</w:t>
      </w:r>
      <w:r w:rsidRPr="00797BD9">
        <w:rPr>
          <w:rFonts w:ascii="仿宋" w:eastAsia="仿宋" w:hAnsi="仿宋"/>
          <w:szCs w:val="21"/>
        </w:rPr>
        <w:t>+讲师辅导”的教学模式可以有效提高学习效果。</w:t>
      </w:r>
      <w:r w:rsidRPr="00797BD9">
        <w:rPr>
          <w:rFonts w:ascii="仿宋" w:eastAsia="仿宋" w:hAnsi="仿宋" w:hint="eastAsia"/>
          <w:szCs w:val="21"/>
        </w:rPr>
        <w:t>相比于传统方式，在线教育直播场景互动性和现场参与感都更为强烈，可以提高学生的热情和投入度。在线教育直播场景的典型代表企业为</w:t>
      </w:r>
      <w:r w:rsidRPr="00797BD9">
        <w:rPr>
          <w:rFonts w:ascii="仿宋" w:eastAsia="仿宋" w:hAnsi="仿宋"/>
          <w:szCs w:val="21"/>
        </w:rPr>
        <w:t xml:space="preserve"> CCtalk。</w:t>
      </w:r>
    </w:p>
    <w:p w14:paraId="4C5985D0" w14:textId="7FCA0889" w:rsidR="006C6092" w:rsidRPr="006C6092" w:rsidRDefault="00EE0E6C" w:rsidP="006C6092">
      <w:pPr>
        <w:pStyle w:val="a7"/>
        <w:numPr>
          <w:ilvl w:val="2"/>
          <w:numId w:val="3"/>
        </w:numPr>
        <w:spacing w:beforeLines="50" w:before="156" w:afterLines="50" w:after="156" w:line="400" w:lineRule="atLeast"/>
        <w:ind w:firstLineChars="0"/>
        <w:rPr>
          <w:rFonts w:ascii="仿宋" w:eastAsia="仿宋" w:hAnsi="仿宋"/>
          <w:szCs w:val="21"/>
        </w:rPr>
      </w:pPr>
      <w:r w:rsidRPr="006C6092">
        <w:rPr>
          <w:rFonts w:ascii="仿宋" w:eastAsia="仿宋" w:hAnsi="仿宋" w:hint="eastAsia"/>
          <w:szCs w:val="21"/>
        </w:rPr>
        <w:t>录播场景</w:t>
      </w:r>
    </w:p>
    <w:p w14:paraId="0CDE9AEE" w14:textId="52EA41ED" w:rsidR="00964209" w:rsidRPr="00797BD9" w:rsidRDefault="00EE0E6C"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录播是在线教育的较早出现并应用的形态，平台挑选优秀老师，将老师录制的教育视频</w:t>
      </w:r>
      <w:r w:rsidRPr="00797BD9">
        <w:rPr>
          <w:rFonts w:ascii="仿宋" w:eastAsia="仿宋" w:hAnsi="仿宋" w:hint="eastAsia"/>
          <w:szCs w:val="21"/>
        </w:rPr>
        <w:lastRenderedPageBreak/>
        <w:t>发布到</w:t>
      </w:r>
      <w:r w:rsidR="00964209" w:rsidRPr="00797BD9">
        <w:rPr>
          <w:rFonts w:ascii="仿宋" w:eastAsia="仿宋" w:hAnsi="仿宋" w:hint="eastAsia"/>
          <w:szCs w:val="21"/>
        </w:rPr>
        <w:t>互联网进行售卖，实现内容变现。这种形式的好处是基本只有前期投入成本，平均成本低，但存在互动少、参与感弱，缺少后续配套服务等问题。录播场景的典型代表企业是新东方在线、学而思网校等。</w:t>
      </w:r>
    </w:p>
    <w:p w14:paraId="56D22E14" w14:textId="1121B9DC" w:rsidR="00F5651E" w:rsidRPr="00797BD9" w:rsidRDefault="00F5651E" w:rsidP="00797BD9">
      <w:pPr>
        <w:spacing w:beforeLines="50" w:before="156" w:afterLines="50" w:after="156" w:line="400" w:lineRule="atLeast"/>
        <w:rPr>
          <w:rFonts w:ascii="仿宋" w:eastAsia="仿宋" w:hAnsi="仿宋"/>
          <w:szCs w:val="21"/>
        </w:rPr>
      </w:pPr>
      <w:r w:rsidRPr="00797BD9">
        <w:rPr>
          <w:rFonts w:ascii="仿宋" w:eastAsia="仿宋" w:hAnsi="仿宋" w:hint="eastAsia"/>
          <w:szCs w:val="21"/>
        </w:rPr>
        <w:t>2.4</w:t>
      </w:r>
      <w:r w:rsidR="006C6092">
        <w:rPr>
          <w:rFonts w:ascii="仿宋" w:eastAsia="仿宋" w:hAnsi="仿宋"/>
          <w:szCs w:val="21"/>
        </w:rPr>
        <w:t xml:space="preserve"> K12</w:t>
      </w:r>
      <w:r w:rsidR="006C6092">
        <w:rPr>
          <w:rFonts w:ascii="仿宋" w:eastAsia="仿宋" w:hAnsi="仿宋" w:hint="eastAsia"/>
          <w:szCs w:val="21"/>
        </w:rPr>
        <w:t>在线教育</w:t>
      </w:r>
      <w:r w:rsidRPr="00797BD9">
        <w:rPr>
          <w:rFonts w:ascii="仿宋" w:eastAsia="仿宋" w:hAnsi="仿宋" w:hint="eastAsia"/>
          <w:szCs w:val="21"/>
        </w:rPr>
        <w:t>产业链及上下游</w:t>
      </w:r>
    </w:p>
    <w:p w14:paraId="27BE3286" w14:textId="1340FFAA" w:rsidR="003963E6" w:rsidRPr="00797BD9" w:rsidRDefault="003963E6"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K12在线教育服务商位于产业链条中部，上游包括软硬件供应商和内容供应商两个方面，下游2</w:t>
      </w:r>
      <w:r w:rsidRPr="00797BD9">
        <w:rPr>
          <w:rFonts w:ascii="仿宋" w:eastAsia="仿宋" w:hAnsi="仿宋"/>
          <w:szCs w:val="21"/>
        </w:rPr>
        <w:t>B</w:t>
      </w:r>
      <w:r w:rsidRPr="00797BD9">
        <w:rPr>
          <w:rFonts w:ascii="仿宋" w:eastAsia="仿宋" w:hAnsi="仿宋" w:hint="eastAsia"/>
          <w:szCs w:val="21"/>
        </w:rPr>
        <w:t>为学校及其他教育机构，2</w:t>
      </w:r>
      <w:r w:rsidRPr="00797BD9">
        <w:rPr>
          <w:rFonts w:ascii="仿宋" w:eastAsia="仿宋" w:hAnsi="仿宋"/>
          <w:szCs w:val="21"/>
        </w:rPr>
        <w:t>C</w:t>
      </w:r>
      <w:r w:rsidRPr="00797BD9">
        <w:rPr>
          <w:rFonts w:ascii="仿宋" w:eastAsia="仿宋" w:hAnsi="仿宋" w:hint="eastAsia"/>
          <w:szCs w:val="21"/>
        </w:rPr>
        <w:t>为学生和家长。</w:t>
      </w:r>
    </w:p>
    <w:p w14:paraId="3F9CC5E5" w14:textId="470AA70F" w:rsidR="003963E6" w:rsidRPr="00797BD9" w:rsidRDefault="006C6092" w:rsidP="006C6092">
      <w:pPr>
        <w:spacing w:beforeLines="50" w:before="156" w:afterLines="50" w:after="156" w:line="400" w:lineRule="atLeast"/>
        <w:rPr>
          <w:rFonts w:ascii="仿宋" w:eastAsia="仿宋" w:hAnsi="仿宋"/>
          <w:szCs w:val="21"/>
        </w:rPr>
      </w:pPr>
      <w:r>
        <w:rPr>
          <w:rFonts w:ascii="仿宋" w:eastAsia="仿宋" w:hAnsi="仿宋" w:hint="eastAsia"/>
          <w:szCs w:val="21"/>
        </w:rPr>
        <w:t>2.4.1</w:t>
      </w:r>
      <w:r>
        <w:rPr>
          <w:rFonts w:ascii="仿宋" w:eastAsia="仿宋" w:hAnsi="仿宋"/>
          <w:szCs w:val="21"/>
        </w:rPr>
        <w:t xml:space="preserve"> </w:t>
      </w:r>
      <w:r w:rsidR="003963E6" w:rsidRPr="00797BD9">
        <w:rPr>
          <w:rFonts w:ascii="仿宋" w:eastAsia="仿宋" w:hAnsi="仿宋" w:hint="eastAsia"/>
          <w:szCs w:val="21"/>
        </w:rPr>
        <w:t>上游端的软硬件供应商</w:t>
      </w:r>
      <w:r w:rsidR="00DB3E2B" w:rsidRPr="00797BD9">
        <w:rPr>
          <w:rFonts w:ascii="仿宋" w:eastAsia="仿宋" w:hAnsi="仿宋" w:hint="eastAsia"/>
          <w:szCs w:val="21"/>
        </w:rPr>
        <w:t>可分为技术设备</w:t>
      </w:r>
      <w:r w:rsidR="00D33DBF" w:rsidRPr="00797BD9">
        <w:rPr>
          <w:rFonts w:ascii="仿宋" w:eastAsia="仿宋" w:hAnsi="仿宋" w:hint="eastAsia"/>
          <w:szCs w:val="21"/>
        </w:rPr>
        <w:t>、工具类产品以及教育信息化供应商。</w:t>
      </w:r>
    </w:p>
    <w:p w14:paraId="789049E5" w14:textId="2CFCD576" w:rsidR="00D33DBF" w:rsidRPr="00797BD9" w:rsidRDefault="00D33DBF"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技术设备类供应商主要为中游的K12在线教育服务商提供技术支持，解决过程中出现的技术性问题，如语音系统、视频</w:t>
      </w:r>
      <w:r w:rsidR="005A6677" w:rsidRPr="00797BD9">
        <w:rPr>
          <w:rFonts w:ascii="仿宋" w:eastAsia="仿宋" w:hAnsi="仿宋" w:hint="eastAsia"/>
          <w:szCs w:val="21"/>
        </w:rPr>
        <w:t>系统、课件播放系统等，典型公司有科大讯飞、A</w:t>
      </w:r>
      <w:r w:rsidR="005A6677" w:rsidRPr="00797BD9">
        <w:rPr>
          <w:rFonts w:ascii="仿宋" w:eastAsia="仿宋" w:hAnsi="仿宋"/>
          <w:szCs w:val="21"/>
        </w:rPr>
        <w:t>TA</w:t>
      </w:r>
      <w:r w:rsidR="005A6677" w:rsidRPr="00797BD9">
        <w:rPr>
          <w:rFonts w:ascii="仿宋" w:eastAsia="仿宋" w:hAnsi="仿宋" w:hint="eastAsia"/>
          <w:szCs w:val="21"/>
        </w:rPr>
        <w:t>、中国高科等。</w:t>
      </w:r>
    </w:p>
    <w:p w14:paraId="7A95D758" w14:textId="76A60C33" w:rsidR="005A6677" w:rsidRPr="00797BD9" w:rsidRDefault="005A6677"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工具类产品供应商面向终端用户，如有道词典、金山词典，以及果壳、知乎等社区建设者。通过积累用户的数据及内容创作</w:t>
      </w:r>
      <w:r w:rsidRPr="00797BD9">
        <w:rPr>
          <w:rFonts w:ascii="仿宋" w:eastAsia="仿宋" w:hAnsi="仿宋"/>
          <w:szCs w:val="21"/>
        </w:rPr>
        <w:t>(</w:t>
      </w:r>
      <w:r w:rsidRPr="00797BD9">
        <w:rPr>
          <w:rFonts w:ascii="仿宋" w:eastAsia="仿宋" w:hAnsi="仿宋" w:hint="eastAsia"/>
          <w:szCs w:val="21"/>
        </w:rPr>
        <w:t>U</w:t>
      </w:r>
      <w:r w:rsidRPr="00797BD9">
        <w:rPr>
          <w:rFonts w:ascii="仿宋" w:eastAsia="仿宋" w:hAnsi="仿宋"/>
          <w:szCs w:val="21"/>
        </w:rPr>
        <w:t>GC</w:t>
      </w:r>
      <w:r w:rsidRPr="00797BD9">
        <w:rPr>
          <w:rFonts w:ascii="仿宋" w:eastAsia="仿宋" w:hAnsi="仿宋" w:hint="eastAsia"/>
          <w:szCs w:val="21"/>
        </w:rPr>
        <w:t>)可以向内容供应商靠拢。</w:t>
      </w:r>
    </w:p>
    <w:p w14:paraId="091947FA" w14:textId="2FC82722" w:rsidR="005A6677" w:rsidRPr="00797BD9" w:rsidRDefault="005A6677"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教育信息化供应商指的是专门整合教育数据，提供教学数据分析、学生学情报告档案、学业测评等服务，辅助学校及教育机构更好地量化教学效果的服务供应商。典型的公司包括星立方、</w:t>
      </w:r>
      <w:r w:rsidR="00057DC8" w:rsidRPr="00797BD9">
        <w:rPr>
          <w:rFonts w:ascii="仿宋" w:eastAsia="仿宋" w:hAnsi="仿宋" w:hint="eastAsia"/>
          <w:szCs w:val="21"/>
        </w:rPr>
        <w:t>智学网等。</w:t>
      </w:r>
    </w:p>
    <w:p w14:paraId="2C921600" w14:textId="7530E65A" w:rsidR="00057DC8" w:rsidRPr="00797BD9" w:rsidRDefault="006C6092" w:rsidP="00797BD9">
      <w:pPr>
        <w:spacing w:beforeLines="50" w:before="156" w:afterLines="50" w:after="156" w:line="400" w:lineRule="atLeast"/>
        <w:rPr>
          <w:rFonts w:ascii="仿宋" w:eastAsia="仿宋" w:hAnsi="仿宋"/>
          <w:szCs w:val="21"/>
        </w:rPr>
      </w:pPr>
      <w:r>
        <w:rPr>
          <w:rFonts w:ascii="仿宋" w:eastAsia="仿宋" w:hAnsi="仿宋" w:hint="eastAsia"/>
          <w:szCs w:val="21"/>
        </w:rPr>
        <w:t>2.4.2</w:t>
      </w:r>
      <w:r>
        <w:rPr>
          <w:rFonts w:ascii="仿宋" w:eastAsia="仿宋" w:hAnsi="仿宋"/>
          <w:szCs w:val="21"/>
        </w:rPr>
        <w:t xml:space="preserve"> </w:t>
      </w:r>
      <w:r>
        <w:rPr>
          <w:rFonts w:ascii="仿宋" w:eastAsia="仿宋" w:hAnsi="仿宋" w:hint="eastAsia"/>
          <w:szCs w:val="21"/>
        </w:rPr>
        <w:t>上游的</w:t>
      </w:r>
      <w:r w:rsidR="00057DC8" w:rsidRPr="00797BD9">
        <w:rPr>
          <w:rFonts w:ascii="仿宋" w:eastAsia="仿宋" w:hAnsi="仿宋" w:hint="eastAsia"/>
          <w:szCs w:val="21"/>
        </w:rPr>
        <w:t>内容供应商可分为传统教育、学历教育和互联网网校等类型。</w:t>
      </w:r>
    </w:p>
    <w:p w14:paraId="6098159E" w14:textId="07FABB0E" w:rsidR="00057DC8" w:rsidRPr="00797BD9" w:rsidRDefault="00057DC8"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传统教育培训机构在K</w:t>
      </w:r>
      <w:r w:rsidRPr="00797BD9">
        <w:rPr>
          <w:rFonts w:ascii="仿宋" w:eastAsia="仿宋" w:hAnsi="仿宋"/>
          <w:szCs w:val="21"/>
        </w:rPr>
        <w:t>12</w:t>
      </w:r>
      <w:r w:rsidRPr="00797BD9">
        <w:rPr>
          <w:rFonts w:ascii="仿宋" w:eastAsia="仿宋" w:hAnsi="仿宋" w:hint="eastAsia"/>
          <w:szCs w:val="21"/>
        </w:rPr>
        <w:t>课外教育行业布局最早，拥有更为丰富的师资、产品及服务体系。这些机构在早期线下模式中打造了良好的品牌形象，在全国范围内充分布局渠道，并积累了客观的用户群体，这使得它们在线上模式中具有更强的竞争力。主要公司包括新东方、学大教育、学而思等。</w:t>
      </w:r>
    </w:p>
    <w:p w14:paraId="38E6B4AB" w14:textId="1FF90E4B" w:rsidR="00057DC8" w:rsidRPr="00797BD9" w:rsidRDefault="00057DC8"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学历教育机构往往与学校和商业机构建立合作关系，提供收费课程。这类机构会为K</w:t>
      </w:r>
      <w:r w:rsidRPr="00797BD9">
        <w:rPr>
          <w:rFonts w:ascii="仿宋" w:eastAsia="仿宋" w:hAnsi="仿宋"/>
          <w:szCs w:val="21"/>
        </w:rPr>
        <w:t>12</w:t>
      </w:r>
      <w:r w:rsidRPr="00797BD9">
        <w:rPr>
          <w:rFonts w:ascii="仿宋" w:eastAsia="仿宋" w:hAnsi="仿宋" w:hint="eastAsia"/>
          <w:szCs w:val="21"/>
        </w:rPr>
        <w:t>学生提供与学校同步的教辅内容，帮助学生聚焦课内知识，实现提分数、提名次、升好学校的目标。主要企业有慕课、coursera等。</w:t>
      </w:r>
    </w:p>
    <w:p w14:paraId="11DAABDD" w14:textId="09BFC8AE" w:rsidR="00145A58" w:rsidRPr="00797BD9" w:rsidRDefault="00057DC8"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互联网网校兴起晚于传统教育培训机构，是互联网时代的产物。这些机构的比较优势在于技术，通过额外聘请专业</w:t>
      </w:r>
      <w:r w:rsidR="003D359A" w:rsidRPr="00797BD9">
        <w:rPr>
          <w:rFonts w:ascii="仿宋" w:eastAsia="仿宋" w:hAnsi="仿宋" w:hint="eastAsia"/>
          <w:szCs w:val="21"/>
        </w:rPr>
        <w:t>教师及团队制作课程，通过互联网平台分发，并建立配套的习题、答疑等助学服务体系。典型企业有猿辅导、沪江网校。</w:t>
      </w:r>
    </w:p>
    <w:p w14:paraId="2A22B4D6" w14:textId="361CA3BE" w:rsidR="00145A58" w:rsidRPr="00797BD9" w:rsidRDefault="006C6092" w:rsidP="00797BD9">
      <w:pPr>
        <w:spacing w:beforeLines="50" w:before="156" w:afterLines="50" w:after="156" w:line="400" w:lineRule="atLeast"/>
        <w:rPr>
          <w:rFonts w:ascii="仿宋" w:eastAsia="仿宋" w:hAnsi="仿宋"/>
          <w:szCs w:val="21"/>
        </w:rPr>
      </w:pPr>
      <w:r>
        <w:rPr>
          <w:rFonts w:ascii="仿宋" w:eastAsia="仿宋" w:hAnsi="仿宋" w:hint="eastAsia"/>
          <w:szCs w:val="21"/>
        </w:rPr>
        <w:t>2.4.3</w:t>
      </w:r>
      <w:r>
        <w:rPr>
          <w:rFonts w:ascii="仿宋" w:eastAsia="仿宋" w:hAnsi="仿宋"/>
          <w:szCs w:val="21"/>
        </w:rPr>
        <w:t xml:space="preserve"> </w:t>
      </w:r>
      <w:r>
        <w:rPr>
          <w:rFonts w:ascii="仿宋" w:eastAsia="仿宋" w:hAnsi="仿宋" w:hint="eastAsia"/>
          <w:szCs w:val="21"/>
        </w:rPr>
        <w:t>下游</w:t>
      </w:r>
      <w:r w:rsidR="00145A58" w:rsidRPr="00797BD9">
        <w:rPr>
          <w:rFonts w:ascii="仿宋" w:eastAsia="仿宋" w:hAnsi="仿宋" w:hint="eastAsia"/>
          <w:szCs w:val="21"/>
        </w:rPr>
        <w:t>B</w:t>
      </w:r>
      <w:r>
        <w:rPr>
          <w:rFonts w:ascii="仿宋" w:eastAsia="仿宋" w:hAnsi="仿宋" w:hint="eastAsia"/>
          <w:szCs w:val="21"/>
        </w:rPr>
        <w:t>端</w:t>
      </w:r>
      <w:r w:rsidR="00145A58" w:rsidRPr="00797BD9">
        <w:rPr>
          <w:rFonts w:ascii="仿宋" w:eastAsia="仿宋" w:hAnsi="仿宋" w:hint="eastAsia"/>
          <w:szCs w:val="21"/>
        </w:rPr>
        <w:t>用户</w:t>
      </w:r>
    </w:p>
    <w:p w14:paraId="03E72F82" w14:textId="159751DE" w:rsidR="00145A58" w:rsidRPr="00797BD9" w:rsidRDefault="00145A58"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B端用户通过接入K12在线教育服务商提供的在线教育产品，与现有的教育体系相融合，打造“智慧教育生态圈”，满足智能化教育需求。例如全通教育针对B端用户打造的“全通网”</w:t>
      </w:r>
      <w:r w:rsidR="000B19A3" w:rsidRPr="00797BD9">
        <w:rPr>
          <w:rFonts w:ascii="仿宋" w:eastAsia="仿宋" w:hAnsi="仿宋" w:hint="eastAsia"/>
          <w:szCs w:val="21"/>
        </w:rPr>
        <w:t>，提供教育备课、课堂教学、布置作业、在线测评、网络直播等全面的教育应用工具和</w:t>
      </w:r>
      <w:r w:rsidR="000B19A3" w:rsidRPr="00797BD9">
        <w:rPr>
          <w:rFonts w:ascii="仿宋" w:eastAsia="仿宋" w:hAnsi="仿宋" w:hint="eastAsia"/>
          <w:szCs w:val="21"/>
        </w:rPr>
        <w:lastRenderedPageBreak/>
        <w:t>服务。规模化产品服务对B端用户降低教育成本、提升学生管理效率有着显著效果。</w:t>
      </w:r>
    </w:p>
    <w:p w14:paraId="692C70A9" w14:textId="49F1F33A" w:rsidR="000B19A3" w:rsidRPr="00797BD9" w:rsidRDefault="006C6092" w:rsidP="00797BD9">
      <w:pPr>
        <w:spacing w:beforeLines="50" w:before="156" w:afterLines="50" w:after="156" w:line="400" w:lineRule="atLeast"/>
        <w:rPr>
          <w:rFonts w:ascii="仿宋" w:eastAsia="仿宋" w:hAnsi="仿宋"/>
          <w:szCs w:val="21"/>
        </w:rPr>
      </w:pPr>
      <w:r>
        <w:rPr>
          <w:rFonts w:ascii="仿宋" w:eastAsia="仿宋" w:hAnsi="仿宋" w:hint="eastAsia"/>
          <w:szCs w:val="21"/>
        </w:rPr>
        <w:t>2.4.4</w:t>
      </w:r>
      <w:r>
        <w:rPr>
          <w:rFonts w:ascii="仿宋" w:eastAsia="仿宋" w:hAnsi="仿宋"/>
          <w:szCs w:val="21"/>
        </w:rPr>
        <w:t xml:space="preserve"> </w:t>
      </w:r>
      <w:r>
        <w:rPr>
          <w:rFonts w:ascii="仿宋" w:eastAsia="仿宋" w:hAnsi="仿宋" w:hint="eastAsia"/>
          <w:szCs w:val="21"/>
        </w:rPr>
        <w:t>下游</w:t>
      </w:r>
      <w:r w:rsidR="000B19A3" w:rsidRPr="00797BD9">
        <w:rPr>
          <w:rFonts w:ascii="仿宋" w:eastAsia="仿宋" w:hAnsi="仿宋" w:hint="eastAsia"/>
          <w:szCs w:val="21"/>
        </w:rPr>
        <w:t>C端用户</w:t>
      </w:r>
    </w:p>
    <w:p w14:paraId="493F0003" w14:textId="79D2308C" w:rsidR="000B19A3" w:rsidRPr="00797BD9" w:rsidRDefault="000B19A3"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szCs w:val="21"/>
        </w:rPr>
        <w:t>K12 在线教育存在使用者和付费者分离的情况，C 端消费者对于 K12 在线教育产品内</w:t>
      </w:r>
      <w:r w:rsidRPr="00797BD9">
        <w:rPr>
          <w:rFonts w:ascii="仿宋" w:eastAsia="仿宋" w:hAnsi="仿宋" w:hint="eastAsia"/>
          <w:szCs w:val="21"/>
        </w:rPr>
        <w:t>容和服务质量的信任程度是促使其消费的根本。因此，学生的教育成果将决定家长是否愿意为产品续费。</w:t>
      </w:r>
    </w:p>
    <w:p w14:paraId="2F8DFFB0" w14:textId="77EDD484" w:rsidR="000B19A3" w:rsidRPr="00797BD9" w:rsidRDefault="000B19A3"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对于</w:t>
      </w:r>
      <w:r w:rsidRPr="00797BD9">
        <w:rPr>
          <w:rFonts w:ascii="仿宋" w:eastAsia="仿宋" w:hAnsi="仿宋"/>
          <w:szCs w:val="21"/>
        </w:rPr>
        <w:t xml:space="preserve"> K12 在线学科教育的消费者而言，</w:t>
      </w:r>
      <w:r w:rsidRPr="00797BD9">
        <w:rPr>
          <w:rFonts w:ascii="仿宋" w:eastAsia="仿宋" w:hAnsi="仿宋" w:hint="eastAsia"/>
          <w:szCs w:val="21"/>
        </w:rPr>
        <w:t>成绩的提升效果</w:t>
      </w:r>
      <w:r w:rsidRPr="00797BD9">
        <w:rPr>
          <w:rFonts w:ascii="仿宋" w:eastAsia="仿宋" w:hAnsi="仿宋"/>
          <w:szCs w:val="21"/>
        </w:rPr>
        <w:t>是</w:t>
      </w:r>
      <w:r w:rsidRPr="00797BD9">
        <w:rPr>
          <w:rFonts w:ascii="仿宋" w:eastAsia="仿宋" w:hAnsi="仿宋" w:hint="eastAsia"/>
          <w:szCs w:val="21"/>
        </w:rPr>
        <w:t>决定是否</w:t>
      </w:r>
      <w:r w:rsidRPr="00797BD9">
        <w:rPr>
          <w:rFonts w:ascii="仿宋" w:eastAsia="仿宋" w:hAnsi="仿宋"/>
          <w:szCs w:val="21"/>
        </w:rPr>
        <w:t>续费的主要原因，若有</w:t>
      </w:r>
      <w:r w:rsidRPr="00797BD9">
        <w:rPr>
          <w:rFonts w:ascii="仿宋" w:eastAsia="仿宋" w:hAnsi="仿宋" w:hint="eastAsia"/>
          <w:szCs w:val="21"/>
        </w:rPr>
        <w:t>、</w:t>
      </w:r>
      <w:r w:rsidRPr="00797BD9">
        <w:rPr>
          <w:rFonts w:ascii="仿宋" w:eastAsia="仿宋" w:hAnsi="仿宋"/>
          <w:szCs w:val="21"/>
        </w:rPr>
        <w:t>成绩提升速度缓慢或</w:t>
      </w:r>
      <w:r w:rsidRPr="00797BD9">
        <w:rPr>
          <w:rFonts w:ascii="仿宋" w:eastAsia="仿宋" w:hAnsi="仿宋" w:hint="eastAsia"/>
          <w:szCs w:val="21"/>
        </w:rPr>
        <w:t>无明显效果</w:t>
      </w:r>
      <w:r w:rsidRPr="00797BD9">
        <w:rPr>
          <w:rFonts w:ascii="仿宋" w:eastAsia="仿宋" w:hAnsi="仿宋"/>
          <w:szCs w:val="21"/>
        </w:rPr>
        <w:t>，家长</w:t>
      </w:r>
      <w:r w:rsidRPr="00797BD9">
        <w:rPr>
          <w:rFonts w:ascii="仿宋" w:eastAsia="仿宋" w:hAnsi="仿宋" w:hint="eastAsia"/>
          <w:szCs w:val="21"/>
        </w:rPr>
        <w:t>会更换在线教育品牌或是选择线下教育，以节约学生时间成本。这种结果导向的特征</w:t>
      </w:r>
      <w:r w:rsidRPr="00797BD9">
        <w:rPr>
          <w:rFonts w:ascii="仿宋" w:eastAsia="仿宋" w:hAnsi="仿宋"/>
          <w:szCs w:val="21"/>
        </w:rPr>
        <w:t>推</w:t>
      </w:r>
      <w:r w:rsidRPr="00797BD9">
        <w:rPr>
          <w:rFonts w:ascii="仿宋" w:eastAsia="仿宋" w:hAnsi="仿宋" w:hint="eastAsia"/>
          <w:szCs w:val="21"/>
        </w:rPr>
        <w:t>动中游</w:t>
      </w:r>
      <w:r w:rsidRPr="00797BD9">
        <w:rPr>
          <w:rFonts w:ascii="仿宋" w:eastAsia="仿宋" w:hAnsi="仿宋"/>
          <w:szCs w:val="21"/>
        </w:rPr>
        <w:t>K12在线平台提供优质的教学内容，以</w:t>
      </w:r>
      <w:r w:rsidRPr="00797BD9">
        <w:rPr>
          <w:rFonts w:ascii="仿宋" w:eastAsia="仿宋" w:hAnsi="仿宋" w:hint="eastAsia"/>
          <w:szCs w:val="21"/>
        </w:rPr>
        <w:t>留住学生和家长，保证续费率。</w:t>
      </w:r>
    </w:p>
    <w:p w14:paraId="51C566E2" w14:textId="037388CF" w:rsidR="006C6092" w:rsidRPr="006C6092" w:rsidRDefault="000B19A3" w:rsidP="006C6092">
      <w:pPr>
        <w:spacing w:beforeLines="50" w:before="156" w:afterLines="50" w:after="156" w:line="400" w:lineRule="atLeast"/>
        <w:ind w:firstLineChars="200" w:firstLine="420"/>
        <w:jc w:val="center"/>
        <w:rPr>
          <w:rFonts w:ascii="仿宋" w:eastAsia="仿宋" w:hAnsi="仿宋"/>
          <w:szCs w:val="21"/>
        </w:rPr>
      </w:pPr>
      <w:r w:rsidRPr="00797BD9">
        <w:rPr>
          <w:rFonts w:ascii="仿宋" w:eastAsia="仿宋" w:hAnsi="仿宋" w:hint="eastAsia"/>
          <w:szCs w:val="21"/>
        </w:rPr>
        <w:t>对于</w:t>
      </w:r>
      <w:r w:rsidRPr="00797BD9">
        <w:rPr>
          <w:rFonts w:ascii="仿宋" w:eastAsia="仿宋" w:hAnsi="仿宋"/>
          <w:szCs w:val="21"/>
        </w:rPr>
        <w:t xml:space="preserve"> K12 素质教育的消费者而言，学生的体验</w:t>
      </w:r>
      <w:r w:rsidRPr="00797BD9">
        <w:rPr>
          <w:rFonts w:ascii="仿宋" w:eastAsia="仿宋" w:hAnsi="仿宋" w:hint="eastAsia"/>
          <w:szCs w:val="21"/>
        </w:rPr>
        <w:t>感</w:t>
      </w:r>
      <w:r w:rsidRPr="00797BD9">
        <w:rPr>
          <w:rFonts w:ascii="仿宋" w:eastAsia="仿宋" w:hAnsi="仿宋"/>
          <w:szCs w:val="21"/>
        </w:rPr>
        <w:t>是其</w:t>
      </w:r>
      <w:r w:rsidRPr="00797BD9">
        <w:rPr>
          <w:rFonts w:ascii="仿宋" w:eastAsia="仿宋" w:hAnsi="仿宋" w:hint="eastAsia"/>
          <w:szCs w:val="21"/>
        </w:rPr>
        <w:t>决定</w:t>
      </w:r>
      <w:r w:rsidRPr="00797BD9">
        <w:rPr>
          <w:rFonts w:ascii="仿宋" w:eastAsia="仿宋" w:hAnsi="仿宋"/>
          <w:szCs w:val="21"/>
        </w:rPr>
        <w:t>是否续费的主要原因。K12</w:t>
      </w:r>
      <w:r w:rsidRPr="00797BD9">
        <w:rPr>
          <w:rFonts w:ascii="仿宋" w:eastAsia="仿宋" w:hAnsi="仿宋" w:hint="eastAsia"/>
          <w:szCs w:val="21"/>
        </w:rPr>
        <w:t>阶段的学生家长多为</w:t>
      </w:r>
      <w:r w:rsidRPr="00797BD9">
        <w:rPr>
          <w:rFonts w:ascii="仿宋" w:eastAsia="仿宋" w:hAnsi="仿宋"/>
          <w:szCs w:val="21"/>
        </w:rPr>
        <w:t xml:space="preserve"> 80、90 后人群，</w:t>
      </w:r>
      <w:r w:rsidR="00367908" w:rsidRPr="00797BD9">
        <w:rPr>
          <w:rFonts w:ascii="仿宋" w:eastAsia="仿宋" w:hAnsi="仿宋" w:hint="eastAsia"/>
          <w:szCs w:val="21"/>
        </w:rPr>
        <w:t>在线消费习惯稳定，对互联网教育产品接受度高，消费意愿强，尤其是对可用在线方式实现良好教育效果的科目，</w:t>
      </w:r>
      <w:r w:rsidRPr="00797BD9">
        <w:rPr>
          <w:rFonts w:ascii="仿宋" w:eastAsia="仿宋" w:hAnsi="仿宋" w:hint="eastAsia"/>
          <w:szCs w:val="21"/>
        </w:rPr>
        <w:t>如创客教育、编程教育等科创类在线教育产品、生活素养类在线教育产品。市场的需求及品牌口碑将督促</w:t>
      </w:r>
      <w:r w:rsidRPr="00797BD9">
        <w:rPr>
          <w:rFonts w:ascii="仿宋" w:eastAsia="仿宋" w:hAnsi="仿宋"/>
          <w:szCs w:val="21"/>
        </w:rPr>
        <w:t xml:space="preserve"> To C 机构对于产品内容进行快速迭代和研</w:t>
      </w:r>
      <w:r w:rsidRPr="00797BD9">
        <w:rPr>
          <w:rFonts w:ascii="仿宋" w:eastAsia="仿宋" w:hAnsi="仿宋" w:hint="eastAsia"/>
          <w:szCs w:val="21"/>
        </w:rPr>
        <w:t>发，通过优质内容的生产和良好的口碑提升产品的复购率，降低企业获客成本。由于美术、教育、乐器培训等艺术类课程的在线教育场景不易实现其教育效果，家长对于该类素质教育的在线化认可度低，更加倾向于线下报班。因此部分</w:t>
      </w:r>
      <w:r w:rsidRPr="00797BD9">
        <w:rPr>
          <w:rFonts w:ascii="仿宋" w:eastAsia="仿宋" w:hAnsi="仿宋"/>
          <w:szCs w:val="21"/>
        </w:rPr>
        <w:t xml:space="preserve"> To C 端素质教育机构开始布局线下业</w:t>
      </w:r>
      <w:r w:rsidRPr="00797BD9">
        <w:rPr>
          <w:rFonts w:ascii="仿宋" w:eastAsia="仿宋" w:hAnsi="仿宋" w:hint="eastAsia"/>
          <w:szCs w:val="21"/>
        </w:rPr>
        <w:t>务，培养合作资源，</w:t>
      </w:r>
      <w:r w:rsidR="00367908" w:rsidRPr="00797BD9">
        <w:rPr>
          <w:rFonts w:ascii="仿宋" w:eastAsia="仿宋" w:hAnsi="仿宋" w:hint="eastAsia"/>
          <w:szCs w:val="21"/>
        </w:rPr>
        <w:t>以</w:t>
      </w:r>
      <w:r w:rsidRPr="00797BD9">
        <w:rPr>
          <w:rFonts w:ascii="仿宋" w:eastAsia="仿宋" w:hAnsi="仿宋" w:hint="eastAsia"/>
          <w:szCs w:val="21"/>
        </w:rPr>
        <w:t>扩大企业的市场份额</w:t>
      </w:r>
      <w:r w:rsidR="00367908" w:rsidRPr="00797BD9">
        <w:rPr>
          <w:rFonts w:ascii="仿宋" w:eastAsia="仿宋" w:hAnsi="仿宋" w:hint="eastAsia"/>
          <w:szCs w:val="21"/>
        </w:rPr>
        <w:t>。</w:t>
      </w:r>
      <w:r w:rsidR="003963E6" w:rsidRPr="00797BD9">
        <w:rPr>
          <w:rFonts w:ascii="仿宋" w:eastAsia="仿宋" w:hAnsi="仿宋" w:hint="eastAsia"/>
          <w:noProof/>
          <w:szCs w:val="21"/>
        </w:rPr>
        <w:drawing>
          <wp:inline distT="0" distB="0" distL="0" distR="0" wp14:anchorId="177C9C4B" wp14:editId="6CC0A837">
            <wp:extent cx="5274310" cy="29483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48305"/>
                    </a:xfrm>
                    <a:prstGeom prst="rect">
                      <a:avLst/>
                    </a:prstGeom>
                    <a:noFill/>
                    <a:ln>
                      <a:noFill/>
                    </a:ln>
                  </pic:spPr>
                </pic:pic>
              </a:graphicData>
            </a:graphic>
          </wp:inline>
        </w:drawing>
      </w:r>
    </w:p>
    <w:p w14:paraId="4AF1783A" w14:textId="058BF21D" w:rsidR="003963E6" w:rsidRPr="00797BD9" w:rsidRDefault="006C6092" w:rsidP="006C6092">
      <w:pPr>
        <w:pStyle w:val="aa"/>
        <w:jc w:val="center"/>
        <w:rPr>
          <w:rFonts w:ascii="仿宋" w:eastAsia="仿宋" w:hAnsi="仿宋"/>
          <w:sz w:val="21"/>
          <w:szCs w:val="21"/>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5</w:t>
      </w:r>
      <w:r>
        <w:fldChar w:fldCharType="end"/>
      </w:r>
      <w:r>
        <w:t xml:space="preserve"> K12</w:t>
      </w:r>
      <w:r>
        <w:rPr>
          <w:rFonts w:hint="eastAsia"/>
        </w:rPr>
        <w:t>在线教育产业链情况</w:t>
      </w:r>
    </w:p>
    <w:p w14:paraId="4A7F9175" w14:textId="1AFC20F4" w:rsidR="00367908" w:rsidRPr="00797BD9" w:rsidRDefault="003D359A" w:rsidP="00797BD9">
      <w:pPr>
        <w:spacing w:beforeLines="50" w:before="156" w:afterLines="50" w:after="156" w:line="400" w:lineRule="atLeast"/>
        <w:rPr>
          <w:rFonts w:ascii="仿宋" w:eastAsia="仿宋" w:hAnsi="仿宋"/>
          <w:szCs w:val="21"/>
        </w:rPr>
      </w:pPr>
      <w:r w:rsidRPr="00797BD9">
        <w:rPr>
          <w:rFonts w:ascii="仿宋" w:eastAsia="仿宋" w:hAnsi="仿宋" w:hint="eastAsia"/>
          <w:szCs w:val="21"/>
        </w:rPr>
        <w:t>3.商业</w:t>
      </w:r>
      <w:r w:rsidR="00145A58" w:rsidRPr="00797BD9">
        <w:rPr>
          <w:rFonts w:ascii="仿宋" w:eastAsia="仿宋" w:hAnsi="仿宋" w:hint="eastAsia"/>
          <w:szCs w:val="21"/>
        </w:rPr>
        <w:t>分析</w:t>
      </w:r>
    </w:p>
    <w:p w14:paraId="1CE25A08" w14:textId="5588F63F" w:rsidR="00145A58" w:rsidRPr="00797BD9" w:rsidRDefault="00145A58" w:rsidP="00797BD9">
      <w:pPr>
        <w:spacing w:beforeLines="50" w:before="156" w:afterLines="50" w:after="156" w:line="400" w:lineRule="atLeast"/>
        <w:rPr>
          <w:rFonts w:ascii="仿宋" w:eastAsia="仿宋" w:hAnsi="仿宋"/>
          <w:szCs w:val="21"/>
        </w:rPr>
      </w:pPr>
      <w:r w:rsidRPr="00797BD9">
        <w:rPr>
          <w:rFonts w:ascii="仿宋" w:eastAsia="仿宋" w:hAnsi="仿宋" w:hint="eastAsia"/>
          <w:szCs w:val="21"/>
        </w:rPr>
        <w:t>3.1商业模式</w:t>
      </w:r>
    </w:p>
    <w:p w14:paraId="7CBA3137" w14:textId="38A66425" w:rsidR="006C6092" w:rsidRPr="006C6092" w:rsidRDefault="00367908" w:rsidP="006C6092">
      <w:pPr>
        <w:spacing w:beforeLines="50" w:before="156" w:afterLines="50" w:after="156" w:line="400" w:lineRule="atLeast"/>
        <w:ind w:firstLineChars="200" w:firstLine="420"/>
        <w:jc w:val="center"/>
        <w:rPr>
          <w:rFonts w:ascii="仿宋" w:eastAsia="仿宋" w:hAnsi="仿宋"/>
          <w:szCs w:val="21"/>
        </w:rPr>
      </w:pPr>
      <w:r w:rsidRPr="00797BD9">
        <w:rPr>
          <w:rFonts w:ascii="仿宋" w:eastAsia="仿宋" w:hAnsi="仿宋" w:hint="eastAsia"/>
          <w:szCs w:val="21"/>
        </w:rPr>
        <w:lastRenderedPageBreak/>
        <w:t>目前K12在线教育的主流</w:t>
      </w:r>
      <w:r w:rsidR="00706CCC" w:rsidRPr="00797BD9">
        <w:rPr>
          <w:rFonts w:ascii="仿宋" w:eastAsia="仿宋" w:hAnsi="仿宋" w:hint="eastAsia"/>
          <w:szCs w:val="21"/>
        </w:rPr>
        <w:t>授课方案包括大班、小班和1</w:t>
      </w:r>
      <w:r w:rsidR="00706CCC" w:rsidRPr="00797BD9">
        <w:rPr>
          <w:rFonts w:ascii="仿宋" w:eastAsia="仿宋" w:hAnsi="仿宋"/>
          <w:szCs w:val="21"/>
        </w:rPr>
        <w:t>V1</w:t>
      </w:r>
      <w:r w:rsidR="00706CCC" w:rsidRPr="00797BD9">
        <w:rPr>
          <w:rFonts w:ascii="仿宋" w:eastAsia="仿宋" w:hAnsi="仿宋" w:hint="eastAsia"/>
          <w:szCs w:val="21"/>
        </w:rPr>
        <w:t>，但随着多类模式的不断应用，双师大班和小班的商业模式脱颖而出，占据了市场主体。1对1产品虽然对学生的学习辅导更具有针对性，但流量成本过高，并且存在规模不经济问题，难以在商业层面规模化盈利；而传统大班产品则严重削弱了课堂的互动性和体验感，也缺少配套的练习服务，最终课程效果往往较差。相比之下</w:t>
      </w:r>
      <w:r w:rsidR="0026427A" w:rsidRPr="00797BD9">
        <w:rPr>
          <w:rFonts w:ascii="仿宋" w:eastAsia="仿宋" w:hAnsi="仿宋" w:hint="eastAsia"/>
          <w:szCs w:val="21"/>
        </w:rPr>
        <w:t>，双师大班和小班同时对成本及成效加以平衡，在商业应用上更具价值，也获得了用户及市场的验证。</w:t>
      </w:r>
      <w:r w:rsidR="0026427A" w:rsidRPr="00797BD9">
        <w:rPr>
          <w:rFonts w:ascii="仿宋" w:eastAsia="仿宋" w:hAnsi="仿宋"/>
          <w:noProof/>
          <w:szCs w:val="21"/>
        </w:rPr>
        <w:drawing>
          <wp:inline distT="0" distB="0" distL="0" distR="0" wp14:anchorId="4B0ED7B5" wp14:editId="1D41727E">
            <wp:extent cx="5274310" cy="17189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8989" cy="1730247"/>
                    </a:xfrm>
                    <a:prstGeom prst="rect">
                      <a:avLst/>
                    </a:prstGeom>
                  </pic:spPr>
                </pic:pic>
              </a:graphicData>
            </a:graphic>
          </wp:inline>
        </w:drawing>
      </w:r>
    </w:p>
    <w:p w14:paraId="1829C941" w14:textId="560A014F" w:rsidR="0026427A" w:rsidRPr="00797BD9" w:rsidRDefault="006C6092" w:rsidP="006C6092">
      <w:pPr>
        <w:pStyle w:val="aa"/>
        <w:jc w:val="center"/>
        <w:rPr>
          <w:rFonts w:ascii="仿宋" w:eastAsia="仿宋" w:hAnsi="仿宋"/>
          <w:sz w:val="21"/>
          <w:szCs w:val="21"/>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6</w:t>
      </w:r>
      <w:r>
        <w:fldChar w:fldCharType="end"/>
      </w:r>
      <w:r>
        <w:rPr>
          <w:rFonts w:hint="eastAsia"/>
        </w:rPr>
        <w:t>授课模式比较</w:t>
      </w:r>
    </w:p>
    <w:p w14:paraId="65BA2F23" w14:textId="1A98CCB1" w:rsidR="006C6092" w:rsidRDefault="0026427A" w:rsidP="006C6092">
      <w:pPr>
        <w:spacing w:beforeLines="50" w:before="156" w:afterLines="50" w:after="156" w:line="400" w:lineRule="atLeast"/>
        <w:ind w:firstLineChars="200" w:firstLine="422"/>
        <w:rPr>
          <w:rFonts w:ascii="仿宋" w:eastAsia="仿宋" w:hAnsi="仿宋"/>
          <w:szCs w:val="21"/>
        </w:rPr>
      </w:pPr>
      <w:r w:rsidRPr="006C6092">
        <w:rPr>
          <w:rFonts w:ascii="仿宋" w:eastAsia="仿宋" w:hAnsi="仿宋" w:hint="eastAsia"/>
          <w:b/>
          <w:bCs/>
          <w:szCs w:val="21"/>
        </w:rPr>
        <w:t>双师大班模式</w:t>
      </w:r>
      <w:r w:rsidRPr="00797BD9">
        <w:rPr>
          <w:rFonts w:ascii="仿宋" w:eastAsia="仿宋" w:hAnsi="仿宋" w:hint="eastAsia"/>
          <w:szCs w:val="21"/>
        </w:rPr>
        <w:t>是K</w:t>
      </w:r>
      <w:r w:rsidRPr="00797BD9">
        <w:rPr>
          <w:rFonts w:ascii="仿宋" w:eastAsia="仿宋" w:hAnsi="仿宋"/>
          <w:szCs w:val="21"/>
        </w:rPr>
        <w:t>12</w:t>
      </w:r>
      <w:r w:rsidRPr="00797BD9">
        <w:rPr>
          <w:rFonts w:ascii="仿宋" w:eastAsia="仿宋" w:hAnsi="仿宋" w:hint="eastAsia"/>
          <w:szCs w:val="21"/>
        </w:rPr>
        <w:t>在线辅导市场位居第一的模式，据第三方机构统计，2019年K12在线大班市场规模达到了328</w:t>
      </w:r>
      <w:r w:rsidR="00751FE7" w:rsidRPr="00797BD9">
        <w:rPr>
          <w:rFonts w:ascii="仿宋" w:eastAsia="仿宋" w:hAnsi="仿宋" w:hint="eastAsia"/>
          <w:szCs w:val="21"/>
        </w:rPr>
        <w:t>亿元，总市场规模占比约50%。</w:t>
      </w:r>
      <w:r w:rsidR="009C3140" w:rsidRPr="00797BD9">
        <w:rPr>
          <w:rFonts w:ascii="仿宋" w:eastAsia="仿宋" w:hAnsi="仿宋" w:hint="eastAsia"/>
          <w:szCs w:val="21"/>
        </w:rPr>
        <w:t>2019年学而思网校作业帮、猿辅导招生人次高达百万，2020疫情背景下，各大头部平台的免费用户超过千万。在该模式下，每门课程都配有一名具有丰富线上教学经验的头部教师，同时每个大班又被分为多个学生小组，每个小组会被匹配一名导师，由导师来负责每节课前、期间和课后对同学的监督、帮助和答疑。这种模式兼顾了教学内容的吸引力和互动性，具有很强的拓展性。</w:t>
      </w:r>
    </w:p>
    <w:p w14:paraId="08D0C4CF" w14:textId="79A90F3A" w:rsidR="00A73C64" w:rsidRPr="00797BD9" w:rsidRDefault="009C3140"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这一方式的优点在于班级容量足够大、边际成本低，收入迅速起量</w:t>
      </w:r>
      <w:r w:rsidR="00A73C64" w:rsidRPr="00797BD9">
        <w:rPr>
          <w:rFonts w:ascii="仿宋" w:eastAsia="仿宋" w:hAnsi="仿宋" w:hint="eastAsia"/>
          <w:szCs w:val="21"/>
        </w:rPr>
        <w:t>。根据沙利文估计，2013-2018年间该模式年复合增速超过了80%。但其缺点也相对明确，即互动性弱于小班，且产品同质化严重，缺少进入壁垒，竞争激烈。主要的用户群体定位是一二线城市中低消费水平或非应试刚需年级，以及三四五线城市家庭。</w:t>
      </w:r>
    </w:p>
    <w:p w14:paraId="4B120E5E" w14:textId="77777777" w:rsidR="006C6092" w:rsidRDefault="00A73C64" w:rsidP="006C6092">
      <w:pPr>
        <w:spacing w:beforeLines="50" w:before="156" w:afterLines="50" w:after="156" w:line="400" w:lineRule="atLeast"/>
        <w:ind w:firstLineChars="200" w:firstLine="422"/>
        <w:rPr>
          <w:rFonts w:ascii="仿宋" w:eastAsia="仿宋" w:hAnsi="仿宋"/>
          <w:szCs w:val="21"/>
        </w:rPr>
      </w:pPr>
      <w:r w:rsidRPr="006C6092">
        <w:rPr>
          <w:rFonts w:ascii="仿宋" w:eastAsia="仿宋" w:hAnsi="仿宋" w:hint="eastAsia"/>
          <w:b/>
          <w:bCs/>
          <w:szCs w:val="21"/>
        </w:rPr>
        <w:t>小班模式</w:t>
      </w:r>
      <w:r w:rsidRPr="00797BD9">
        <w:rPr>
          <w:rFonts w:ascii="仿宋" w:eastAsia="仿宋" w:hAnsi="仿宋" w:hint="eastAsia"/>
          <w:szCs w:val="21"/>
        </w:rPr>
        <w:t>以新东方2017年推出的东方优播课程最为典型。这种模式主要面向教育资源有限的底线城市及地区，结合当地教材版本和教学内容涉及课程，每班最多招收25名当地学生，较少的人数保证老师可以关注到每一位学生</w:t>
      </w:r>
      <w:r w:rsidR="006521A9" w:rsidRPr="00797BD9">
        <w:rPr>
          <w:rFonts w:ascii="仿宋" w:eastAsia="仿宋" w:hAnsi="仿宋" w:hint="eastAsia"/>
          <w:szCs w:val="21"/>
        </w:rPr>
        <w:t>，并根据学生自身情况制定针对性教学方案。小班教学的推广采用的是线下体验店的模式，新东方进军每个城市，设立体验店，里面配有三到四名员工，为家长和学生展示课程，这与在线大班网络推广的模式形成错位。</w:t>
      </w:r>
    </w:p>
    <w:p w14:paraId="11837B9C" w14:textId="6B7B3734" w:rsidR="009C3140" w:rsidRPr="00797BD9" w:rsidRDefault="006521A9" w:rsidP="00672EF8">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相比于大班，小班的优点在于课程内容个性化，互动性提高，课程效果大大增强。另外由于需要有强大的管理能力和经验，进入壁垒较高。但由于教学团队需要研究当地教材内容，了解当地考卷，做本地化</w:t>
      </w:r>
      <w:r w:rsidR="009D7AB7" w:rsidRPr="00797BD9">
        <w:rPr>
          <w:rFonts w:ascii="仿宋" w:eastAsia="仿宋" w:hAnsi="仿宋" w:hint="eastAsia"/>
          <w:szCs w:val="21"/>
        </w:rPr>
        <w:t>教研适配，因此成本偏高，同时产能受到师资供给限制；线下招生的模式也阻碍了前期用户人数的扩张速度。不过一旦前期跑通，积累了教学内容经验，获得</w:t>
      </w:r>
      <w:r w:rsidR="009D7AB7" w:rsidRPr="00797BD9">
        <w:rPr>
          <w:rFonts w:ascii="仿宋" w:eastAsia="仿宋" w:hAnsi="仿宋" w:hint="eastAsia"/>
          <w:szCs w:val="21"/>
        </w:rPr>
        <w:lastRenderedPageBreak/>
        <w:t>了当地父母及学生的认可，将有强大的后期爆发力。目前东方优播已进入中国15个省的63个城市，多分布于东部沿海的三四线城市，其中全面进军山西、安徽、江西、山东等人口众多、高考难度大的省份。这些省份虽然人均G</w:t>
      </w:r>
      <w:r w:rsidR="009D7AB7" w:rsidRPr="00797BD9">
        <w:rPr>
          <w:rFonts w:ascii="仿宋" w:eastAsia="仿宋" w:hAnsi="仿宋"/>
          <w:szCs w:val="21"/>
        </w:rPr>
        <w:t>DP</w:t>
      </w:r>
      <w:r w:rsidR="009D7AB7" w:rsidRPr="00797BD9">
        <w:rPr>
          <w:rFonts w:ascii="仿宋" w:eastAsia="仿宋" w:hAnsi="仿宋" w:hint="eastAsia"/>
          <w:szCs w:val="21"/>
        </w:rPr>
        <w:t>并不如发达地区，但受到升学压力的影响，家庭对教育的投入比重更高。</w:t>
      </w:r>
    </w:p>
    <w:p w14:paraId="3371BA0E" w14:textId="77777777" w:rsidR="00672EF8" w:rsidRDefault="00145A58" w:rsidP="00672EF8">
      <w:pPr>
        <w:spacing w:beforeLines="50" w:before="156" w:afterLines="50" w:after="156" w:line="400" w:lineRule="atLeast"/>
        <w:rPr>
          <w:rFonts w:ascii="仿宋" w:eastAsia="仿宋" w:hAnsi="仿宋"/>
          <w:szCs w:val="21"/>
        </w:rPr>
      </w:pPr>
      <w:r w:rsidRPr="00797BD9">
        <w:rPr>
          <w:rFonts w:ascii="仿宋" w:eastAsia="仿宋" w:hAnsi="仿宋" w:hint="eastAsia"/>
          <w:szCs w:val="21"/>
        </w:rPr>
        <w:t>3.3盈利分析</w:t>
      </w:r>
    </w:p>
    <w:p w14:paraId="77F96F1B" w14:textId="6A394DFC" w:rsidR="006C6092" w:rsidRPr="00672EF8" w:rsidRDefault="002E022B" w:rsidP="00672EF8">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K12线上教育的盈利水平核心由招生和续费决定。通常K</w:t>
      </w:r>
      <w:r w:rsidRPr="00797BD9">
        <w:rPr>
          <w:rFonts w:ascii="仿宋" w:eastAsia="仿宋" w:hAnsi="仿宋"/>
          <w:szCs w:val="21"/>
        </w:rPr>
        <w:t>12</w:t>
      </w:r>
      <w:r w:rsidRPr="00797BD9">
        <w:rPr>
          <w:rFonts w:ascii="仿宋" w:eastAsia="仿宋" w:hAnsi="仿宋" w:hint="eastAsia"/>
          <w:szCs w:val="21"/>
        </w:rPr>
        <w:t>的在线教育机构采取四季续费模式。暑期以低价班形式大量获客后，按照正价对秋季学期续费，再以正价分别对寒假、春季学期以此续费。这与线下模式比较起来，招生节奏基本一致，但获客渠道从地推转换为互联网模式。而由于流量成本攀升、来源趋同，线上的获客竞争激烈。</w:t>
      </w:r>
      <w:r w:rsidR="006C6092" w:rsidRPr="00797BD9">
        <w:rPr>
          <w:rFonts w:ascii="仿宋" w:eastAsia="仿宋" w:hAnsi="仿宋"/>
          <w:noProof/>
          <w:szCs w:val="21"/>
        </w:rPr>
        <w:drawing>
          <wp:inline distT="0" distB="0" distL="0" distR="0" wp14:anchorId="7D1581A6" wp14:editId="3D1BC932">
            <wp:extent cx="5271770" cy="3244215"/>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770" cy="3244215"/>
                    </a:xfrm>
                    <a:prstGeom prst="rect">
                      <a:avLst/>
                    </a:prstGeom>
                    <a:noFill/>
                    <a:ln>
                      <a:noFill/>
                    </a:ln>
                  </pic:spPr>
                </pic:pic>
              </a:graphicData>
            </a:graphic>
          </wp:inline>
        </w:drawing>
      </w:r>
    </w:p>
    <w:p w14:paraId="0A3277A7" w14:textId="6C220594" w:rsidR="003A73F5" w:rsidRPr="00797BD9" w:rsidRDefault="006C6092" w:rsidP="006C6092">
      <w:pPr>
        <w:pStyle w:val="aa"/>
        <w:jc w:val="center"/>
        <w:rPr>
          <w:rFonts w:ascii="仿宋" w:eastAsia="仿宋" w:hAnsi="仿宋"/>
          <w:sz w:val="21"/>
          <w:szCs w:val="21"/>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7</w:t>
      </w:r>
      <w:r>
        <w:fldChar w:fldCharType="end"/>
      </w:r>
      <w:r>
        <w:rPr>
          <w:rFonts w:hint="eastAsia"/>
        </w:rPr>
        <w:t>获客模式</w:t>
      </w:r>
    </w:p>
    <w:p w14:paraId="72D5ADE9" w14:textId="2C437858" w:rsidR="002E022B" w:rsidRPr="00797BD9" w:rsidRDefault="002E022B"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理想状态下线上大班及线上小班</w:t>
      </w:r>
      <w:r w:rsidR="0033268F" w:rsidRPr="00797BD9">
        <w:rPr>
          <w:rFonts w:ascii="仿宋" w:eastAsia="仿宋" w:hAnsi="仿宋" w:hint="eastAsia"/>
          <w:szCs w:val="21"/>
        </w:rPr>
        <w:t>节约了场地的租金成本，又放大了教师产能，盈利状况应当相对可观。但对主流在线教育机构的经营开支加以拆分，可发现线上大小班均处于亏损状态，其中大班异常开支在于销售费用，小班异常开支主要在于教师薪酬。</w:t>
      </w:r>
    </w:p>
    <w:p w14:paraId="4E1227B8" w14:textId="3356B35B" w:rsidR="0033268F" w:rsidRPr="00797BD9" w:rsidRDefault="0033268F"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对大班盈利状况的分析采取单客模型，销售费率由获客成本与用户生命周期价值决定。获客成本的决定变量是低价-正价转化率。目前行业内体验课付费用户的获客成本在500-800元，转为正价课用户（</w:t>
      </w:r>
      <w:r w:rsidRPr="00797BD9">
        <w:rPr>
          <w:rFonts w:ascii="仿宋" w:eastAsia="仿宋" w:hAnsi="仿宋"/>
          <w:szCs w:val="21"/>
        </w:rPr>
        <w:t>1000元以上）的获客成本可达1600-5300元。</w:t>
      </w:r>
      <w:r w:rsidRPr="00797BD9">
        <w:rPr>
          <w:rFonts w:ascii="仿宋" w:eastAsia="仿宋" w:hAnsi="仿宋" w:hint="eastAsia"/>
          <w:szCs w:val="21"/>
        </w:rPr>
        <w:t>假设销售成本和转化率不变，广告投放占比从</w:t>
      </w:r>
      <w:r w:rsidRPr="00797BD9">
        <w:rPr>
          <w:rFonts w:ascii="仿宋" w:eastAsia="仿宋" w:hAnsi="仿宋"/>
          <w:szCs w:val="21"/>
        </w:rPr>
        <w:t>80%下降到50%、转化率从15%提升到30%，正价课获客成本</w:t>
      </w:r>
      <w:r w:rsidRPr="00797BD9">
        <w:rPr>
          <w:rFonts w:ascii="仿宋" w:eastAsia="仿宋" w:hAnsi="仿宋" w:hint="eastAsia"/>
          <w:szCs w:val="21"/>
        </w:rPr>
        <w:t>将</w:t>
      </w:r>
      <w:r w:rsidRPr="00797BD9">
        <w:rPr>
          <w:rFonts w:ascii="仿宋" w:eastAsia="仿宋" w:hAnsi="仿宋"/>
          <w:szCs w:val="21"/>
        </w:rPr>
        <w:t>从5333元下降到1667元</w:t>
      </w:r>
      <w:r w:rsidRPr="00797BD9">
        <w:rPr>
          <w:rFonts w:ascii="仿宋" w:eastAsia="仿宋" w:hAnsi="仿宋" w:hint="eastAsia"/>
          <w:szCs w:val="21"/>
        </w:rPr>
        <w:t>。用户生命周期价值的核心变量是报名科次和续费率。这两点则由教育机构的教学服务质量和精细化运营能力决定。随着K21在线教育</w:t>
      </w:r>
      <w:r w:rsidR="00374868" w:rsidRPr="00797BD9">
        <w:rPr>
          <w:rFonts w:ascii="仿宋" w:eastAsia="仿宋" w:hAnsi="仿宋" w:hint="eastAsia"/>
          <w:szCs w:val="21"/>
        </w:rPr>
        <w:t>品牌不断积累经验，生命</w:t>
      </w:r>
      <w:r w:rsidR="00374868" w:rsidRPr="00797BD9">
        <w:rPr>
          <w:rFonts w:ascii="仿宋" w:eastAsia="仿宋" w:hAnsi="仿宋" w:hint="eastAsia"/>
          <w:szCs w:val="21"/>
        </w:rPr>
        <w:lastRenderedPageBreak/>
        <w:t>周期价值将会出现显著提升。</w:t>
      </w:r>
    </w:p>
    <w:p w14:paraId="32F9ADF2" w14:textId="0D70FD48" w:rsidR="006C6092" w:rsidRPr="006C6092" w:rsidRDefault="00374868" w:rsidP="006C6092">
      <w:pPr>
        <w:spacing w:beforeLines="50" w:before="156" w:afterLines="50" w:after="156" w:line="400" w:lineRule="atLeast"/>
        <w:ind w:firstLineChars="200" w:firstLine="420"/>
        <w:jc w:val="center"/>
        <w:rPr>
          <w:rFonts w:ascii="仿宋" w:eastAsia="仿宋" w:hAnsi="仿宋"/>
          <w:szCs w:val="21"/>
        </w:rPr>
      </w:pPr>
      <w:r w:rsidRPr="00797BD9">
        <w:rPr>
          <w:rFonts w:ascii="仿宋" w:eastAsia="仿宋" w:hAnsi="仿宋" w:hint="eastAsia"/>
          <w:szCs w:val="21"/>
        </w:rPr>
        <w:t>小班盈利方面，要想方设法控制住毛利润率，具体是控制住老师成本。一方面，要提升老师的培养速度，从而提高老师授课效果，留住更多的学生，另一方面也要适当提高班级平均人数。根据测算，班级平均人数的提高将会分摊教师成本，提升公司整体毛利率。</w:t>
      </w:r>
      <w:r w:rsidRPr="00797BD9">
        <w:rPr>
          <w:rFonts w:ascii="仿宋" w:eastAsia="仿宋" w:hAnsi="仿宋" w:hint="eastAsia"/>
          <w:noProof/>
          <w:szCs w:val="21"/>
        </w:rPr>
        <w:drawing>
          <wp:inline distT="0" distB="0" distL="0" distR="0" wp14:anchorId="301F82BB" wp14:editId="43E6FBE0">
            <wp:extent cx="5271770" cy="219456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2194560"/>
                    </a:xfrm>
                    <a:prstGeom prst="rect">
                      <a:avLst/>
                    </a:prstGeom>
                    <a:noFill/>
                    <a:ln>
                      <a:noFill/>
                    </a:ln>
                  </pic:spPr>
                </pic:pic>
              </a:graphicData>
            </a:graphic>
          </wp:inline>
        </w:drawing>
      </w:r>
    </w:p>
    <w:p w14:paraId="3C677CDA" w14:textId="7F0F6A61" w:rsidR="002E022B" w:rsidRPr="00797BD9" w:rsidRDefault="006C6092" w:rsidP="006C6092">
      <w:pPr>
        <w:pStyle w:val="aa"/>
        <w:jc w:val="center"/>
        <w:rPr>
          <w:rFonts w:ascii="仿宋" w:eastAsia="仿宋" w:hAnsi="仿宋"/>
          <w:sz w:val="21"/>
          <w:szCs w:val="21"/>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8</w:t>
      </w:r>
      <w:r>
        <w:fldChar w:fldCharType="end"/>
      </w:r>
      <w:r>
        <w:rPr>
          <w:rFonts w:hint="eastAsia"/>
        </w:rPr>
        <w:t>小班毛利率与班均人数情况</w:t>
      </w:r>
    </w:p>
    <w:p w14:paraId="275EF8CF" w14:textId="77777777" w:rsidR="003A73F5" w:rsidRPr="00797BD9" w:rsidRDefault="003A73F5" w:rsidP="00797BD9">
      <w:pPr>
        <w:spacing w:beforeLines="50" w:before="156" w:afterLines="50" w:after="156" w:line="400" w:lineRule="atLeast"/>
        <w:rPr>
          <w:rFonts w:ascii="仿宋" w:eastAsia="仿宋" w:hAnsi="仿宋"/>
          <w:szCs w:val="21"/>
        </w:rPr>
      </w:pPr>
      <w:r w:rsidRPr="00797BD9">
        <w:rPr>
          <w:rFonts w:ascii="仿宋" w:eastAsia="仿宋" w:hAnsi="仿宋" w:hint="eastAsia"/>
          <w:szCs w:val="21"/>
        </w:rPr>
        <w:t>3.2营销分析</w:t>
      </w:r>
    </w:p>
    <w:p w14:paraId="1740ADF9" w14:textId="539C30DA" w:rsidR="003A73F5" w:rsidRPr="00797BD9" w:rsidRDefault="00DA5930"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K12在线教育的主要营销流程可以拆解为流量引入、流量转化和用户留存三个维度</w:t>
      </w:r>
      <w:r w:rsidR="00BF0887" w:rsidRPr="00797BD9">
        <w:rPr>
          <w:rFonts w:ascii="仿宋" w:eastAsia="仿宋" w:hAnsi="仿宋" w:hint="eastAsia"/>
          <w:szCs w:val="21"/>
        </w:rPr>
        <w:t>。</w:t>
      </w:r>
    </w:p>
    <w:p w14:paraId="53C0B785" w14:textId="4D200FEF" w:rsidR="00DA5930" w:rsidRPr="00797BD9" w:rsidRDefault="00DA5930" w:rsidP="00797BD9">
      <w:pPr>
        <w:spacing w:beforeLines="50" w:before="156" w:afterLines="50" w:after="156" w:line="400" w:lineRule="atLeast"/>
        <w:rPr>
          <w:rFonts w:ascii="仿宋" w:eastAsia="仿宋" w:hAnsi="仿宋"/>
          <w:szCs w:val="21"/>
        </w:rPr>
      </w:pPr>
      <w:r w:rsidRPr="00797BD9">
        <w:rPr>
          <w:rFonts w:ascii="仿宋" w:eastAsia="仿宋" w:hAnsi="仿宋" w:hint="eastAsia"/>
          <w:szCs w:val="21"/>
        </w:rPr>
        <w:t>流量引入方面，社交型流量是在线教育的主要流量入口.</w:t>
      </w:r>
    </w:p>
    <w:p w14:paraId="3F8C1709" w14:textId="6C8BEFD1" w:rsidR="00AE54E4" w:rsidRPr="00797BD9" w:rsidRDefault="00DA5930"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w:t>
      </w:r>
      <w:r w:rsidRPr="00797BD9">
        <w:rPr>
          <w:rFonts w:ascii="仿宋" w:eastAsia="仿宋" w:hAnsi="仿宋"/>
          <w:szCs w:val="21"/>
        </w:rPr>
        <w:t>1）教育广告投放数量呈现爆发式增长</w:t>
      </w:r>
      <w:r w:rsidRPr="00797BD9">
        <w:rPr>
          <w:rFonts w:ascii="仿宋" w:eastAsia="仿宋" w:hAnsi="仿宋" w:hint="eastAsia"/>
          <w:szCs w:val="21"/>
        </w:rPr>
        <w:t>，</w:t>
      </w:r>
      <w:r w:rsidRPr="00797BD9">
        <w:rPr>
          <w:rFonts w:ascii="仿宋" w:eastAsia="仿宋" w:hAnsi="仿宋"/>
          <w:szCs w:val="21"/>
        </w:rPr>
        <w:t>流量格局集中度较高。根据AppGrowing统计数据，2020Q1教育在移动端流量平台投放广告数量约2.21万</w:t>
      </w:r>
      <w:r w:rsidRPr="00797BD9">
        <w:rPr>
          <w:rFonts w:ascii="仿宋" w:eastAsia="仿宋" w:hAnsi="仿宋" w:hint="eastAsia"/>
          <w:szCs w:val="21"/>
        </w:rPr>
        <w:t>，季度同比增长达</w:t>
      </w:r>
      <w:r w:rsidRPr="00797BD9">
        <w:rPr>
          <w:rFonts w:ascii="仿宋" w:eastAsia="仿宋" w:hAnsi="仿宋"/>
          <w:szCs w:val="21"/>
        </w:rPr>
        <w:t>117.02%，TOP2头部流量平台腾讯广告、巨量引擎占据了95.07%</w:t>
      </w:r>
      <w:r w:rsidRPr="00797BD9">
        <w:rPr>
          <w:rFonts w:ascii="仿宋" w:eastAsia="仿宋" w:hAnsi="仿宋" w:hint="eastAsia"/>
          <w:szCs w:val="21"/>
        </w:rPr>
        <w:t>的份额。</w:t>
      </w:r>
    </w:p>
    <w:p w14:paraId="6C28A556" w14:textId="5B7294EE" w:rsidR="00AE54E4" w:rsidRPr="00797BD9" w:rsidRDefault="00DA5930"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szCs w:val="21"/>
        </w:rPr>
        <w:t>（2）抖音等短视频平台在教育流量端的份额快速提升引人瞩目。2020Q</w:t>
      </w:r>
      <w:r w:rsidR="00AE54E4" w:rsidRPr="00797BD9">
        <w:rPr>
          <w:rFonts w:ascii="仿宋" w:eastAsia="仿宋" w:hAnsi="仿宋" w:hint="eastAsia"/>
          <w:szCs w:val="21"/>
        </w:rPr>
        <w:t>1</w:t>
      </w:r>
      <w:r w:rsidRPr="00797BD9">
        <w:rPr>
          <w:rFonts w:ascii="仿宋" w:eastAsia="仿宋" w:hAnsi="仿宋" w:hint="eastAsia"/>
          <w:szCs w:val="21"/>
        </w:rPr>
        <w:t>抖音在教育领域的广告投放达</w:t>
      </w:r>
      <w:r w:rsidRPr="00797BD9">
        <w:rPr>
          <w:rFonts w:ascii="仿宋" w:eastAsia="仿宋" w:hAnsi="仿宋"/>
          <w:szCs w:val="21"/>
        </w:rPr>
        <w:t>2422起，市场份额达9.57%</w:t>
      </w:r>
      <w:r w:rsidR="00AE54E4" w:rsidRPr="00797BD9">
        <w:rPr>
          <w:rFonts w:ascii="仿宋" w:eastAsia="仿宋" w:hAnsi="仿宋" w:hint="eastAsia"/>
          <w:szCs w:val="21"/>
        </w:rPr>
        <w:t>。</w:t>
      </w:r>
    </w:p>
    <w:p w14:paraId="6131DC1B" w14:textId="107540A4" w:rsidR="00DA5930" w:rsidRPr="00797BD9" w:rsidRDefault="00DA5930"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szCs w:val="21"/>
        </w:rPr>
        <w:t>（</w:t>
      </w:r>
      <w:r w:rsidRPr="00797BD9">
        <w:rPr>
          <w:rFonts w:ascii="仿宋" w:eastAsia="仿宋" w:hAnsi="仿宋" w:hint="eastAsia"/>
          <w:szCs w:val="21"/>
        </w:rPr>
        <w:t>3</w:t>
      </w:r>
      <w:r w:rsidRPr="00797BD9">
        <w:rPr>
          <w:rFonts w:ascii="仿宋" w:eastAsia="仿宋" w:hAnsi="仿宋"/>
          <w:szCs w:val="21"/>
        </w:rPr>
        <w:t>）在社交流量红利爆发的背景下，私域流量池在降</w:t>
      </w:r>
      <w:r w:rsidRPr="00797BD9">
        <w:rPr>
          <w:rFonts w:ascii="仿宋" w:eastAsia="仿宋" w:hAnsi="仿宋" w:hint="eastAsia"/>
          <w:szCs w:val="21"/>
        </w:rPr>
        <w:t>低获客成本的道路中扮演了</w:t>
      </w:r>
      <w:r w:rsidRPr="00797BD9">
        <w:rPr>
          <w:rFonts w:ascii="仿宋" w:eastAsia="仿宋" w:hAnsi="仿宋"/>
          <w:szCs w:val="21"/>
        </w:rPr>
        <w:t>重要角色。</w:t>
      </w:r>
      <w:r w:rsidR="00BF0887" w:rsidRPr="00797BD9">
        <w:rPr>
          <w:rFonts w:ascii="仿宋" w:eastAsia="仿宋" w:hAnsi="仿宋" w:hint="eastAsia"/>
          <w:szCs w:val="21"/>
        </w:rPr>
        <w:t>相比于公域流量平台，私域中一旦前期客户留存，此后将无需付费即可反复触达转化，进而降低获客成本。</w:t>
      </w:r>
      <w:r w:rsidRPr="00797BD9">
        <w:rPr>
          <w:rFonts w:ascii="仿宋" w:eastAsia="仿宋" w:hAnsi="仿宋" w:hint="eastAsia"/>
          <w:szCs w:val="21"/>
        </w:rPr>
        <w:t>教育天然的社交属性与潜在用户</w:t>
      </w:r>
      <w:r w:rsidRPr="00797BD9">
        <w:rPr>
          <w:rFonts w:ascii="仿宋" w:eastAsia="仿宋" w:hAnsi="仿宋"/>
          <w:szCs w:val="21"/>
        </w:rPr>
        <w:t xml:space="preserve"> LTV 较大的特征使教培产品适合打造私域流量池。</w:t>
      </w:r>
    </w:p>
    <w:p w14:paraId="1DA56793" w14:textId="1F489BCD" w:rsidR="00DA5930" w:rsidRPr="00797BD9" w:rsidRDefault="00DA5930"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流量转化上，免费公开课-低价体验课-正价课的三级转换体系</w:t>
      </w:r>
      <w:r w:rsidR="002B233A" w:rsidRPr="00797BD9">
        <w:rPr>
          <w:rFonts w:ascii="仿宋" w:eastAsia="仿宋" w:hAnsi="仿宋" w:hint="eastAsia"/>
          <w:szCs w:val="21"/>
        </w:rPr>
        <w:t>帮助K</w:t>
      </w:r>
      <w:r w:rsidR="002B233A" w:rsidRPr="00797BD9">
        <w:rPr>
          <w:rFonts w:ascii="仿宋" w:eastAsia="仿宋" w:hAnsi="仿宋"/>
          <w:szCs w:val="21"/>
        </w:rPr>
        <w:t>12</w:t>
      </w:r>
      <w:r w:rsidR="002B233A" w:rsidRPr="00797BD9">
        <w:rPr>
          <w:rFonts w:ascii="仿宋" w:eastAsia="仿宋" w:hAnsi="仿宋" w:hint="eastAsia"/>
          <w:szCs w:val="21"/>
        </w:rPr>
        <w:t>在线教育平台</w:t>
      </w:r>
      <w:r w:rsidR="00BF0887" w:rsidRPr="00797BD9">
        <w:rPr>
          <w:rFonts w:ascii="仿宋" w:eastAsia="仿宋" w:hAnsi="仿宋" w:hint="eastAsia"/>
          <w:szCs w:val="21"/>
        </w:rPr>
        <w:t>降低试错成本，分步引导用户转向正价课，创造稳定收入来源。</w:t>
      </w:r>
    </w:p>
    <w:p w14:paraId="47913F49" w14:textId="42B17851" w:rsidR="00BF0887" w:rsidRPr="00797BD9" w:rsidRDefault="00BF0887"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首先，免费公开课往往以社群运营为载体，提供轻度的课程服务，主要引导用户获得体验。课程通过免费模式来更多地聚集流量，内容往往是学习思维方法、学科知识点等具有吸</w:t>
      </w:r>
      <w:r w:rsidRPr="00797BD9">
        <w:rPr>
          <w:rFonts w:ascii="仿宋" w:eastAsia="仿宋" w:hAnsi="仿宋" w:hint="eastAsia"/>
          <w:szCs w:val="21"/>
        </w:rPr>
        <w:lastRenderedPageBreak/>
        <w:t>引力的方法论内容，由课程名师加以讲授，提升用户信任度。一旦用户产生了品牌认可度，将会对课程内容有更大的兴趣和期待，进而转向低价体验课。社群运营方面通常会使用微信群或Q</w:t>
      </w:r>
      <w:r w:rsidRPr="00797BD9">
        <w:rPr>
          <w:rFonts w:ascii="仿宋" w:eastAsia="仿宋" w:hAnsi="仿宋"/>
          <w:szCs w:val="21"/>
        </w:rPr>
        <w:t>Q</w:t>
      </w:r>
      <w:r w:rsidRPr="00797BD9">
        <w:rPr>
          <w:rFonts w:ascii="仿宋" w:eastAsia="仿宋" w:hAnsi="仿宋" w:hint="eastAsia"/>
          <w:szCs w:val="21"/>
        </w:rPr>
        <w:t>群。会有专人维护社群活跃度，并注重用户长期培养，主要方式为定期资料、直播分享和听课奖励。</w:t>
      </w:r>
      <w:r w:rsidR="00504026" w:rsidRPr="00797BD9">
        <w:rPr>
          <w:rFonts w:ascii="仿宋" w:eastAsia="仿宋" w:hAnsi="仿宋" w:hint="eastAsia"/>
          <w:szCs w:val="21"/>
        </w:rPr>
        <w:t>微信群和</w:t>
      </w:r>
      <w:r w:rsidR="00504026" w:rsidRPr="00797BD9">
        <w:rPr>
          <w:rFonts w:ascii="仿宋" w:eastAsia="仿宋" w:hAnsi="仿宋"/>
          <w:szCs w:val="21"/>
        </w:rPr>
        <w:t>QQ</w:t>
      </w:r>
      <w:r w:rsidR="00504026" w:rsidRPr="00797BD9">
        <w:rPr>
          <w:rFonts w:ascii="仿宋" w:eastAsia="仿宋" w:hAnsi="仿宋" w:hint="eastAsia"/>
          <w:szCs w:val="21"/>
        </w:rPr>
        <w:t>群在人数上限、用户来源及交互性上存在一定区别，使用效果存在差异。</w:t>
      </w:r>
    </w:p>
    <w:p w14:paraId="56881FC6" w14:textId="11AB5A45" w:rsidR="00C16A01" w:rsidRPr="00797BD9" w:rsidRDefault="00504026" w:rsidP="006C6092">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低价体验课的核心在于为用户提供超预期的课程服务，以进一步增强用户信任，实现正价课的最终转变。这种超预期从师资、课程体系、课程规划和引导转化四个维度加以实现。师资方面，低价课往往会聘请业界经验丰富的名师，这些名师往往具有很强的学历背景和</w:t>
      </w:r>
      <w:r w:rsidR="00C16A01" w:rsidRPr="00797BD9">
        <w:rPr>
          <w:rFonts w:ascii="仿宋" w:eastAsia="仿宋" w:hAnsi="仿宋" w:hint="eastAsia"/>
          <w:szCs w:val="21"/>
        </w:rPr>
        <w:t>行业高度评价，并且带有鲜明的个人风格及教学魅力。由名师授课可以保障教学质量，提升用户的正价课程转化率。系统化的课程设置，帮助用户短时间内迅速提升成绩或技能。大部分机构体验课为3-15课时的系列课程，并且注重每堂授课内容的关联度，围绕某一具体知识点搭建框架，在系列课时中均有所涉猎，前后关联，为用户在短时间内尽可能多的感受学习收获。</w:t>
      </w:r>
    </w:p>
    <w:p w14:paraId="3D1AED94" w14:textId="44915798" w:rsidR="00B87CCA" w:rsidRPr="00797BD9" w:rsidRDefault="00C16A01" w:rsidP="00672EF8">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此外，低价课一般还会有助教为用户提供课前学习规划和课后学习效果落实。助教添加学生家长的微信号，发放学习资料、课程提醒，并在课前与课后和家长做有关孩子的深入沟通，确保课程</w:t>
      </w:r>
      <w:r w:rsidR="00B87CCA" w:rsidRPr="00797BD9">
        <w:rPr>
          <w:rFonts w:ascii="仿宋" w:eastAsia="仿宋" w:hAnsi="仿宋" w:hint="eastAsia"/>
          <w:szCs w:val="21"/>
        </w:rPr>
        <w:t>学习</w:t>
      </w:r>
      <w:r w:rsidRPr="00797BD9">
        <w:rPr>
          <w:rFonts w:ascii="仿宋" w:eastAsia="仿宋" w:hAnsi="仿宋" w:hint="eastAsia"/>
          <w:szCs w:val="21"/>
        </w:rPr>
        <w:t>落地。根据广证恒生调研，</w:t>
      </w:r>
      <w:r w:rsidRPr="00797BD9">
        <w:rPr>
          <w:rFonts w:ascii="仿宋" w:eastAsia="仿宋" w:hAnsi="仿宋"/>
          <w:szCs w:val="21"/>
        </w:rPr>
        <w:t>体验课前助教</w:t>
      </w:r>
      <w:r w:rsidR="00B87CCA" w:rsidRPr="00797BD9">
        <w:rPr>
          <w:rFonts w:ascii="仿宋" w:eastAsia="仿宋" w:hAnsi="仿宋" w:hint="eastAsia"/>
          <w:szCs w:val="21"/>
        </w:rPr>
        <w:t>会</w:t>
      </w:r>
      <w:r w:rsidRPr="00797BD9">
        <w:rPr>
          <w:rFonts w:ascii="仿宋" w:eastAsia="仿宋" w:hAnsi="仿宋"/>
          <w:szCs w:val="21"/>
        </w:rPr>
        <w:t>逐一对用户学习薄弱环节进行</w:t>
      </w:r>
      <w:r w:rsidRPr="00797BD9">
        <w:rPr>
          <w:rFonts w:ascii="仿宋" w:eastAsia="仿宋" w:hAnsi="仿宋" w:hint="eastAsia"/>
          <w:szCs w:val="21"/>
        </w:rPr>
        <w:t>了解后，说明低价课课程内容将对用户的知识薄弱点有所改善。以掌门</w:t>
      </w:r>
      <w:r w:rsidR="00B87CCA" w:rsidRPr="00797BD9">
        <w:rPr>
          <w:rFonts w:ascii="仿宋" w:eastAsia="仿宋" w:hAnsi="仿宋" w:hint="eastAsia"/>
          <w:szCs w:val="21"/>
        </w:rPr>
        <w:t>1</w:t>
      </w:r>
      <w:r w:rsidRPr="00797BD9">
        <w:rPr>
          <w:rFonts w:ascii="仿宋" w:eastAsia="仿宋" w:hAnsi="仿宋"/>
          <w:szCs w:val="21"/>
        </w:rPr>
        <w:t>对1和猿辅导为例，掌门1对1</w:t>
      </w:r>
      <w:r w:rsidRPr="00797BD9">
        <w:rPr>
          <w:rFonts w:ascii="仿宋" w:eastAsia="仿宋" w:hAnsi="仿宋" w:hint="eastAsia"/>
          <w:szCs w:val="21"/>
        </w:rPr>
        <w:t>在安排体验课前助教会与用户进行电话沟通，询问某一学科的学习情况与疑难点，再结合用户具体情况个性化匹配授课教师。而猿辅导则会在沟通学习情况的基础上，针对薄弱环节给出针对性的解决方法。</w:t>
      </w:r>
      <w:r w:rsidRPr="00797BD9">
        <w:rPr>
          <w:rFonts w:ascii="仿宋" w:eastAsia="仿宋" w:hAnsi="仿宋"/>
          <w:szCs w:val="21"/>
        </w:rPr>
        <w:t>2）课</w:t>
      </w:r>
      <w:r w:rsidRPr="00797BD9">
        <w:rPr>
          <w:rFonts w:ascii="仿宋" w:eastAsia="仿宋" w:hAnsi="仿宋" w:hint="eastAsia"/>
          <w:szCs w:val="21"/>
        </w:rPr>
        <w:t>后学习效果落实是提供超预期服务的有效措施</w:t>
      </w:r>
      <w:r w:rsidR="00B87CCA" w:rsidRPr="00797BD9">
        <w:rPr>
          <w:rFonts w:ascii="仿宋" w:eastAsia="仿宋" w:hAnsi="仿宋" w:hint="eastAsia"/>
          <w:szCs w:val="21"/>
        </w:rPr>
        <w:t>，</w:t>
      </w:r>
      <w:r w:rsidRPr="00797BD9">
        <w:rPr>
          <w:rFonts w:ascii="仿宋" w:eastAsia="仿宋" w:hAnsi="仿宋" w:hint="eastAsia"/>
          <w:szCs w:val="21"/>
        </w:rPr>
        <w:t>具体操作上可以采</w:t>
      </w:r>
      <w:r w:rsidRPr="00797BD9">
        <w:rPr>
          <w:rFonts w:ascii="仿宋" w:eastAsia="仿宋" w:hAnsi="仿宋"/>
          <w:szCs w:val="21"/>
        </w:rPr>
        <w:t>取发布考勤名单、提供课后报告与批改</w:t>
      </w:r>
      <w:r w:rsidRPr="00797BD9">
        <w:rPr>
          <w:rFonts w:ascii="仿宋" w:eastAsia="仿宋" w:hAnsi="仿宋" w:hint="eastAsia"/>
          <w:szCs w:val="21"/>
        </w:rPr>
        <w:t>课后作业的方法。以宝宝玩英语为例，机构鼓励用户每日完成课程后将打卡小程序发给助教，连续</w:t>
      </w:r>
      <w:r w:rsidRPr="00797BD9">
        <w:rPr>
          <w:rFonts w:ascii="仿宋" w:eastAsia="仿宋" w:hAnsi="仿宋"/>
          <w:szCs w:val="21"/>
        </w:rPr>
        <w:t>8天打</w:t>
      </w:r>
      <w:r w:rsidRPr="00797BD9">
        <w:rPr>
          <w:rFonts w:ascii="仿宋" w:eastAsia="仿宋" w:hAnsi="仿宋" w:hint="eastAsia"/>
          <w:szCs w:val="21"/>
        </w:rPr>
        <w:t>卡即可获赠一套绘本礼盒，辅以每日公示打卡用户榜单、全勤获取奖学金等方式提高用户参与度。另外鼓励完成每日课程后将课后报告发至学习微信群，报告总结了用户当日的学习情况，而助教老师则根据课程报告逐一对用户的学习效果进行点评</w:t>
      </w:r>
      <w:r w:rsidR="00B87CCA" w:rsidRPr="00797BD9">
        <w:rPr>
          <w:rFonts w:ascii="仿宋" w:eastAsia="仿宋" w:hAnsi="仿宋" w:hint="eastAsia"/>
          <w:szCs w:val="21"/>
        </w:rPr>
        <w:t>。如果用户家长在低价课程中看到了孩子的学习效果，并认可了平台的课程体系设置方法，将会自动在此后的秋季学期、寒假乃至春季学期续费购买正价课，而且教育的连续属性也促使家长更倾向于在已经认可的平台中维持续费行为，确保孩子知识方法体系的完整性。这对在线教育公司而言就是用营销手段成功转化、完成商业变现的结果。</w:t>
      </w:r>
    </w:p>
    <w:p w14:paraId="16DA4667" w14:textId="1CC753C8" w:rsidR="00B87CCA" w:rsidRPr="00797BD9" w:rsidRDefault="00B87CCA" w:rsidP="00672EF8">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从用户留存的维度来看，围绕</w:t>
      </w:r>
      <w:r w:rsidRPr="00797BD9">
        <w:rPr>
          <w:rFonts w:ascii="仿宋" w:eastAsia="仿宋" w:hAnsi="仿宋"/>
          <w:szCs w:val="21"/>
        </w:rPr>
        <w:t>教学体验、教学效果与销售跟进采取措施 提高用户留存。对教学体验、</w:t>
      </w:r>
      <w:r w:rsidRPr="00797BD9">
        <w:rPr>
          <w:rFonts w:ascii="仿宋" w:eastAsia="仿宋" w:hAnsi="仿宋" w:hint="eastAsia"/>
          <w:szCs w:val="21"/>
        </w:rPr>
        <w:t>教学效果的认可是用户留存的主要原因，机构销售跟进措施是次要原因。具体而言，用户学习阶段总结、提升方案与个性化点评服务加强教学体验，定期测试、作品展示等教学效果可视化方式使教学成果透明化从而提高用户信任，扩科能力和课程内容级差双重</w:t>
      </w:r>
      <w:r w:rsidRPr="00797BD9">
        <w:rPr>
          <w:rFonts w:ascii="仿宋" w:eastAsia="仿宋" w:hAnsi="仿宋" w:hint="eastAsia"/>
          <w:szCs w:val="21"/>
        </w:rPr>
        <w:lastRenderedPageBreak/>
        <w:t>构建的课程体系可续性是高续班率的前提，对用户进行分层后针对不同层次的用户采取不同的引导措施是除提高教学体验、教学效果外引导续费的有力补充。</w:t>
      </w:r>
    </w:p>
    <w:p w14:paraId="7CF5A7C6" w14:textId="01F8B3EB" w:rsidR="00DA5930" w:rsidRPr="00797BD9" w:rsidRDefault="00DA5930" w:rsidP="00797BD9">
      <w:pPr>
        <w:spacing w:beforeLines="50" w:before="156" w:afterLines="50" w:after="156" w:line="400" w:lineRule="atLeast"/>
        <w:rPr>
          <w:rFonts w:ascii="仿宋" w:eastAsia="仿宋" w:hAnsi="仿宋"/>
          <w:szCs w:val="21"/>
        </w:rPr>
      </w:pPr>
      <w:r w:rsidRPr="00797BD9">
        <w:rPr>
          <w:rFonts w:ascii="仿宋" w:eastAsia="仿宋" w:hAnsi="仿宋" w:hint="eastAsia"/>
          <w:noProof/>
          <w:szCs w:val="21"/>
        </w:rPr>
        <w:drawing>
          <wp:inline distT="0" distB="0" distL="0" distR="0" wp14:anchorId="7159704D" wp14:editId="5D133658">
            <wp:extent cx="5274310" cy="5331432"/>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331432"/>
                    </a:xfrm>
                    <a:prstGeom prst="rect">
                      <a:avLst/>
                    </a:prstGeom>
                    <a:noFill/>
                    <a:ln>
                      <a:noFill/>
                    </a:ln>
                  </pic:spPr>
                </pic:pic>
              </a:graphicData>
            </a:graphic>
          </wp:inline>
        </w:drawing>
      </w:r>
    </w:p>
    <w:p w14:paraId="7467106E" w14:textId="77777777" w:rsidR="00504026" w:rsidRPr="00797BD9" w:rsidRDefault="00504026" w:rsidP="00797BD9">
      <w:pPr>
        <w:spacing w:beforeLines="50" w:before="156" w:afterLines="50" w:after="156" w:line="400" w:lineRule="atLeast"/>
        <w:rPr>
          <w:rFonts w:ascii="仿宋" w:eastAsia="仿宋" w:hAnsi="仿宋"/>
          <w:szCs w:val="21"/>
        </w:rPr>
      </w:pPr>
      <w:r w:rsidRPr="00797BD9">
        <w:rPr>
          <w:rFonts w:ascii="仿宋" w:eastAsia="仿宋" w:hAnsi="仿宋"/>
          <w:noProof/>
          <w:szCs w:val="21"/>
        </w:rPr>
        <w:lastRenderedPageBreak/>
        <w:drawing>
          <wp:inline distT="0" distB="0" distL="0" distR="0" wp14:anchorId="165E86D2" wp14:editId="1B7BB3BC">
            <wp:extent cx="5274310" cy="27895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89555"/>
                    </a:xfrm>
                    <a:prstGeom prst="rect">
                      <a:avLst/>
                    </a:prstGeom>
                  </pic:spPr>
                </pic:pic>
              </a:graphicData>
            </a:graphic>
          </wp:inline>
        </w:drawing>
      </w:r>
    </w:p>
    <w:tbl>
      <w:tblPr>
        <w:tblW w:w="5432" w:type="pct"/>
        <w:tblInd w:w="-717" w:type="dxa"/>
        <w:tblBorders>
          <w:top w:val="single" w:sz="6" w:space="0" w:color="474747"/>
          <w:left w:val="single" w:sz="6" w:space="0" w:color="474747"/>
          <w:bottom w:val="single" w:sz="6" w:space="0" w:color="474747"/>
          <w:right w:val="single" w:sz="6" w:space="0" w:color="474747"/>
        </w:tblBorders>
        <w:tblCellMar>
          <w:top w:w="15" w:type="dxa"/>
          <w:left w:w="15" w:type="dxa"/>
          <w:bottom w:w="15" w:type="dxa"/>
          <w:right w:w="15" w:type="dxa"/>
        </w:tblCellMar>
        <w:tblLook w:val="04A0" w:firstRow="1" w:lastRow="0" w:firstColumn="1" w:lastColumn="0" w:noHBand="0" w:noVBand="1"/>
      </w:tblPr>
      <w:tblGrid>
        <w:gridCol w:w="1126"/>
        <w:gridCol w:w="503"/>
        <w:gridCol w:w="4027"/>
        <w:gridCol w:w="3350"/>
      </w:tblGrid>
      <w:tr w:rsidR="00504026" w:rsidRPr="00797BD9" w14:paraId="3DB25470" w14:textId="77777777" w:rsidTr="00504026">
        <w:trPr>
          <w:trHeight w:val="392"/>
        </w:trPr>
        <w:tc>
          <w:tcPr>
            <w:tcW w:w="625" w:type="pct"/>
            <w:tcBorders>
              <w:top w:val="single" w:sz="6" w:space="0" w:color="474747"/>
              <w:left w:val="single" w:sz="6" w:space="0" w:color="474747"/>
              <w:bottom w:val="single" w:sz="4" w:space="0" w:color="auto"/>
              <w:right w:val="single" w:sz="6" w:space="0" w:color="474747"/>
            </w:tcBorders>
            <w:shd w:val="clear" w:color="auto" w:fill="FFFFFF"/>
            <w:tcMar>
              <w:top w:w="15" w:type="dxa"/>
              <w:left w:w="45" w:type="dxa"/>
              <w:bottom w:w="15" w:type="dxa"/>
              <w:right w:w="45" w:type="dxa"/>
            </w:tcMar>
            <w:vAlign w:val="center"/>
            <w:hideMark/>
          </w:tcPr>
          <w:p w14:paraId="0A4B135D" w14:textId="62493C14" w:rsidR="00504026" w:rsidRPr="00797BD9" w:rsidRDefault="00504026" w:rsidP="00797BD9">
            <w:pPr>
              <w:widowControl/>
              <w:spacing w:beforeLines="50" w:before="156" w:afterLines="50" w:after="156" w:line="400" w:lineRule="atLeast"/>
              <w:jc w:val="left"/>
              <w:rPr>
                <w:rFonts w:ascii="仿宋" w:eastAsia="仿宋" w:hAnsi="仿宋" w:cs="宋体"/>
                <w:color w:val="000000"/>
                <w:kern w:val="0"/>
                <w:szCs w:val="21"/>
              </w:rPr>
            </w:pPr>
            <w:r w:rsidRPr="00797BD9">
              <w:rPr>
                <w:rFonts w:ascii="仿宋" w:eastAsia="仿宋" w:hAnsi="仿宋" w:cs="宋体" w:hint="eastAsia"/>
                <w:color w:val="000000"/>
                <w:kern w:val="0"/>
                <w:szCs w:val="21"/>
              </w:rPr>
              <w:t>异同点</w:t>
            </w:r>
          </w:p>
        </w:tc>
        <w:tc>
          <w:tcPr>
            <w:tcW w:w="0" w:type="auto"/>
            <w:tcBorders>
              <w:top w:val="single" w:sz="6" w:space="0" w:color="474747"/>
              <w:left w:val="single" w:sz="6" w:space="0" w:color="474747"/>
              <w:bottom w:val="single" w:sz="4" w:space="0" w:color="auto"/>
              <w:right w:val="single" w:sz="6" w:space="0" w:color="474747"/>
            </w:tcBorders>
            <w:shd w:val="clear" w:color="auto" w:fill="984806"/>
            <w:tcMar>
              <w:top w:w="15" w:type="dxa"/>
              <w:left w:w="45" w:type="dxa"/>
              <w:bottom w:w="15" w:type="dxa"/>
              <w:right w:w="45" w:type="dxa"/>
            </w:tcMar>
            <w:vAlign w:val="center"/>
            <w:hideMark/>
          </w:tcPr>
          <w:p w14:paraId="7D328F5A" w14:textId="53F97A34" w:rsidR="00504026" w:rsidRPr="00797BD9" w:rsidRDefault="00504026" w:rsidP="00797BD9">
            <w:pPr>
              <w:widowControl/>
              <w:spacing w:beforeLines="50" w:before="156" w:afterLines="50" w:after="156" w:line="400" w:lineRule="atLeast"/>
              <w:jc w:val="center"/>
              <w:rPr>
                <w:rFonts w:ascii="仿宋" w:eastAsia="仿宋" w:hAnsi="仿宋" w:cs="宋体"/>
                <w:color w:val="000000"/>
                <w:kern w:val="0"/>
                <w:szCs w:val="21"/>
              </w:rPr>
            </w:pPr>
            <w:r w:rsidRPr="00797BD9">
              <w:rPr>
                <w:rFonts w:ascii="仿宋" w:eastAsia="仿宋" w:hAnsi="仿宋" w:cs="宋体" w:hint="eastAsia"/>
                <w:color w:val="000000"/>
                <w:kern w:val="0"/>
                <w:szCs w:val="21"/>
              </w:rPr>
              <w:t xml:space="preserve">性质 </w:t>
            </w:r>
          </w:p>
        </w:tc>
        <w:tc>
          <w:tcPr>
            <w:tcW w:w="0" w:type="auto"/>
            <w:tcBorders>
              <w:top w:val="single" w:sz="6" w:space="0" w:color="474747"/>
              <w:left w:val="single" w:sz="6" w:space="0" w:color="474747"/>
              <w:bottom w:val="single" w:sz="4" w:space="0" w:color="auto"/>
              <w:right w:val="single" w:sz="6" w:space="0" w:color="474747"/>
            </w:tcBorders>
            <w:shd w:val="clear" w:color="auto" w:fill="984806"/>
            <w:tcMar>
              <w:top w:w="15" w:type="dxa"/>
              <w:left w:w="45" w:type="dxa"/>
              <w:bottom w:w="15" w:type="dxa"/>
              <w:right w:w="45" w:type="dxa"/>
            </w:tcMar>
            <w:vAlign w:val="center"/>
            <w:hideMark/>
          </w:tcPr>
          <w:p w14:paraId="17B27538" w14:textId="78E5C264" w:rsidR="00504026" w:rsidRPr="00797BD9" w:rsidRDefault="00504026" w:rsidP="00797BD9">
            <w:pPr>
              <w:widowControl/>
              <w:spacing w:beforeLines="50" w:before="156" w:afterLines="50" w:after="156" w:line="400" w:lineRule="atLeast"/>
              <w:jc w:val="center"/>
              <w:rPr>
                <w:rFonts w:ascii="仿宋" w:eastAsia="仿宋" w:hAnsi="仿宋" w:cs="宋体"/>
                <w:color w:val="000000"/>
                <w:kern w:val="0"/>
                <w:szCs w:val="21"/>
              </w:rPr>
            </w:pPr>
            <w:r w:rsidRPr="00797BD9">
              <w:rPr>
                <w:rFonts w:ascii="仿宋" w:eastAsia="仿宋" w:hAnsi="仿宋" w:cs="宋体"/>
                <w:color w:val="000000"/>
                <w:kern w:val="0"/>
                <w:szCs w:val="21"/>
              </w:rPr>
              <w:t>QQ 群</w:t>
            </w:r>
          </w:p>
        </w:tc>
        <w:tc>
          <w:tcPr>
            <w:tcW w:w="0" w:type="auto"/>
            <w:tcBorders>
              <w:top w:val="single" w:sz="6" w:space="0" w:color="474747"/>
              <w:left w:val="single" w:sz="6" w:space="0" w:color="474747"/>
              <w:bottom w:val="single" w:sz="4" w:space="0" w:color="auto"/>
              <w:right w:val="single" w:sz="6" w:space="0" w:color="474747"/>
            </w:tcBorders>
            <w:shd w:val="clear" w:color="auto" w:fill="984806"/>
            <w:tcMar>
              <w:top w:w="15" w:type="dxa"/>
              <w:left w:w="45" w:type="dxa"/>
              <w:bottom w:w="15" w:type="dxa"/>
              <w:right w:w="45" w:type="dxa"/>
            </w:tcMar>
            <w:vAlign w:val="center"/>
            <w:hideMark/>
          </w:tcPr>
          <w:p w14:paraId="3447B332" w14:textId="780BBA4C" w:rsidR="00504026" w:rsidRPr="00797BD9" w:rsidRDefault="00504026" w:rsidP="00797BD9">
            <w:pPr>
              <w:widowControl/>
              <w:spacing w:beforeLines="50" w:before="156" w:afterLines="50" w:after="156" w:line="400" w:lineRule="atLeast"/>
              <w:jc w:val="center"/>
              <w:rPr>
                <w:rFonts w:ascii="仿宋" w:eastAsia="仿宋" w:hAnsi="仿宋" w:cs="宋体"/>
                <w:color w:val="000000"/>
                <w:kern w:val="0"/>
                <w:szCs w:val="21"/>
              </w:rPr>
            </w:pPr>
            <w:r w:rsidRPr="00797BD9">
              <w:rPr>
                <w:rFonts w:ascii="仿宋" w:eastAsia="仿宋" w:hAnsi="仿宋" w:cs="宋体" w:hint="eastAsia"/>
                <w:color w:val="000000"/>
                <w:kern w:val="0"/>
                <w:szCs w:val="21"/>
              </w:rPr>
              <w:t>微信群</w:t>
            </w:r>
          </w:p>
        </w:tc>
      </w:tr>
      <w:tr w:rsidR="00504026" w:rsidRPr="00797BD9" w14:paraId="587414C7" w14:textId="77777777" w:rsidTr="00504026">
        <w:trPr>
          <w:trHeight w:val="36"/>
        </w:trPr>
        <w:tc>
          <w:tcPr>
            <w:tcW w:w="625" w:type="pct"/>
            <w:vMerge w:val="restart"/>
            <w:tcBorders>
              <w:top w:val="single" w:sz="4" w:space="0" w:color="auto"/>
              <w:left w:val="single" w:sz="6" w:space="0" w:color="474747"/>
              <w:right w:val="single" w:sz="6" w:space="0" w:color="474747"/>
            </w:tcBorders>
            <w:shd w:val="clear" w:color="auto" w:fill="FFFFFF"/>
            <w:tcMar>
              <w:top w:w="15" w:type="dxa"/>
              <w:left w:w="45" w:type="dxa"/>
              <w:bottom w:w="15" w:type="dxa"/>
              <w:right w:w="45" w:type="dxa"/>
            </w:tcMar>
            <w:vAlign w:val="center"/>
          </w:tcPr>
          <w:p w14:paraId="5A331141" w14:textId="76420104" w:rsidR="00504026" w:rsidRPr="00797BD9" w:rsidRDefault="00504026" w:rsidP="00797BD9">
            <w:pPr>
              <w:spacing w:beforeLines="50" w:before="156" w:afterLines="50" w:after="156" w:line="400" w:lineRule="atLeast"/>
              <w:jc w:val="left"/>
              <w:rPr>
                <w:rFonts w:ascii="仿宋" w:eastAsia="仿宋" w:hAnsi="仿宋" w:cs="宋体"/>
                <w:color w:val="000000"/>
                <w:kern w:val="0"/>
                <w:szCs w:val="21"/>
              </w:rPr>
            </w:pPr>
            <w:r w:rsidRPr="00797BD9">
              <w:rPr>
                <w:rFonts w:ascii="仿宋" w:eastAsia="仿宋" w:hAnsi="仿宋" w:cs="宋体" w:hint="eastAsia"/>
                <w:color w:val="000000"/>
                <w:kern w:val="0"/>
                <w:szCs w:val="21"/>
              </w:rPr>
              <w:t>不同点</w:t>
            </w:r>
          </w:p>
        </w:tc>
        <w:tc>
          <w:tcPr>
            <w:tcW w:w="0" w:type="auto"/>
            <w:tcBorders>
              <w:top w:val="single" w:sz="4" w:space="0" w:color="auto"/>
              <w:left w:val="single" w:sz="6" w:space="0" w:color="474747"/>
              <w:bottom w:val="single" w:sz="6" w:space="0" w:color="474747"/>
              <w:right w:val="single" w:sz="6" w:space="0" w:color="474747"/>
            </w:tcBorders>
            <w:shd w:val="clear" w:color="auto" w:fill="auto"/>
            <w:tcMar>
              <w:top w:w="15" w:type="dxa"/>
              <w:left w:w="45" w:type="dxa"/>
              <w:bottom w:w="15" w:type="dxa"/>
              <w:right w:w="45" w:type="dxa"/>
            </w:tcMar>
            <w:vAlign w:val="center"/>
          </w:tcPr>
          <w:p w14:paraId="7429DD2D" w14:textId="24D1EF50" w:rsidR="00504026" w:rsidRPr="00797BD9" w:rsidRDefault="00504026" w:rsidP="00797BD9">
            <w:pPr>
              <w:widowControl/>
              <w:spacing w:beforeLines="50" w:before="156" w:afterLines="50" w:after="156" w:line="400" w:lineRule="atLeast"/>
              <w:jc w:val="center"/>
              <w:rPr>
                <w:rFonts w:ascii="仿宋" w:eastAsia="仿宋" w:hAnsi="仿宋" w:cs="宋体"/>
                <w:color w:val="000000"/>
                <w:kern w:val="0"/>
                <w:szCs w:val="21"/>
              </w:rPr>
            </w:pPr>
            <w:r w:rsidRPr="00797BD9">
              <w:rPr>
                <w:rFonts w:ascii="仿宋" w:eastAsia="仿宋" w:hAnsi="仿宋" w:cs="宋体" w:hint="eastAsia"/>
                <w:color w:val="000000"/>
                <w:kern w:val="0"/>
                <w:szCs w:val="21"/>
              </w:rPr>
              <w:t>人数上限</w:t>
            </w:r>
          </w:p>
        </w:tc>
        <w:tc>
          <w:tcPr>
            <w:tcW w:w="0" w:type="auto"/>
            <w:tcBorders>
              <w:top w:val="single" w:sz="4" w:space="0" w:color="auto"/>
              <w:left w:val="single" w:sz="6" w:space="0" w:color="474747"/>
              <w:bottom w:val="single" w:sz="6" w:space="0" w:color="474747"/>
              <w:right w:val="single" w:sz="6" w:space="0" w:color="474747"/>
            </w:tcBorders>
            <w:shd w:val="clear" w:color="auto" w:fill="auto"/>
            <w:tcMar>
              <w:top w:w="15" w:type="dxa"/>
              <w:left w:w="45" w:type="dxa"/>
              <w:bottom w:w="15" w:type="dxa"/>
              <w:right w:w="45" w:type="dxa"/>
            </w:tcMar>
            <w:vAlign w:val="center"/>
          </w:tcPr>
          <w:p w14:paraId="0516FD24" w14:textId="215F7808" w:rsidR="00504026" w:rsidRPr="00797BD9" w:rsidRDefault="00504026" w:rsidP="00797BD9">
            <w:pPr>
              <w:widowControl/>
              <w:spacing w:beforeLines="50" w:before="156" w:afterLines="50" w:after="156" w:line="400" w:lineRule="atLeast"/>
              <w:jc w:val="center"/>
              <w:rPr>
                <w:rFonts w:ascii="仿宋" w:eastAsia="仿宋" w:hAnsi="仿宋" w:cs="宋体"/>
                <w:color w:val="000000"/>
                <w:kern w:val="0"/>
                <w:szCs w:val="21"/>
              </w:rPr>
            </w:pPr>
            <w:r w:rsidRPr="00797BD9">
              <w:rPr>
                <w:rFonts w:ascii="仿宋" w:eastAsia="仿宋" w:hAnsi="仿宋" w:cs="宋体"/>
                <w:color w:val="000000"/>
                <w:kern w:val="0"/>
                <w:szCs w:val="21"/>
              </w:rPr>
              <w:t>3000 人</w:t>
            </w:r>
          </w:p>
        </w:tc>
        <w:tc>
          <w:tcPr>
            <w:tcW w:w="0" w:type="auto"/>
            <w:tcBorders>
              <w:top w:val="single" w:sz="4" w:space="0" w:color="auto"/>
              <w:left w:val="single" w:sz="6" w:space="0" w:color="474747"/>
              <w:bottom w:val="single" w:sz="6" w:space="0" w:color="474747"/>
              <w:right w:val="single" w:sz="6" w:space="0" w:color="474747"/>
            </w:tcBorders>
            <w:shd w:val="clear" w:color="auto" w:fill="auto"/>
            <w:tcMar>
              <w:top w:w="15" w:type="dxa"/>
              <w:left w:w="45" w:type="dxa"/>
              <w:bottom w:w="15" w:type="dxa"/>
              <w:right w:w="45" w:type="dxa"/>
            </w:tcMar>
            <w:vAlign w:val="center"/>
          </w:tcPr>
          <w:p w14:paraId="5DF9EFDF" w14:textId="74F6E1CE" w:rsidR="00504026" w:rsidRPr="00797BD9" w:rsidRDefault="00504026" w:rsidP="00797BD9">
            <w:pPr>
              <w:widowControl/>
              <w:spacing w:beforeLines="50" w:before="156" w:afterLines="50" w:after="156" w:line="400" w:lineRule="atLeast"/>
              <w:jc w:val="center"/>
              <w:rPr>
                <w:rFonts w:ascii="仿宋" w:eastAsia="仿宋" w:hAnsi="仿宋" w:cs="宋体"/>
                <w:color w:val="000000"/>
                <w:kern w:val="0"/>
                <w:szCs w:val="21"/>
              </w:rPr>
            </w:pPr>
            <w:r w:rsidRPr="00797BD9">
              <w:rPr>
                <w:rFonts w:ascii="仿宋" w:eastAsia="仿宋" w:hAnsi="仿宋" w:cs="宋体" w:hint="eastAsia"/>
                <w:color w:val="000000"/>
                <w:kern w:val="0"/>
                <w:szCs w:val="21"/>
              </w:rPr>
              <w:t>500 人</w:t>
            </w:r>
          </w:p>
        </w:tc>
      </w:tr>
      <w:tr w:rsidR="00504026" w:rsidRPr="00797BD9" w14:paraId="6C9DCB45" w14:textId="77777777" w:rsidTr="00EC7E71">
        <w:trPr>
          <w:trHeight w:val="240"/>
        </w:trPr>
        <w:tc>
          <w:tcPr>
            <w:tcW w:w="625" w:type="pct"/>
            <w:vMerge/>
            <w:tcBorders>
              <w:left w:val="single" w:sz="6" w:space="0" w:color="474747"/>
              <w:right w:val="single" w:sz="6" w:space="0" w:color="474747"/>
            </w:tcBorders>
            <w:shd w:val="clear" w:color="auto" w:fill="FFFFFF"/>
            <w:vAlign w:val="center"/>
            <w:hideMark/>
          </w:tcPr>
          <w:p w14:paraId="7D5E2D44" w14:textId="3199D9B7" w:rsidR="00504026" w:rsidRPr="00797BD9" w:rsidRDefault="00504026" w:rsidP="00797BD9">
            <w:pPr>
              <w:widowControl/>
              <w:spacing w:beforeLines="50" w:before="156" w:afterLines="50" w:after="156" w:line="400" w:lineRule="atLeast"/>
              <w:jc w:val="left"/>
              <w:rPr>
                <w:rFonts w:ascii="仿宋" w:eastAsia="仿宋" w:hAnsi="仿宋" w:cs="宋体"/>
                <w:color w:val="000000"/>
                <w:kern w:val="0"/>
                <w:szCs w:val="21"/>
              </w:rPr>
            </w:pPr>
          </w:p>
        </w:tc>
        <w:tc>
          <w:tcPr>
            <w:tcW w:w="0" w:type="auto"/>
            <w:tcBorders>
              <w:top w:val="single" w:sz="6" w:space="0" w:color="474747"/>
              <w:left w:val="single" w:sz="6" w:space="0" w:color="474747"/>
              <w:bottom w:val="single" w:sz="6" w:space="0" w:color="474747"/>
              <w:right w:val="single" w:sz="6" w:space="0" w:color="474747"/>
            </w:tcBorders>
            <w:shd w:val="clear" w:color="auto" w:fill="FFFFFF"/>
            <w:tcMar>
              <w:top w:w="15" w:type="dxa"/>
              <w:left w:w="45" w:type="dxa"/>
              <w:bottom w:w="15" w:type="dxa"/>
              <w:right w:w="45" w:type="dxa"/>
            </w:tcMar>
            <w:vAlign w:val="center"/>
            <w:hideMark/>
          </w:tcPr>
          <w:p w14:paraId="20FB8F14" w14:textId="77777777" w:rsidR="00504026" w:rsidRPr="00797BD9" w:rsidRDefault="00504026" w:rsidP="00797BD9">
            <w:pPr>
              <w:widowControl/>
              <w:spacing w:beforeLines="50" w:before="156" w:afterLines="50" w:after="156" w:line="400" w:lineRule="atLeast"/>
              <w:jc w:val="center"/>
              <w:rPr>
                <w:rFonts w:ascii="仿宋" w:eastAsia="仿宋" w:hAnsi="仿宋" w:cs="宋体"/>
                <w:color w:val="000000"/>
                <w:kern w:val="0"/>
                <w:szCs w:val="21"/>
              </w:rPr>
            </w:pPr>
            <w:r w:rsidRPr="00797BD9">
              <w:rPr>
                <w:rFonts w:ascii="仿宋" w:eastAsia="仿宋" w:hAnsi="仿宋" w:cs="宋体" w:hint="eastAsia"/>
                <w:color w:val="000000"/>
                <w:kern w:val="0"/>
                <w:szCs w:val="21"/>
              </w:rPr>
              <w:t>用户来源</w:t>
            </w:r>
          </w:p>
        </w:tc>
        <w:tc>
          <w:tcPr>
            <w:tcW w:w="0" w:type="auto"/>
            <w:tcBorders>
              <w:top w:val="single" w:sz="6" w:space="0" w:color="474747"/>
              <w:left w:val="single" w:sz="6" w:space="0" w:color="474747"/>
              <w:bottom w:val="single" w:sz="6" w:space="0" w:color="474747"/>
              <w:right w:val="single" w:sz="6" w:space="0" w:color="474747"/>
            </w:tcBorders>
            <w:shd w:val="clear" w:color="auto" w:fill="FFFFFF"/>
            <w:tcMar>
              <w:top w:w="15" w:type="dxa"/>
              <w:left w:w="45" w:type="dxa"/>
              <w:bottom w:w="15" w:type="dxa"/>
              <w:right w:w="45" w:type="dxa"/>
            </w:tcMar>
            <w:vAlign w:val="center"/>
            <w:hideMark/>
          </w:tcPr>
          <w:p w14:paraId="6DACB207" w14:textId="77777777" w:rsidR="00504026" w:rsidRPr="00797BD9" w:rsidRDefault="00504026" w:rsidP="00797BD9">
            <w:pPr>
              <w:widowControl/>
              <w:spacing w:beforeLines="50" w:before="156" w:afterLines="50" w:after="156" w:line="400" w:lineRule="atLeast"/>
              <w:jc w:val="center"/>
              <w:rPr>
                <w:rFonts w:ascii="仿宋" w:eastAsia="仿宋" w:hAnsi="仿宋" w:cs="宋体"/>
                <w:color w:val="000000"/>
                <w:kern w:val="0"/>
                <w:szCs w:val="21"/>
              </w:rPr>
            </w:pPr>
            <w:r w:rsidRPr="00797BD9">
              <w:rPr>
                <w:rFonts w:ascii="仿宋" w:eastAsia="仿宋" w:hAnsi="仿宋" w:cs="宋体" w:hint="eastAsia"/>
                <w:color w:val="000000"/>
                <w:kern w:val="0"/>
                <w:szCs w:val="21"/>
              </w:rPr>
              <w:t>将过往所有听取过同一免费课的用户聚集在同一群聊中。</w:t>
            </w:r>
          </w:p>
        </w:tc>
        <w:tc>
          <w:tcPr>
            <w:tcW w:w="0" w:type="auto"/>
            <w:tcBorders>
              <w:top w:val="single" w:sz="6" w:space="0" w:color="474747"/>
              <w:left w:val="single" w:sz="6" w:space="0" w:color="474747"/>
              <w:bottom w:val="single" w:sz="6" w:space="0" w:color="474747"/>
              <w:right w:val="single" w:sz="6" w:space="0" w:color="474747"/>
            </w:tcBorders>
            <w:shd w:val="clear" w:color="auto" w:fill="FFFFFF"/>
            <w:tcMar>
              <w:top w:w="15" w:type="dxa"/>
              <w:left w:w="45" w:type="dxa"/>
              <w:bottom w:w="15" w:type="dxa"/>
              <w:right w:w="45" w:type="dxa"/>
            </w:tcMar>
            <w:vAlign w:val="center"/>
            <w:hideMark/>
          </w:tcPr>
          <w:p w14:paraId="1536A67D" w14:textId="77777777" w:rsidR="00504026" w:rsidRPr="00797BD9" w:rsidRDefault="00504026" w:rsidP="00797BD9">
            <w:pPr>
              <w:widowControl/>
              <w:spacing w:beforeLines="50" w:before="156" w:afterLines="50" w:after="156" w:line="400" w:lineRule="atLeast"/>
              <w:jc w:val="center"/>
              <w:rPr>
                <w:rFonts w:ascii="仿宋" w:eastAsia="仿宋" w:hAnsi="仿宋" w:cs="宋体"/>
                <w:color w:val="000000"/>
                <w:kern w:val="0"/>
                <w:szCs w:val="21"/>
              </w:rPr>
            </w:pPr>
            <w:r w:rsidRPr="00797BD9">
              <w:rPr>
                <w:rFonts w:ascii="仿宋" w:eastAsia="仿宋" w:hAnsi="仿宋" w:cs="宋体" w:hint="eastAsia"/>
                <w:color w:val="000000"/>
                <w:kern w:val="0"/>
                <w:szCs w:val="21"/>
              </w:rPr>
              <w:t>将听取过单次免费课的用户聚集在同一群聊中。</w:t>
            </w:r>
          </w:p>
        </w:tc>
      </w:tr>
      <w:tr w:rsidR="00504026" w:rsidRPr="00797BD9" w14:paraId="08F5BFA5" w14:textId="77777777" w:rsidTr="00504026">
        <w:trPr>
          <w:trHeight w:val="240"/>
        </w:trPr>
        <w:tc>
          <w:tcPr>
            <w:tcW w:w="625" w:type="pct"/>
            <w:vMerge/>
            <w:tcBorders>
              <w:left w:val="single" w:sz="6" w:space="0" w:color="474747"/>
              <w:bottom w:val="single" w:sz="6" w:space="0" w:color="474747"/>
              <w:right w:val="single" w:sz="6" w:space="0" w:color="474747"/>
            </w:tcBorders>
            <w:vAlign w:val="center"/>
            <w:hideMark/>
          </w:tcPr>
          <w:p w14:paraId="7C8C094E" w14:textId="77777777" w:rsidR="00504026" w:rsidRPr="00797BD9" w:rsidRDefault="00504026" w:rsidP="00797BD9">
            <w:pPr>
              <w:widowControl/>
              <w:spacing w:beforeLines="50" w:before="156" w:afterLines="50" w:after="156" w:line="400" w:lineRule="atLeast"/>
              <w:jc w:val="left"/>
              <w:rPr>
                <w:rFonts w:ascii="仿宋" w:eastAsia="仿宋" w:hAnsi="仿宋" w:cs="宋体"/>
                <w:color w:val="000000"/>
                <w:kern w:val="0"/>
                <w:szCs w:val="21"/>
              </w:rPr>
            </w:pPr>
          </w:p>
        </w:tc>
        <w:tc>
          <w:tcPr>
            <w:tcW w:w="0" w:type="auto"/>
            <w:tcBorders>
              <w:top w:val="single" w:sz="6" w:space="0" w:color="474747"/>
              <w:left w:val="single" w:sz="6" w:space="0" w:color="474747"/>
              <w:bottom w:val="single" w:sz="6" w:space="0" w:color="474747"/>
              <w:right w:val="single" w:sz="6" w:space="0" w:color="474747"/>
            </w:tcBorders>
            <w:shd w:val="clear" w:color="auto" w:fill="FFFFFF"/>
            <w:tcMar>
              <w:top w:w="15" w:type="dxa"/>
              <w:left w:w="45" w:type="dxa"/>
              <w:bottom w:w="15" w:type="dxa"/>
              <w:right w:w="45" w:type="dxa"/>
            </w:tcMar>
            <w:vAlign w:val="center"/>
            <w:hideMark/>
          </w:tcPr>
          <w:p w14:paraId="234DDD43" w14:textId="77777777" w:rsidR="00504026" w:rsidRPr="00797BD9" w:rsidRDefault="00504026" w:rsidP="00797BD9">
            <w:pPr>
              <w:widowControl/>
              <w:spacing w:beforeLines="50" w:before="156" w:afterLines="50" w:after="156" w:line="400" w:lineRule="atLeast"/>
              <w:jc w:val="center"/>
              <w:rPr>
                <w:rFonts w:ascii="仿宋" w:eastAsia="仿宋" w:hAnsi="仿宋" w:cs="宋体"/>
                <w:color w:val="000000"/>
                <w:kern w:val="0"/>
                <w:szCs w:val="21"/>
              </w:rPr>
            </w:pPr>
            <w:r w:rsidRPr="00797BD9">
              <w:rPr>
                <w:rFonts w:ascii="仿宋" w:eastAsia="仿宋" w:hAnsi="仿宋" w:cs="宋体" w:hint="eastAsia"/>
                <w:color w:val="000000"/>
                <w:kern w:val="0"/>
                <w:szCs w:val="21"/>
              </w:rPr>
              <w:t>交互方向</w:t>
            </w:r>
          </w:p>
        </w:tc>
        <w:tc>
          <w:tcPr>
            <w:tcW w:w="0" w:type="auto"/>
            <w:tcBorders>
              <w:top w:val="single" w:sz="6" w:space="0" w:color="474747"/>
              <w:left w:val="single" w:sz="6" w:space="0" w:color="474747"/>
              <w:bottom w:val="single" w:sz="6" w:space="0" w:color="474747"/>
              <w:right w:val="single" w:sz="6" w:space="0" w:color="474747"/>
            </w:tcBorders>
            <w:shd w:val="clear" w:color="auto" w:fill="FFFFFF"/>
            <w:tcMar>
              <w:top w:w="15" w:type="dxa"/>
              <w:left w:w="45" w:type="dxa"/>
              <w:bottom w:w="15" w:type="dxa"/>
              <w:right w:w="45" w:type="dxa"/>
            </w:tcMar>
            <w:vAlign w:val="center"/>
            <w:hideMark/>
          </w:tcPr>
          <w:p w14:paraId="7D2E2AC7" w14:textId="77777777" w:rsidR="00504026" w:rsidRPr="00797BD9" w:rsidRDefault="00504026" w:rsidP="00797BD9">
            <w:pPr>
              <w:widowControl/>
              <w:spacing w:beforeLines="50" w:before="156" w:afterLines="50" w:after="156" w:line="400" w:lineRule="atLeast"/>
              <w:jc w:val="center"/>
              <w:rPr>
                <w:rFonts w:ascii="仿宋" w:eastAsia="仿宋" w:hAnsi="仿宋" w:cs="宋体"/>
                <w:color w:val="000000"/>
                <w:kern w:val="0"/>
                <w:szCs w:val="21"/>
              </w:rPr>
            </w:pPr>
            <w:r w:rsidRPr="00797BD9">
              <w:rPr>
                <w:rFonts w:ascii="仿宋" w:eastAsia="仿宋" w:hAnsi="仿宋" w:cs="宋体" w:hint="eastAsia"/>
                <w:color w:val="000000"/>
                <w:kern w:val="0"/>
                <w:szCs w:val="21"/>
              </w:rPr>
              <w:t>人数的增加使得社群具有更强的共振性，“每日一题”等与用户的沟通行为能得到更多的反馈，增强了与用户的双向交互。</w:t>
            </w:r>
          </w:p>
        </w:tc>
        <w:tc>
          <w:tcPr>
            <w:tcW w:w="0" w:type="auto"/>
            <w:tcBorders>
              <w:top w:val="single" w:sz="6" w:space="0" w:color="474747"/>
              <w:left w:val="single" w:sz="6" w:space="0" w:color="474747"/>
              <w:bottom w:val="single" w:sz="6" w:space="0" w:color="474747"/>
              <w:right w:val="single" w:sz="6" w:space="0" w:color="474747"/>
            </w:tcBorders>
            <w:shd w:val="clear" w:color="auto" w:fill="FFFFFF"/>
            <w:tcMar>
              <w:top w:w="15" w:type="dxa"/>
              <w:left w:w="45" w:type="dxa"/>
              <w:bottom w:w="15" w:type="dxa"/>
              <w:right w:w="45" w:type="dxa"/>
            </w:tcMar>
            <w:vAlign w:val="center"/>
            <w:hideMark/>
          </w:tcPr>
          <w:p w14:paraId="6F2C1385" w14:textId="77777777" w:rsidR="00504026" w:rsidRPr="00797BD9" w:rsidRDefault="00504026" w:rsidP="00797BD9">
            <w:pPr>
              <w:widowControl/>
              <w:spacing w:beforeLines="50" w:before="156" w:afterLines="50" w:after="156" w:line="400" w:lineRule="atLeast"/>
              <w:jc w:val="left"/>
              <w:rPr>
                <w:rFonts w:ascii="仿宋" w:eastAsia="仿宋" w:hAnsi="仿宋" w:cs="宋体"/>
                <w:color w:val="000000"/>
                <w:kern w:val="0"/>
                <w:szCs w:val="21"/>
              </w:rPr>
            </w:pPr>
            <w:r w:rsidRPr="00797BD9">
              <w:rPr>
                <w:rFonts w:ascii="仿宋" w:eastAsia="仿宋" w:hAnsi="仿宋" w:cs="宋体" w:hint="eastAsia"/>
                <w:color w:val="000000"/>
                <w:kern w:val="0"/>
                <w:szCs w:val="21"/>
              </w:rPr>
              <w:t>相对较少的人数使得与用户双向沟通交流时用户总体活跃度较低，社群以公司单向的分享行为为主。</w:t>
            </w:r>
          </w:p>
        </w:tc>
      </w:tr>
      <w:tr w:rsidR="00504026" w:rsidRPr="00797BD9" w14:paraId="38E6CBD0" w14:textId="77777777" w:rsidTr="00504026">
        <w:trPr>
          <w:trHeight w:val="240"/>
        </w:trPr>
        <w:tc>
          <w:tcPr>
            <w:tcW w:w="625" w:type="pct"/>
            <w:tcBorders>
              <w:top w:val="single" w:sz="6" w:space="0" w:color="474747"/>
              <w:left w:val="single" w:sz="6" w:space="0" w:color="474747"/>
              <w:bottom w:val="single" w:sz="6" w:space="0" w:color="474747"/>
              <w:right w:val="single" w:sz="6" w:space="0" w:color="474747"/>
            </w:tcBorders>
            <w:shd w:val="clear" w:color="auto" w:fill="FFFFFF"/>
            <w:tcMar>
              <w:top w:w="15" w:type="dxa"/>
              <w:left w:w="45" w:type="dxa"/>
              <w:bottom w:w="15" w:type="dxa"/>
              <w:right w:w="45" w:type="dxa"/>
            </w:tcMar>
            <w:vAlign w:val="center"/>
            <w:hideMark/>
          </w:tcPr>
          <w:p w14:paraId="56C5C6D3" w14:textId="77777777" w:rsidR="00504026" w:rsidRPr="00797BD9" w:rsidRDefault="00504026" w:rsidP="00797BD9">
            <w:pPr>
              <w:widowControl/>
              <w:spacing w:beforeLines="50" w:before="156" w:afterLines="50" w:after="156" w:line="400" w:lineRule="atLeast"/>
              <w:jc w:val="center"/>
              <w:rPr>
                <w:rFonts w:ascii="仿宋" w:eastAsia="仿宋" w:hAnsi="仿宋" w:cs="宋体"/>
                <w:color w:val="000000"/>
                <w:kern w:val="0"/>
                <w:szCs w:val="21"/>
              </w:rPr>
            </w:pPr>
            <w:r w:rsidRPr="00797BD9">
              <w:rPr>
                <w:rFonts w:ascii="仿宋" w:eastAsia="仿宋" w:hAnsi="仿宋" w:cs="宋体" w:hint="eastAsia"/>
                <w:color w:val="000000"/>
                <w:kern w:val="0"/>
                <w:szCs w:val="21"/>
              </w:rPr>
              <w:t>相同点</w:t>
            </w:r>
          </w:p>
        </w:tc>
        <w:tc>
          <w:tcPr>
            <w:tcW w:w="0" w:type="auto"/>
            <w:tcBorders>
              <w:top w:val="single" w:sz="6" w:space="0" w:color="474747"/>
              <w:left w:val="single" w:sz="6" w:space="0" w:color="474747"/>
              <w:bottom w:val="single" w:sz="6" w:space="0" w:color="474747"/>
              <w:right w:val="single" w:sz="6" w:space="0" w:color="474747"/>
            </w:tcBorders>
            <w:shd w:val="clear" w:color="auto" w:fill="FFFFFF"/>
            <w:tcMar>
              <w:top w:w="15" w:type="dxa"/>
              <w:left w:w="45" w:type="dxa"/>
              <w:bottom w:w="15" w:type="dxa"/>
              <w:right w:w="45" w:type="dxa"/>
            </w:tcMar>
            <w:vAlign w:val="center"/>
            <w:hideMark/>
          </w:tcPr>
          <w:p w14:paraId="7C697B18" w14:textId="77777777" w:rsidR="00504026" w:rsidRPr="00797BD9" w:rsidRDefault="00504026" w:rsidP="00797BD9">
            <w:pPr>
              <w:widowControl/>
              <w:spacing w:beforeLines="50" w:before="156" w:afterLines="50" w:after="156" w:line="400" w:lineRule="atLeast"/>
              <w:jc w:val="center"/>
              <w:rPr>
                <w:rFonts w:ascii="仿宋" w:eastAsia="仿宋" w:hAnsi="仿宋" w:cs="宋体"/>
                <w:color w:val="000000"/>
                <w:kern w:val="0"/>
                <w:szCs w:val="21"/>
              </w:rPr>
            </w:pPr>
            <w:r w:rsidRPr="00797BD9">
              <w:rPr>
                <w:rFonts w:ascii="仿宋" w:eastAsia="仿宋" w:hAnsi="仿宋" w:cs="宋体" w:hint="eastAsia"/>
                <w:color w:val="000000"/>
                <w:kern w:val="0"/>
                <w:szCs w:val="21"/>
              </w:rPr>
              <w:t>社群属性</w:t>
            </w:r>
          </w:p>
        </w:tc>
        <w:tc>
          <w:tcPr>
            <w:tcW w:w="0" w:type="auto"/>
            <w:gridSpan w:val="2"/>
            <w:tcBorders>
              <w:top w:val="single" w:sz="6" w:space="0" w:color="474747"/>
              <w:left w:val="single" w:sz="6" w:space="0" w:color="474747"/>
              <w:bottom w:val="single" w:sz="6" w:space="0" w:color="474747"/>
              <w:right w:val="single" w:sz="6" w:space="0" w:color="474747"/>
            </w:tcBorders>
            <w:shd w:val="clear" w:color="auto" w:fill="FFFFFF"/>
            <w:tcMar>
              <w:top w:w="15" w:type="dxa"/>
              <w:left w:w="45" w:type="dxa"/>
              <w:bottom w:w="15" w:type="dxa"/>
              <w:right w:w="45" w:type="dxa"/>
            </w:tcMar>
            <w:vAlign w:val="center"/>
            <w:hideMark/>
          </w:tcPr>
          <w:p w14:paraId="75A43DE1" w14:textId="77777777" w:rsidR="00504026" w:rsidRPr="00797BD9" w:rsidRDefault="00504026" w:rsidP="00797BD9">
            <w:pPr>
              <w:widowControl/>
              <w:spacing w:beforeLines="50" w:before="156" w:afterLines="50" w:after="156" w:line="400" w:lineRule="atLeast"/>
              <w:jc w:val="center"/>
              <w:rPr>
                <w:rFonts w:ascii="仿宋" w:eastAsia="仿宋" w:hAnsi="仿宋" w:cs="宋体"/>
                <w:color w:val="000000"/>
                <w:kern w:val="0"/>
                <w:szCs w:val="21"/>
              </w:rPr>
            </w:pPr>
            <w:r w:rsidRPr="00797BD9">
              <w:rPr>
                <w:rFonts w:ascii="仿宋" w:eastAsia="仿宋" w:hAnsi="仿宋" w:cs="宋体" w:hint="eastAsia"/>
                <w:color w:val="000000"/>
                <w:kern w:val="0"/>
                <w:szCs w:val="21"/>
              </w:rPr>
              <w:t>通过定期分享和听课奖励培养用户习惯，构建学习交流的社群属性以提高用户在社群中的参与度，反复触及未转化的用户。</w:t>
            </w:r>
          </w:p>
        </w:tc>
      </w:tr>
    </w:tbl>
    <w:p w14:paraId="09E7DF75" w14:textId="25E5D78E" w:rsidR="00F5651E" w:rsidRPr="00797BD9" w:rsidRDefault="003D359A" w:rsidP="00797BD9">
      <w:pPr>
        <w:spacing w:beforeLines="50" w:before="156" w:afterLines="50" w:after="156" w:line="400" w:lineRule="atLeast"/>
        <w:rPr>
          <w:rFonts w:ascii="仿宋" w:eastAsia="仿宋" w:hAnsi="仿宋"/>
          <w:szCs w:val="21"/>
        </w:rPr>
      </w:pPr>
      <w:r w:rsidRPr="00797BD9">
        <w:rPr>
          <w:rFonts w:ascii="仿宋" w:eastAsia="仿宋" w:hAnsi="仿宋" w:hint="eastAsia"/>
          <w:szCs w:val="21"/>
        </w:rPr>
        <w:lastRenderedPageBreak/>
        <w:t>4</w:t>
      </w:r>
      <w:r w:rsidR="00F5651E" w:rsidRPr="00797BD9">
        <w:rPr>
          <w:rFonts w:ascii="仿宋" w:eastAsia="仿宋" w:hAnsi="仿宋" w:hint="eastAsia"/>
          <w:szCs w:val="21"/>
        </w:rPr>
        <w:t>政策分析</w:t>
      </w:r>
    </w:p>
    <w:p w14:paraId="7D8B2964" w14:textId="4A72EA0B" w:rsidR="00B87CCA" w:rsidRPr="00797BD9" w:rsidRDefault="00B87CCA" w:rsidP="00797BD9">
      <w:pPr>
        <w:spacing w:beforeLines="50" w:before="156" w:afterLines="50" w:after="156" w:line="400" w:lineRule="atLeast"/>
        <w:rPr>
          <w:rFonts w:ascii="仿宋" w:eastAsia="仿宋" w:hAnsi="仿宋"/>
          <w:szCs w:val="21"/>
        </w:rPr>
      </w:pPr>
      <w:r w:rsidRPr="00797BD9">
        <w:rPr>
          <w:rFonts w:ascii="仿宋" w:eastAsia="仿宋" w:hAnsi="仿宋" w:hint="eastAsia"/>
          <w:szCs w:val="21"/>
        </w:rPr>
        <w:t>4.1“互联网+”利好政策频频出台</w:t>
      </w:r>
    </w:p>
    <w:p w14:paraId="35898F19" w14:textId="1A0094C7" w:rsidR="00B87CCA" w:rsidRPr="00797BD9" w:rsidRDefault="00ED1CD9" w:rsidP="00672EF8">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自提出“互联网+”战略后，政府频频推出有关在线教育、人工智能领域的利好政策，促进教育与护粮网行业的深度融合，以实现教育资源的合理分配和共享。2016年科技部、财政部及国家税务总局出台《国家重点支持的高新技术领域》，旨在加强对科技型公司的政策支持，在线教育也被列入其中；2017年国家教育部出台《国家教育事业发展“十三五”规划》，强调要发展现代远程教育和在线教育，实施“互联网+教育培训”行动，支持“互联网+教育”教学新模式；2018年教育部再次出台《教育信息化2.0行动计划》，进一步强调要推进新时代教育信息化发展。具体而言，政府鼓励各教育机构及学校利用大数据支持保障教育管理；鼓励在线教育企业深化教育大数据应用，通过云计算、大数据、人工智能等技术助力在线教育教学的管理和服务。</w:t>
      </w:r>
    </w:p>
    <w:p w14:paraId="098185EE" w14:textId="3F461820" w:rsidR="00ED1CD9" w:rsidRPr="00797BD9" w:rsidRDefault="00ED1CD9" w:rsidP="00672EF8">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在政策指导下，更多的在线教育企业和平台应运而生，同时社会资源和资本也纷纷向在线教育行业倾斜，为行业发展提供保障。K12在线教育在环境一片大好中迅速腾飞。</w:t>
      </w:r>
    </w:p>
    <w:p w14:paraId="7F18669A" w14:textId="776B913B" w:rsidR="00ED1CD9" w:rsidRPr="00797BD9" w:rsidRDefault="00ED1CD9" w:rsidP="00797BD9">
      <w:pPr>
        <w:spacing w:beforeLines="50" w:before="156" w:afterLines="50" w:after="156" w:line="400" w:lineRule="atLeast"/>
        <w:rPr>
          <w:rFonts w:ascii="仿宋" w:eastAsia="仿宋" w:hAnsi="仿宋"/>
          <w:szCs w:val="21"/>
        </w:rPr>
      </w:pPr>
      <w:r w:rsidRPr="00797BD9">
        <w:rPr>
          <w:rFonts w:ascii="仿宋" w:eastAsia="仿宋" w:hAnsi="仿宋" w:hint="eastAsia"/>
          <w:szCs w:val="21"/>
        </w:rPr>
        <w:t>4.2中国K</w:t>
      </w:r>
      <w:r w:rsidRPr="00797BD9">
        <w:rPr>
          <w:rFonts w:ascii="仿宋" w:eastAsia="仿宋" w:hAnsi="仿宋"/>
          <w:szCs w:val="21"/>
        </w:rPr>
        <w:t>12</w:t>
      </w:r>
      <w:r w:rsidRPr="00797BD9">
        <w:rPr>
          <w:rFonts w:ascii="仿宋" w:eastAsia="仿宋" w:hAnsi="仿宋" w:hint="eastAsia"/>
          <w:szCs w:val="21"/>
        </w:rPr>
        <w:t>在线教育行业监管日渐严格</w:t>
      </w:r>
    </w:p>
    <w:p w14:paraId="74AF7AAB" w14:textId="7D9261C4" w:rsidR="00ED1CD9" w:rsidRPr="00797BD9" w:rsidRDefault="00ED1CD9" w:rsidP="00672EF8">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虽然国家大力支持“互联网+教育”模式，却也对行业的发展</w:t>
      </w:r>
      <w:r w:rsidR="00816508" w:rsidRPr="00797BD9">
        <w:rPr>
          <w:rFonts w:ascii="仿宋" w:eastAsia="仿宋" w:hAnsi="仿宋" w:hint="eastAsia"/>
          <w:szCs w:val="21"/>
        </w:rPr>
        <w:t>做出更为严格的监管。2018年中国教育部、民政部等联合发布《关于减轻中小学生课外负担开展校培训机构专项治理行动的通知》，对校面向中小学生举办的非学历文化教育类培训机构重点排查，要求违背教育规律和青少年成长规律的培训教育机构彻底整改。“超纲教学”“提前教学”“强化应试”等内容受到政府的严厉打击，传统中小学教育机构几乎被重塑，即便是在线教育行业，对于课程内容设置、难度把握及师资力量方面的标准也有了大幅度增长，准入门槛大大提高。</w:t>
      </w:r>
    </w:p>
    <w:p w14:paraId="0071FE54" w14:textId="4BC10886" w:rsidR="00F5651E" w:rsidRPr="00797BD9" w:rsidRDefault="006428ED" w:rsidP="00797BD9">
      <w:pPr>
        <w:spacing w:beforeLines="50" w:before="156" w:afterLines="50" w:after="156" w:line="400" w:lineRule="atLeast"/>
        <w:rPr>
          <w:rFonts w:ascii="仿宋" w:eastAsia="仿宋" w:hAnsi="仿宋"/>
          <w:szCs w:val="21"/>
        </w:rPr>
      </w:pPr>
      <w:r w:rsidRPr="00797BD9">
        <w:rPr>
          <w:rFonts w:ascii="仿宋" w:eastAsia="仿宋" w:hAnsi="仿宋" w:hint="eastAsia"/>
          <w:szCs w:val="21"/>
        </w:rPr>
        <w:t>5</w:t>
      </w:r>
      <w:r w:rsidR="00F5651E" w:rsidRPr="00797BD9">
        <w:rPr>
          <w:rFonts w:ascii="仿宋" w:eastAsia="仿宋" w:hAnsi="仿宋" w:hint="eastAsia"/>
          <w:szCs w:val="21"/>
        </w:rPr>
        <w:t>.未来趋势判断</w:t>
      </w:r>
    </w:p>
    <w:p w14:paraId="07FC4B7A" w14:textId="4673A4AA" w:rsidR="00EC7E71" w:rsidRPr="00797BD9" w:rsidRDefault="006428ED" w:rsidP="00797BD9">
      <w:pPr>
        <w:spacing w:beforeLines="50" w:before="156" w:afterLines="50" w:after="156" w:line="400" w:lineRule="atLeast"/>
        <w:rPr>
          <w:rFonts w:ascii="仿宋" w:eastAsia="仿宋" w:hAnsi="仿宋"/>
          <w:szCs w:val="21"/>
        </w:rPr>
      </w:pPr>
      <w:r w:rsidRPr="00797BD9">
        <w:rPr>
          <w:rFonts w:ascii="仿宋" w:eastAsia="仿宋" w:hAnsi="仿宋" w:hint="eastAsia"/>
          <w:szCs w:val="21"/>
        </w:rPr>
        <w:t>5.1线上线下融合</w:t>
      </w:r>
      <w:r w:rsidR="00EC7E71" w:rsidRPr="00797BD9">
        <w:rPr>
          <w:rFonts w:ascii="仿宋" w:eastAsia="仿宋" w:hAnsi="仿宋" w:hint="eastAsia"/>
          <w:szCs w:val="21"/>
        </w:rPr>
        <w:t>，形成双轨服务模式</w:t>
      </w:r>
    </w:p>
    <w:p w14:paraId="6135908E" w14:textId="19E8EA55" w:rsidR="00EC7E71" w:rsidRPr="00797BD9" w:rsidRDefault="00EC7E71" w:rsidP="00672EF8">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线上线下融合的未来发展方向是大势所趋。目前行业内玩家基本分为三类，一类是“互联网+教育”模式下发展起来的在线教育平台，如作业帮一课、猿辅导等，它们的比较优势在于结合互联网特性的的产品设计；一类是传统教育企业的线上转型，如新东方中小学网校、学而思网校、巨人网校等，它们的比较优势在于师资力量和教学内容的高水准；最后一类是由互联网巨头加入游戏后孵化的K</w:t>
      </w:r>
      <w:r w:rsidRPr="00797BD9">
        <w:rPr>
          <w:rFonts w:ascii="仿宋" w:eastAsia="仿宋" w:hAnsi="仿宋"/>
          <w:szCs w:val="21"/>
        </w:rPr>
        <w:t>12</w:t>
      </w:r>
      <w:r w:rsidRPr="00797BD9">
        <w:rPr>
          <w:rFonts w:ascii="仿宋" w:eastAsia="仿宋" w:hAnsi="仿宋" w:hint="eastAsia"/>
          <w:szCs w:val="21"/>
        </w:rPr>
        <w:t>教育平台，如企鹅辅导、有道精品课、清北网校等，它们的比较优势在于流量和数据。但无论哪一种，若想更长久地稳住脚跟，占领市场，都要面临O</w:t>
      </w:r>
      <w:r w:rsidRPr="00797BD9">
        <w:rPr>
          <w:rFonts w:ascii="仿宋" w:eastAsia="仿宋" w:hAnsi="仿宋"/>
          <w:szCs w:val="21"/>
        </w:rPr>
        <w:t>MO</w:t>
      </w:r>
      <w:r w:rsidRPr="00797BD9">
        <w:rPr>
          <w:rFonts w:ascii="仿宋" w:eastAsia="仿宋" w:hAnsi="仿宋" w:hint="eastAsia"/>
          <w:szCs w:val="21"/>
        </w:rPr>
        <w:t>战略转型，这是教育行业自身属性所带来的必然结果。一方面，虽然线上教育更为灵活、对于教育资源的匹配更具效率，但却缺少了线下的课堂互动和课后跟进；另一方面，线下的授课模式面临严重的监管，场地租金等固定成本也在日益攀升，传统教育培训机构不得</w:t>
      </w:r>
      <w:r w:rsidRPr="00797BD9">
        <w:rPr>
          <w:rFonts w:ascii="仿宋" w:eastAsia="仿宋" w:hAnsi="仿宋" w:hint="eastAsia"/>
          <w:szCs w:val="21"/>
        </w:rPr>
        <w:lastRenderedPageBreak/>
        <w:t>不适当采取线上转型。最终线上线下将彼此打通，形成灵活多元的学习空间。</w:t>
      </w:r>
    </w:p>
    <w:p w14:paraId="700ACE23" w14:textId="14F6B827" w:rsidR="006428ED" w:rsidRPr="00797BD9" w:rsidRDefault="00EC7E71" w:rsidP="00797BD9">
      <w:pPr>
        <w:spacing w:beforeLines="50" w:before="156" w:afterLines="50" w:after="156" w:line="400" w:lineRule="atLeast"/>
        <w:rPr>
          <w:rFonts w:ascii="仿宋" w:eastAsia="仿宋" w:hAnsi="仿宋"/>
          <w:szCs w:val="21"/>
        </w:rPr>
      </w:pPr>
      <w:r w:rsidRPr="00797BD9">
        <w:rPr>
          <w:rFonts w:ascii="仿宋" w:eastAsia="仿宋" w:hAnsi="仿宋" w:hint="eastAsia"/>
          <w:szCs w:val="21"/>
        </w:rPr>
        <w:t>5.2在线大班竞争激烈，</w:t>
      </w:r>
      <w:r w:rsidR="006428ED" w:rsidRPr="00797BD9">
        <w:rPr>
          <w:rFonts w:ascii="仿宋" w:eastAsia="仿宋" w:hAnsi="仿宋" w:hint="eastAsia"/>
          <w:szCs w:val="21"/>
        </w:rPr>
        <w:t>行业集中度</w:t>
      </w:r>
      <w:r w:rsidRPr="00797BD9">
        <w:rPr>
          <w:rFonts w:ascii="仿宋" w:eastAsia="仿宋" w:hAnsi="仿宋" w:hint="eastAsia"/>
          <w:szCs w:val="21"/>
        </w:rPr>
        <w:t>有待</w:t>
      </w:r>
      <w:r w:rsidR="006428ED" w:rsidRPr="00797BD9">
        <w:rPr>
          <w:rFonts w:ascii="仿宋" w:eastAsia="仿宋" w:hAnsi="仿宋" w:hint="eastAsia"/>
          <w:szCs w:val="21"/>
        </w:rPr>
        <w:t>进一步加强</w:t>
      </w:r>
    </w:p>
    <w:p w14:paraId="300A1E92" w14:textId="5ACE87A2" w:rsidR="00944EDD" w:rsidRPr="00797BD9" w:rsidRDefault="00944EDD" w:rsidP="00672EF8">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在线教育</w:t>
      </w:r>
      <w:r w:rsidR="00EC7E71" w:rsidRPr="00797BD9">
        <w:rPr>
          <w:rFonts w:ascii="仿宋" w:eastAsia="仿宋" w:hAnsi="仿宋" w:hint="eastAsia"/>
          <w:szCs w:val="21"/>
        </w:rPr>
        <w:t>主要存在</w:t>
      </w:r>
      <w:r w:rsidRPr="00797BD9">
        <w:rPr>
          <w:rFonts w:ascii="仿宋" w:eastAsia="仿宋" w:hAnsi="仿宋" w:hint="eastAsia"/>
          <w:szCs w:val="21"/>
        </w:rPr>
        <w:t>大班、小班、一对一三种形态。小班及一对一的领跑者优势已相当明显。小班由新东方旗下的东方优播独占鳌头，一对一则由V</w:t>
      </w:r>
      <w:r w:rsidRPr="00797BD9">
        <w:rPr>
          <w:rFonts w:ascii="仿宋" w:eastAsia="仿宋" w:hAnsi="仿宋"/>
          <w:szCs w:val="21"/>
        </w:rPr>
        <w:t>IPKID,</w:t>
      </w:r>
      <w:r w:rsidRPr="00797BD9">
        <w:rPr>
          <w:rFonts w:ascii="仿宋" w:eastAsia="仿宋" w:hAnsi="仿宋" w:hint="eastAsia"/>
          <w:szCs w:val="21"/>
        </w:rPr>
        <w:t>掌门1对1、51</w:t>
      </w:r>
      <w:r w:rsidRPr="00797BD9">
        <w:rPr>
          <w:rFonts w:ascii="仿宋" w:eastAsia="仿宋" w:hAnsi="仿宋"/>
          <w:szCs w:val="21"/>
        </w:rPr>
        <w:t>T</w:t>
      </w:r>
      <w:r w:rsidRPr="00797BD9">
        <w:rPr>
          <w:rFonts w:ascii="仿宋" w:eastAsia="仿宋" w:hAnsi="仿宋" w:hint="eastAsia"/>
          <w:szCs w:val="21"/>
        </w:rPr>
        <w:t>alk领跑市场，相比之下大班形态竞争仍旧激烈，主要源于大班形态被视为更具规模化盈利能力的模式，</w:t>
      </w:r>
      <w:r w:rsidR="00EC7E71" w:rsidRPr="00797BD9">
        <w:rPr>
          <w:rFonts w:ascii="仿宋" w:eastAsia="仿宋" w:hAnsi="仿宋" w:hint="eastAsia"/>
          <w:szCs w:val="21"/>
        </w:rPr>
        <w:t>各类形态的在线教育平台都纷纷入场，</w:t>
      </w:r>
      <w:r w:rsidRPr="00797BD9">
        <w:rPr>
          <w:rFonts w:ascii="仿宋" w:eastAsia="仿宋" w:hAnsi="仿宋" w:hint="eastAsia"/>
          <w:szCs w:val="21"/>
        </w:rPr>
        <w:t>最终结果如何有待进一步观察。</w:t>
      </w:r>
    </w:p>
    <w:p w14:paraId="376CBE03" w14:textId="61C23E19" w:rsidR="00E40C74" w:rsidRPr="00797BD9" w:rsidRDefault="00BD17CD" w:rsidP="00672EF8">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另外，</w:t>
      </w:r>
      <w:r w:rsidRPr="00797BD9">
        <w:rPr>
          <w:rFonts w:ascii="仿宋" w:eastAsia="仿宋" w:hAnsi="仿宋"/>
          <w:szCs w:val="21"/>
        </w:rPr>
        <w:t>K12</w:t>
      </w:r>
      <w:r w:rsidRPr="00797BD9">
        <w:rPr>
          <w:rFonts w:ascii="仿宋" w:eastAsia="仿宋" w:hAnsi="仿宋" w:hint="eastAsia"/>
          <w:szCs w:val="21"/>
        </w:rPr>
        <w:t>在线教育的马太效应将进一步增强，头部企业市占率持续攀升。传统线下K</w:t>
      </w:r>
      <w:r w:rsidRPr="00797BD9">
        <w:rPr>
          <w:rFonts w:ascii="仿宋" w:eastAsia="仿宋" w:hAnsi="仿宋"/>
          <w:szCs w:val="21"/>
        </w:rPr>
        <w:t>12</w:t>
      </w:r>
      <w:r w:rsidRPr="00797BD9">
        <w:rPr>
          <w:rFonts w:ascii="仿宋" w:eastAsia="仿宋" w:hAnsi="仿宋" w:hint="eastAsia"/>
          <w:szCs w:val="21"/>
        </w:rPr>
        <w:t>培训机构历经十余年发展，C</w:t>
      </w:r>
      <w:r w:rsidRPr="00797BD9">
        <w:rPr>
          <w:rFonts w:ascii="仿宋" w:eastAsia="仿宋" w:hAnsi="仿宋"/>
          <w:szCs w:val="21"/>
        </w:rPr>
        <w:t>R5</w:t>
      </w:r>
      <w:r w:rsidRPr="00797BD9">
        <w:rPr>
          <w:rFonts w:ascii="仿宋" w:eastAsia="仿宋" w:hAnsi="仿宋" w:hint="eastAsia"/>
          <w:szCs w:val="21"/>
        </w:rPr>
        <w:t>也仅为7.7%，知名培训机构有85%的校区布局在一二线城市，收到了时间和空间的双重限制，市场渗透率难以升高。但K</w:t>
      </w:r>
      <w:r w:rsidRPr="00797BD9">
        <w:rPr>
          <w:rFonts w:ascii="仿宋" w:eastAsia="仿宋" w:hAnsi="仿宋"/>
          <w:szCs w:val="21"/>
        </w:rPr>
        <w:t>12</w:t>
      </w:r>
      <w:r w:rsidRPr="00797BD9">
        <w:rPr>
          <w:rFonts w:ascii="仿宋" w:eastAsia="仿宋" w:hAnsi="仿宋" w:hint="eastAsia"/>
          <w:szCs w:val="21"/>
        </w:rPr>
        <w:t>在线教育打破了时空束缚，借助互联网更高效地抵达用户终端，理论上规模效应更为强烈，市场集中度远超线下。根据沙利文测算的行业数据，2018年学而思网校、猿辅导、作业帮、跟谁学、新东方在线的C</w:t>
      </w:r>
      <w:r w:rsidRPr="00797BD9">
        <w:rPr>
          <w:rFonts w:ascii="仿宋" w:eastAsia="仿宋" w:hAnsi="仿宋"/>
          <w:szCs w:val="21"/>
        </w:rPr>
        <w:t>R5</w:t>
      </w:r>
      <w:r w:rsidRPr="00797BD9">
        <w:rPr>
          <w:rFonts w:ascii="仿宋" w:eastAsia="仿宋" w:hAnsi="仿宋" w:hint="eastAsia"/>
          <w:szCs w:val="21"/>
        </w:rPr>
        <w:t>已经达到17%。而头部公司持续猛烈的营销投入将使头部集中的趋势进一步增强。以新东方在线和跟谁学为例，2019年</w:t>
      </w:r>
      <w:r w:rsidR="00E40C74" w:rsidRPr="00797BD9">
        <w:rPr>
          <w:rFonts w:ascii="仿宋" w:eastAsia="仿宋" w:hAnsi="仿宋" w:hint="eastAsia"/>
          <w:szCs w:val="21"/>
        </w:rPr>
        <w:t>两家公司的销售费用率均提升超过18%，达到了各自费用的48.3%和49.2%，这样的投入为让新东方2019年的K</w:t>
      </w:r>
      <w:r w:rsidR="00E40C74" w:rsidRPr="00797BD9">
        <w:rPr>
          <w:rFonts w:ascii="仿宋" w:eastAsia="仿宋" w:hAnsi="仿宋"/>
          <w:szCs w:val="21"/>
        </w:rPr>
        <w:t>12</w:t>
      </w:r>
      <w:r w:rsidR="00E40C74" w:rsidRPr="00797BD9">
        <w:rPr>
          <w:rFonts w:ascii="仿宋" w:eastAsia="仿宋" w:hAnsi="仿宋" w:hint="eastAsia"/>
          <w:szCs w:val="21"/>
        </w:rPr>
        <w:t>业务付费学生人次达到了57万人，同比增长209%，跟谁学的K</w:t>
      </w:r>
      <w:r w:rsidR="00E40C74" w:rsidRPr="00797BD9">
        <w:rPr>
          <w:rFonts w:ascii="仿宋" w:eastAsia="仿宋" w:hAnsi="仿宋"/>
          <w:szCs w:val="21"/>
        </w:rPr>
        <w:t>12</w:t>
      </w:r>
      <w:r w:rsidR="00E40C74" w:rsidRPr="00797BD9">
        <w:rPr>
          <w:rFonts w:ascii="仿宋" w:eastAsia="仿宋" w:hAnsi="仿宋" w:hint="eastAsia"/>
          <w:szCs w:val="21"/>
        </w:rPr>
        <w:t>业务付费人次达到了196万，同比增长3</w:t>
      </w:r>
      <w:r w:rsidR="00E40C74" w:rsidRPr="00797BD9">
        <w:rPr>
          <w:rFonts w:ascii="仿宋" w:eastAsia="仿宋" w:hAnsi="仿宋"/>
          <w:szCs w:val="21"/>
        </w:rPr>
        <w:t>74%</w:t>
      </w:r>
      <w:r w:rsidR="00E40C74" w:rsidRPr="00797BD9">
        <w:rPr>
          <w:rFonts w:ascii="仿宋" w:eastAsia="仿宋" w:hAnsi="仿宋" w:hint="eastAsia"/>
          <w:szCs w:val="21"/>
        </w:rPr>
        <w:t>。倍数级的增长远超行业平均增速，马太效应必将持续走强。</w:t>
      </w:r>
    </w:p>
    <w:p w14:paraId="0B84D588" w14:textId="2AAC3702" w:rsidR="00EC7E71" w:rsidRPr="00797BD9" w:rsidRDefault="00EC7E71" w:rsidP="00797BD9">
      <w:pPr>
        <w:spacing w:beforeLines="50" w:before="156" w:afterLines="50" w:after="156" w:line="400" w:lineRule="atLeast"/>
        <w:rPr>
          <w:rFonts w:ascii="仿宋" w:eastAsia="仿宋" w:hAnsi="仿宋"/>
          <w:szCs w:val="21"/>
        </w:rPr>
      </w:pPr>
      <w:r w:rsidRPr="00797BD9">
        <w:rPr>
          <w:rFonts w:ascii="仿宋" w:eastAsia="仿宋" w:hAnsi="仿宋"/>
          <w:noProof/>
          <w:szCs w:val="21"/>
        </w:rPr>
        <w:drawing>
          <wp:inline distT="0" distB="0" distL="0" distR="0" wp14:anchorId="2BC6FF66" wp14:editId="7CE9D8F8">
            <wp:extent cx="5274310" cy="2493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93010"/>
                    </a:xfrm>
                    <a:prstGeom prst="rect">
                      <a:avLst/>
                    </a:prstGeom>
                  </pic:spPr>
                </pic:pic>
              </a:graphicData>
            </a:graphic>
          </wp:inline>
        </w:drawing>
      </w:r>
    </w:p>
    <w:p w14:paraId="3E11EBE9" w14:textId="252D54A1" w:rsidR="00F5651E" w:rsidRPr="00797BD9" w:rsidRDefault="00F5651E" w:rsidP="00797BD9">
      <w:pPr>
        <w:pStyle w:val="a7"/>
        <w:numPr>
          <w:ilvl w:val="0"/>
          <w:numId w:val="1"/>
        </w:numPr>
        <w:spacing w:beforeLines="50" w:before="156" w:afterLines="50" w:after="156" w:line="400" w:lineRule="atLeast"/>
        <w:ind w:firstLineChars="0"/>
        <w:rPr>
          <w:rFonts w:ascii="仿宋" w:eastAsia="仿宋" w:hAnsi="仿宋"/>
          <w:szCs w:val="21"/>
        </w:rPr>
      </w:pPr>
      <w:r w:rsidRPr="00797BD9">
        <w:rPr>
          <w:rFonts w:ascii="仿宋" w:eastAsia="仿宋" w:hAnsi="仿宋" w:hint="eastAsia"/>
          <w:szCs w:val="21"/>
        </w:rPr>
        <w:t>标的公司</w:t>
      </w:r>
      <w:r w:rsidR="00E40C74" w:rsidRPr="00797BD9">
        <w:rPr>
          <w:rFonts w:ascii="仿宋" w:eastAsia="仿宋" w:hAnsi="仿宋" w:hint="eastAsia"/>
          <w:szCs w:val="21"/>
        </w:rPr>
        <w:t>分析</w:t>
      </w:r>
    </w:p>
    <w:p w14:paraId="0BADCA0F" w14:textId="79FE5F3B" w:rsidR="00E40C74" w:rsidRPr="00797BD9" w:rsidRDefault="00E40C74" w:rsidP="00797BD9">
      <w:pPr>
        <w:pStyle w:val="a7"/>
        <w:numPr>
          <w:ilvl w:val="0"/>
          <w:numId w:val="2"/>
        </w:numPr>
        <w:spacing w:beforeLines="50" w:before="156" w:afterLines="50" w:after="156" w:line="400" w:lineRule="atLeast"/>
        <w:ind w:firstLineChars="0"/>
        <w:rPr>
          <w:rFonts w:ascii="仿宋" w:eastAsia="仿宋" w:hAnsi="仿宋"/>
          <w:szCs w:val="21"/>
        </w:rPr>
      </w:pPr>
      <w:r w:rsidRPr="00797BD9">
        <w:rPr>
          <w:rFonts w:ascii="仿宋" w:eastAsia="仿宋" w:hAnsi="仿宋" w:hint="eastAsia"/>
          <w:szCs w:val="21"/>
        </w:rPr>
        <w:t>新东方在线</w:t>
      </w:r>
    </w:p>
    <w:p w14:paraId="6D97F77D" w14:textId="1741EA09" w:rsidR="00E40C74" w:rsidRPr="00797BD9" w:rsidRDefault="00D16C34"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背景</w:t>
      </w:r>
      <w:r w:rsidR="00E40C74" w:rsidRPr="00797BD9">
        <w:rPr>
          <w:rFonts w:ascii="仿宋" w:eastAsia="仿宋" w:hAnsi="仿宋" w:hint="eastAsia"/>
          <w:szCs w:val="21"/>
        </w:rPr>
        <w:t>：作为新东方教育科技集团控股的在线教育平台，主营在线课外辅导和备考服务，也包括大学、K</w:t>
      </w:r>
      <w:r w:rsidR="00E40C74" w:rsidRPr="00797BD9">
        <w:rPr>
          <w:rFonts w:ascii="仿宋" w:eastAsia="仿宋" w:hAnsi="仿宋"/>
          <w:szCs w:val="21"/>
        </w:rPr>
        <w:t>12</w:t>
      </w:r>
      <w:r w:rsidR="00E40C74" w:rsidRPr="00797BD9">
        <w:rPr>
          <w:rFonts w:ascii="仿宋" w:eastAsia="仿宋" w:hAnsi="仿宋" w:hint="eastAsia"/>
          <w:szCs w:val="21"/>
        </w:rPr>
        <w:t>、学前和机构四大板块。新东方在线属于传统教育机构互联网转型的典型代表。</w:t>
      </w:r>
    </w:p>
    <w:p w14:paraId="7AA83E21" w14:textId="287D60E6" w:rsidR="00E40C74" w:rsidRPr="00797BD9" w:rsidRDefault="00910E85"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lastRenderedPageBreak/>
        <w:t>行业地位</w:t>
      </w:r>
      <w:r w:rsidR="00E40C74" w:rsidRPr="00797BD9">
        <w:rPr>
          <w:rFonts w:ascii="仿宋" w:eastAsia="仿宋" w:hAnsi="仿宋" w:hint="eastAsia"/>
          <w:szCs w:val="21"/>
        </w:rPr>
        <w:t>：2017年公司市占率为0.63%，是中国最大的综合在线校外辅导及备考服务供应商。</w:t>
      </w:r>
    </w:p>
    <w:p w14:paraId="424B9D33" w14:textId="547AE81F" w:rsidR="00E40C74" w:rsidRPr="00797BD9" w:rsidRDefault="00910E85"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公司营收：公司从2016到2019年保持年均约40%的增速，2019年营业收入达到9.19亿元。</w:t>
      </w:r>
    </w:p>
    <w:p w14:paraId="0A27C335" w14:textId="03A72BB0" w:rsidR="00910E85" w:rsidRPr="00797BD9" w:rsidRDefault="009F05B4"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业务状况：公司早期以录播为主，2015年起尝试录播直播相结合的形态，2017年开始重点发展K</w:t>
      </w:r>
      <w:r w:rsidRPr="00797BD9">
        <w:rPr>
          <w:rFonts w:ascii="仿宋" w:eastAsia="仿宋" w:hAnsi="仿宋"/>
          <w:szCs w:val="21"/>
        </w:rPr>
        <w:t>12</w:t>
      </w:r>
      <w:r w:rsidRPr="00797BD9">
        <w:rPr>
          <w:rFonts w:ascii="仿宋" w:eastAsia="仿宋" w:hAnsi="仿宋" w:hint="eastAsia"/>
          <w:szCs w:val="21"/>
        </w:rPr>
        <w:t>业务。</w:t>
      </w:r>
    </w:p>
    <w:p w14:paraId="3F43B6D6" w14:textId="0134B455" w:rsidR="009F05B4" w:rsidRPr="00797BD9" w:rsidRDefault="009F05B4"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在公司的四大业务板块中，大学板块毛利率最高，是公司盈利的核心业务。2017-2019年，大学板块毛利率超过70%，同时每年平均为公司贡献超过70%</w:t>
      </w:r>
      <w:r w:rsidRPr="00797BD9">
        <w:rPr>
          <w:rFonts w:ascii="仿宋" w:eastAsia="仿宋" w:hAnsi="仿宋"/>
          <w:szCs w:val="21"/>
        </w:rPr>
        <w:t xml:space="preserve"> </w:t>
      </w:r>
      <w:r w:rsidRPr="00797BD9">
        <w:rPr>
          <w:rFonts w:ascii="仿宋" w:eastAsia="仿宋" w:hAnsi="仿宋" w:hint="eastAsia"/>
          <w:szCs w:val="21"/>
        </w:rPr>
        <w:t>的营业收入。K12板块是近几年刚刚兴起的业务板块，虽毛利率平均不及10%，但由于市场规模持续扩张，加上公司大力投入，对公司盈利贡献</w:t>
      </w:r>
      <w:r w:rsidR="008D51D1" w:rsidRPr="00797BD9">
        <w:rPr>
          <w:rFonts w:ascii="仿宋" w:eastAsia="仿宋" w:hAnsi="仿宋" w:hint="eastAsia"/>
          <w:szCs w:val="21"/>
        </w:rPr>
        <w:t>稳步提升，从2017年的10%达到2020年第一季度的23%。</w:t>
      </w:r>
    </w:p>
    <w:p w14:paraId="2B201F17" w14:textId="124A1EF4" w:rsidR="009F05B4" w:rsidRPr="00797BD9" w:rsidRDefault="009F05B4"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2020年公司产品线整体调整升级，大学板块专注国内考试和国外备考，K12业务专注双师大班和东方优播小班。</w:t>
      </w:r>
      <w:r w:rsidR="008D51D1" w:rsidRPr="00797BD9">
        <w:rPr>
          <w:rFonts w:ascii="仿宋" w:eastAsia="仿宋" w:hAnsi="仿宋" w:hint="eastAsia"/>
          <w:szCs w:val="21"/>
        </w:rPr>
        <w:t>在K</w:t>
      </w:r>
      <w:r w:rsidR="008D51D1" w:rsidRPr="00797BD9">
        <w:rPr>
          <w:rFonts w:ascii="仿宋" w:eastAsia="仿宋" w:hAnsi="仿宋"/>
          <w:szCs w:val="21"/>
        </w:rPr>
        <w:t>12</w:t>
      </w:r>
      <w:r w:rsidR="008D51D1" w:rsidRPr="00797BD9">
        <w:rPr>
          <w:rFonts w:ascii="仿宋" w:eastAsia="仿宋" w:hAnsi="仿宋" w:hint="eastAsia"/>
          <w:szCs w:val="21"/>
        </w:rPr>
        <w:t>在线教育板块，新东方在线</w:t>
      </w:r>
      <w:r w:rsidR="00A55AC2" w:rsidRPr="00797BD9">
        <w:rPr>
          <w:rFonts w:ascii="仿宋" w:eastAsia="仿宋" w:hAnsi="仿宋" w:hint="eastAsia"/>
          <w:szCs w:val="21"/>
        </w:rPr>
        <w:t>以东方优播小班模式强势占据小班市场，借助品牌、师资及教研能力打造高壁垒，并用快速扩长的模式抢占下沉市场县级。品牌上，有新东方背书，获客成本远远低于行业平均水平；师资力量方面，在2年间教师团队从20人增加到400人，全部是体系内自行培养；教研能力上，在成立两年间就完成了23个省份、173个城市、10个年级的650本教材研发。根据方正证券的测算，在3-5线地级市的目标市场中，55%参培率、5%的市占率，东方优播长期将有250亿的收入空间。</w:t>
      </w:r>
    </w:p>
    <w:p w14:paraId="44D808B0" w14:textId="6F42A67B" w:rsidR="00A55AC2" w:rsidRDefault="00A55AC2" w:rsidP="00797BD9">
      <w:pPr>
        <w:pStyle w:val="a7"/>
        <w:numPr>
          <w:ilvl w:val="0"/>
          <w:numId w:val="2"/>
        </w:numPr>
        <w:spacing w:beforeLines="50" w:before="156" w:afterLines="50" w:after="156" w:line="400" w:lineRule="atLeast"/>
        <w:ind w:firstLineChars="0"/>
        <w:rPr>
          <w:rFonts w:ascii="仿宋" w:eastAsia="仿宋" w:hAnsi="仿宋"/>
          <w:szCs w:val="21"/>
        </w:rPr>
      </w:pPr>
      <w:r w:rsidRPr="00797BD9">
        <w:rPr>
          <w:rFonts w:ascii="仿宋" w:eastAsia="仿宋" w:hAnsi="仿宋" w:hint="eastAsia"/>
          <w:szCs w:val="21"/>
        </w:rPr>
        <w:t>跟谁学</w:t>
      </w:r>
    </w:p>
    <w:p w14:paraId="6AF9BA43" w14:textId="60B2AC34" w:rsidR="0093690B" w:rsidRPr="0093690B" w:rsidRDefault="0093690B" w:rsidP="0093690B">
      <w:pPr>
        <w:spacing w:beforeLines="50" w:before="156" w:afterLines="50" w:after="156" w:line="400" w:lineRule="atLeast"/>
        <w:ind w:firstLineChars="200" w:firstLine="420"/>
        <w:rPr>
          <w:rFonts w:ascii="仿宋" w:eastAsia="仿宋" w:hAnsi="仿宋"/>
          <w:szCs w:val="21"/>
        </w:rPr>
      </w:pPr>
      <w:r w:rsidRPr="0093690B">
        <w:rPr>
          <w:rFonts w:ascii="仿宋" w:eastAsia="仿宋" w:hAnsi="仿宋" w:hint="eastAsia"/>
          <w:szCs w:val="21"/>
        </w:rPr>
        <w:t>背景：跟谁学成立于2014年创始团队成员主要来自新东方等著名教育培训机构及百度、阿里、腾讯等互联网公司。公司早期主要采用</w:t>
      </w:r>
      <w:r w:rsidRPr="0093690B">
        <w:rPr>
          <w:rFonts w:ascii="仿宋" w:eastAsia="仿宋" w:hAnsi="仿宋"/>
          <w:szCs w:val="21"/>
        </w:rPr>
        <w:t>O2O的商业模式，到2017年6月，跟谁学平台上聚集了60多万老师，入驻机构7万多家，用户超过8000万。2017年3月，公司开始转型 B2C 模式，运营团队开始尝试“名师授课+双师辅导”的模式的高途课堂，并将占营收60%以上的toB业务关闭或拆分，聚焦在线直播大班课，2018年公司实现盈利，2019年公司在美国纽交所上市。</w:t>
      </w:r>
      <w:r w:rsidRPr="0093690B">
        <w:rPr>
          <w:rFonts w:ascii="仿宋" w:eastAsia="仿宋" w:hAnsi="仿宋" w:hint="eastAsia"/>
          <w:szCs w:val="21"/>
        </w:rPr>
        <w:t>公司提供覆盖小学、初中、高中大学、语言培训、思维训练、从业考证、运动健康、家庭教育等多种课程类别，核心业务是K</w:t>
      </w:r>
      <w:r w:rsidRPr="0093690B">
        <w:rPr>
          <w:rFonts w:ascii="仿宋" w:eastAsia="仿宋" w:hAnsi="仿宋"/>
          <w:szCs w:val="21"/>
        </w:rPr>
        <w:t>12</w:t>
      </w:r>
      <w:r w:rsidRPr="0093690B">
        <w:rPr>
          <w:rFonts w:ascii="仿宋" w:eastAsia="仿宋" w:hAnsi="仿宋" w:hint="eastAsia"/>
          <w:szCs w:val="21"/>
        </w:rPr>
        <w:t>双师大班课程，占公司营业收入80%以上。</w:t>
      </w:r>
    </w:p>
    <w:p w14:paraId="5F8B4A20" w14:textId="1E4E36C1" w:rsidR="00A55AC2" w:rsidRPr="00797BD9" w:rsidRDefault="00A55AC2"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行业地位：根据沙利文数据测算，2018年跟谁学是中国第三大在线K12</w:t>
      </w:r>
      <w:r w:rsidR="00D16C34" w:rsidRPr="00797BD9">
        <w:rPr>
          <w:rFonts w:ascii="仿宋" w:eastAsia="仿宋" w:hAnsi="仿宋" w:hint="eastAsia"/>
          <w:szCs w:val="21"/>
        </w:rPr>
        <w:t>大班课外辅导服务提供商。跟谁学是在“互联网+教育”背景下兴起的在线教育公司典型代表。</w:t>
      </w:r>
    </w:p>
    <w:p w14:paraId="6D06E66F" w14:textId="418522C1" w:rsidR="00D16C34" w:rsidRPr="00797BD9" w:rsidRDefault="00D16C34"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业务状况：公司2018、2019两年营业收入增速分别为307%和432%，2019年期末营业收入高达21.1亿元，归母净利润为1.9亿元，其中超过80%由K</w:t>
      </w:r>
      <w:r w:rsidRPr="00797BD9">
        <w:rPr>
          <w:rFonts w:ascii="仿宋" w:eastAsia="仿宋" w:hAnsi="仿宋"/>
          <w:szCs w:val="21"/>
        </w:rPr>
        <w:t>12</w:t>
      </w:r>
      <w:r w:rsidRPr="00797BD9">
        <w:rPr>
          <w:rFonts w:ascii="仿宋" w:eastAsia="仿宋" w:hAnsi="仿宋" w:hint="eastAsia"/>
          <w:szCs w:val="21"/>
        </w:rPr>
        <w:t>在线教育业务贡献。</w:t>
      </w:r>
    </w:p>
    <w:p w14:paraId="6193D8F1" w14:textId="37009AC1" w:rsidR="00D16C34" w:rsidRPr="00797BD9" w:rsidRDefault="00D16C34"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在K</w:t>
      </w:r>
      <w:r w:rsidRPr="00797BD9">
        <w:rPr>
          <w:rFonts w:ascii="仿宋" w:eastAsia="仿宋" w:hAnsi="仿宋"/>
          <w:szCs w:val="21"/>
        </w:rPr>
        <w:t>12</w:t>
      </w:r>
      <w:r w:rsidRPr="00797BD9">
        <w:rPr>
          <w:rFonts w:ascii="仿宋" w:eastAsia="仿宋" w:hAnsi="仿宋" w:hint="eastAsia"/>
          <w:szCs w:val="21"/>
        </w:rPr>
        <w:t>在线教育方面，跟谁学主打双师大班课程，以超大班额和突出名师为两大特征。</w:t>
      </w:r>
      <w:r w:rsidRPr="00797BD9">
        <w:rPr>
          <w:rFonts w:ascii="仿宋" w:eastAsia="仿宋" w:hAnsi="仿宋" w:hint="eastAsia"/>
          <w:szCs w:val="21"/>
        </w:rPr>
        <w:lastRenderedPageBreak/>
        <w:t>2017-2019年间，班级平均人数从400人提升到1700人；通常每个品类的课程只提供1、2名老师，便于集中宣传资源、降低招生解释成本、放大口碑，并稀释老师的薪酬，降低人均成本。</w:t>
      </w:r>
    </w:p>
    <w:p w14:paraId="2D3DBB53" w14:textId="65EFBDD3" w:rsidR="003D40B6" w:rsidRPr="00797BD9" w:rsidRDefault="003D40B6"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获客方面，跟谁学以内容生产与分发-体验课程-正式课程的链条完成转变。首先，制作有关亲子关系、书籍推荐等知识传播类文章，再通过公司旗下的公众号分发给关注者。跟谁学旗下各子公司的公众号总数高达133个，累计粉丝数超过400万，确保了内容传播的广度。随后，在阅读文章时用户就会得到体验课程的消费渠道，一旦被视为销售线索，将由销售人员转化为体验课程用户，并在此基础上进一步实现正式客户的转化。</w:t>
      </w:r>
    </w:p>
    <w:p w14:paraId="395221CB" w14:textId="501456C7" w:rsidR="003D40B6" w:rsidRPr="00797BD9" w:rsidRDefault="003D40B6"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研发上，跟谁学</w:t>
      </w:r>
      <w:r w:rsidR="002335AD" w:rsidRPr="00797BD9">
        <w:rPr>
          <w:rFonts w:ascii="仿宋" w:eastAsia="仿宋" w:hAnsi="仿宋" w:hint="eastAsia"/>
          <w:szCs w:val="21"/>
        </w:rPr>
        <w:t>拥有389名技术研发人员，超过总员工20%的人数。跟谁学</w:t>
      </w:r>
      <w:r w:rsidRPr="00797BD9">
        <w:rPr>
          <w:rFonts w:ascii="仿宋" w:eastAsia="仿宋" w:hAnsi="仿宋" w:hint="eastAsia"/>
          <w:szCs w:val="21"/>
        </w:rPr>
        <w:t>自主研发直播系统，扩大直播同步在线人数上限，最高可达一万人，以适配其双师大班的超大班额特征</w:t>
      </w:r>
      <w:r w:rsidR="002335AD" w:rsidRPr="00797BD9">
        <w:rPr>
          <w:rFonts w:ascii="仿宋" w:eastAsia="仿宋" w:hAnsi="仿宋" w:hint="eastAsia"/>
          <w:szCs w:val="21"/>
        </w:rPr>
        <w:t>，并额外研发了运营管理系统。</w:t>
      </w:r>
    </w:p>
    <w:p w14:paraId="3751DE4B" w14:textId="1703680D" w:rsidR="002335AD" w:rsidRPr="00797BD9" w:rsidRDefault="002335AD" w:rsidP="00797BD9">
      <w:pPr>
        <w:pStyle w:val="a7"/>
        <w:numPr>
          <w:ilvl w:val="0"/>
          <w:numId w:val="2"/>
        </w:numPr>
        <w:spacing w:beforeLines="50" w:before="156" w:afterLines="50" w:after="156" w:line="400" w:lineRule="atLeast"/>
        <w:ind w:firstLineChars="0"/>
        <w:rPr>
          <w:rFonts w:ascii="仿宋" w:eastAsia="仿宋" w:hAnsi="仿宋"/>
          <w:szCs w:val="21"/>
        </w:rPr>
      </w:pPr>
      <w:r w:rsidRPr="00797BD9">
        <w:rPr>
          <w:rFonts w:ascii="仿宋" w:eastAsia="仿宋" w:hAnsi="仿宋" w:hint="eastAsia"/>
          <w:szCs w:val="21"/>
        </w:rPr>
        <w:t xml:space="preserve">有道 </w:t>
      </w:r>
    </w:p>
    <w:p w14:paraId="4CD15DAC" w14:textId="7B602666" w:rsidR="002335AD" w:rsidRPr="00797BD9" w:rsidRDefault="002335AD"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背景：有道成立于</w:t>
      </w:r>
      <w:r w:rsidRPr="00797BD9">
        <w:rPr>
          <w:rFonts w:ascii="仿宋" w:eastAsia="仿宋" w:hAnsi="仿宋"/>
          <w:szCs w:val="21"/>
        </w:rPr>
        <w:t>2006年，是网易（NTES.N)旗下利用大数据技术提供移动互联网应用的子公司，以搜索产品和技术起</w:t>
      </w:r>
      <w:r w:rsidRPr="00797BD9">
        <w:rPr>
          <w:rFonts w:ascii="仿宋" w:eastAsia="仿宋" w:hAnsi="仿宋" w:hint="eastAsia"/>
          <w:szCs w:val="21"/>
        </w:rPr>
        <w:t>家，打造了网易有道词典、有道精品课、有道翻译官、有道云笔记等代表性产品，成为中国领先的智能学习公司。</w:t>
      </w:r>
      <w:r w:rsidR="00CA5379" w:rsidRPr="00797BD9">
        <w:rPr>
          <w:rFonts w:ascii="仿宋" w:eastAsia="仿宋" w:hAnsi="仿宋" w:hint="eastAsia"/>
          <w:szCs w:val="21"/>
        </w:rPr>
        <w:t>有道属于互联网巨头在K</w:t>
      </w:r>
      <w:r w:rsidR="00CA5379" w:rsidRPr="00797BD9">
        <w:rPr>
          <w:rFonts w:ascii="仿宋" w:eastAsia="仿宋" w:hAnsi="仿宋"/>
          <w:szCs w:val="21"/>
        </w:rPr>
        <w:t>12</w:t>
      </w:r>
      <w:r w:rsidR="00CA5379" w:rsidRPr="00797BD9">
        <w:rPr>
          <w:rFonts w:ascii="仿宋" w:eastAsia="仿宋" w:hAnsi="仿宋" w:hint="eastAsia"/>
          <w:szCs w:val="21"/>
        </w:rPr>
        <w:t>在线教育行业孵化公司的典型代表。</w:t>
      </w:r>
    </w:p>
    <w:p w14:paraId="61932CBE" w14:textId="6C2F3C9D" w:rsidR="002335AD" w:rsidRPr="00797BD9" w:rsidRDefault="002335AD"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行业地位：有道词典、有道云笔记分别是中国排名第一的词典类和笔记类产品。</w:t>
      </w:r>
    </w:p>
    <w:p w14:paraId="63EDAE8D" w14:textId="622E105E" w:rsidR="002335AD" w:rsidRPr="00797BD9" w:rsidRDefault="002335AD"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业务</w:t>
      </w:r>
      <w:r w:rsidR="0093690B">
        <w:rPr>
          <w:rFonts w:ascii="仿宋" w:eastAsia="仿宋" w:hAnsi="仿宋" w:hint="eastAsia"/>
          <w:szCs w:val="21"/>
        </w:rPr>
        <w:t>状况</w:t>
      </w:r>
      <w:r w:rsidRPr="00797BD9">
        <w:rPr>
          <w:rFonts w:ascii="仿宋" w:eastAsia="仿宋" w:hAnsi="仿宋" w:hint="eastAsia"/>
          <w:szCs w:val="21"/>
        </w:rPr>
        <w:t>：2019年有道营业收入为13.05亿元，2016-2013年复合增长率为69%，公司主体业务包括付费课程、付费广告和智能设备三部分，2019年分别贡献营业收入的54%、35%、12%。</w:t>
      </w:r>
      <w:r w:rsidR="00E32F0B" w:rsidRPr="00797BD9">
        <w:rPr>
          <w:rFonts w:ascii="仿宋" w:eastAsia="仿宋" w:hAnsi="仿宋" w:hint="eastAsia"/>
          <w:szCs w:val="21"/>
        </w:rPr>
        <w:t>在K12在线课程方面，有道推出有道精品课的旗舰产品，采取大班双师直播模式，同时涵盖小学、初中、高中等全门类课程。课程定价介于50-70元/课时，位于同类产品中等偏上位置。</w:t>
      </w:r>
      <w:r w:rsidR="007C44B7" w:rsidRPr="00797BD9">
        <w:rPr>
          <w:rFonts w:ascii="仿宋" w:eastAsia="仿宋" w:hAnsi="仿宋" w:hint="eastAsia"/>
          <w:szCs w:val="21"/>
        </w:rPr>
        <w:t>在精品课付费人次上，K</w:t>
      </w:r>
      <w:r w:rsidR="007C44B7" w:rsidRPr="00797BD9">
        <w:rPr>
          <w:rFonts w:ascii="仿宋" w:eastAsia="仿宋" w:hAnsi="仿宋"/>
          <w:szCs w:val="21"/>
        </w:rPr>
        <w:t>12</w:t>
      </w:r>
      <w:r w:rsidR="007C44B7" w:rsidRPr="00797BD9">
        <w:rPr>
          <w:rFonts w:ascii="仿宋" w:eastAsia="仿宋" w:hAnsi="仿宋" w:hint="eastAsia"/>
          <w:szCs w:val="21"/>
        </w:rPr>
        <w:t>在2019年达到35.9万人次，年增长率高达185%，占精品课总付费人次的43%。</w:t>
      </w:r>
    </w:p>
    <w:p w14:paraId="0715F7C3" w14:textId="4418E431" w:rsidR="005F2637" w:rsidRPr="00797BD9" w:rsidRDefault="005F2637"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获客方面，有道精品课依靠以有道词典为代表的工具类产品引流。有道</w:t>
      </w:r>
      <w:r w:rsidR="007C44B7" w:rsidRPr="00797BD9">
        <w:rPr>
          <w:rFonts w:ascii="仿宋" w:eastAsia="仿宋" w:hAnsi="仿宋" w:hint="eastAsia"/>
          <w:szCs w:val="21"/>
        </w:rPr>
        <w:t>品牌的产品矩阵包括语言翻译、在线教育、智能硬件、云应用等二十余种产品，尤其是语言翻译线的有道词典，作为中国月活用户数最多的语言学习翻译工具，在2019年平均月活高达5120万，配合网易云课堂、M</w:t>
      </w:r>
      <w:r w:rsidR="007C44B7" w:rsidRPr="00797BD9">
        <w:rPr>
          <w:rFonts w:ascii="仿宋" w:eastAsia="仿宋" w:hAnsi="仿宋"/>
          <w:szCs w:val="21"/>
        </w:rPr>
        <w:t>OOC</w:t>
      </w:r>
      <w:r w:rsidR="007C44B7" w:rsidRPr="00797BD9">
        <w:rPr>
          <w:rFonts w:ascii="仿宋" w:eastAsia="仿宋" w:hAnsi="仿宋" w:hint="eastAsia"/>
          <w:szCs w:val="21"/>
        </w:rPr>
        <w:t>等网站，足以支撑起有道精品课的引流工作。</w:t>
      </w:r>
    </w:p>
    <w:p w14:paraId="216ED411" w14:textId="3393BB49" w:rsidR="007C44B7" w:rsidRPr="00797BD9" w:rsidRDefault="007C44B7"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技术研发上，有道精品课的研发人员合计373名，占总员工32.7%，2019年研发费用达到2.75亿元，研发费用率为21.2%。截至2019年年末，公司注册69项专利、53项商标权。整体而言公司极为重视前端技术的开发和应用，未来将进一步加强A</w:t>
      </w:r>
      <w:r w:rsidRPr="00797BD9">
        <w:rPr>
          <w:rFonts w:ascii="仿宋" w:eastAsia="仿宋" w:hAnsi="仿宋"/>
          <w:szCs w:val="21"/>
        </w:rPr>
        <w:t>I</w:t>
      </w:r>
      <w:r w:rsidRPr="00797BD9">
        <w:rPr>
          <w:rFonts w:ascii="仿宋" w:eastAsia="仿宋" w:hAnsi="仿宋" w:hint="eastAsia"/>
          <w:szCs w:val="21"/>
        </w:rPr>
        <w:t>在To</w:t>
      </w:r>
      <w:r w:rsidRPr="00797BD9">
        <w:rPr>
          <w:rFonts w:ascii="仿宋" w:eastAsia="仿宋" w:hAnsi="仿宋"/>
          <w:szCs w:val="21"/>
        </w:rPr>
        <w:t xml:space="preserve"> B</w:t>
      </w:r>
      <w:r w:rsidRPr="00797BD9">
        <w:rPr>
          <w:rFonts w:ascii="仿宋" w:eastAsia="仿宋" w:hAnsi="仿宋" w:hint="eastAsia"/>
          <w:szCs w:val="21"/>
        </w:rPr>
        <w:t>和To</w:t>
      </w:r>
      <w:r w:rsidRPr="00797BD9">
        <w:rPr>
          <w:rFonts w:ascii="仿宋" w:eastAsia="仿宋" w:hAnsi="仿宋"/>
          <w:szCs w:val="21"/>
        </w:rPr>
        <w:t xml:space="preserve"> C</w:t>
      </w:r>
      <w:r w:rsidRPr="00797BD9">
        <w:rPr>
          <w:rFonts w:ascii="仿宋" w:eastAsia="仿宋" w:hAnsi="仿宋" w:hint="eastAsia"/>
          <w:szCs w:val="21"/>
        </w:rPr>
        <w:t>产品端的应用。</w:t>
      </w:r>
    </w:p>
    <w:p w14:paraId="4584C040" w14:textId="3B27955C" w:rsidR="00CA5379" w:rsidRPr="00797BD9" w:rsidRDefault="00CA5379" w:rsidP="00797BD9">
      <w:pPr>
        <w:pStyle w:val="a7"/>
        <w:numPr>
          <w:ilvl w:val="0"/>
          <w:numId w:val="2"/>
        </w:numPr>
        <w:spacing w:beforeLines="50" w:before="156" w:afterLines="50" w:after="156" w:line="400" w:lineRule="atLeast"/>
        <w:ind w:firstLineChars="0"/>
        <w:rPr>
          <w:rFonts w:ascii="仿宋" w:eastAsia="仿宋" w:hAnsi="仿宋"/>
          <w:szCs w:val="21"/>
        </w:rPr>
      </w:pPr>
      <w:r w:rsidRPr="00797BD9">
        <w:rPr>
          <w:rFonts w:ascii="仿宋" w:eastAsia="仿宋" w:hAnsi="仿宋" w:hint="eastAsia"/>
          <w:szCs w:val="21"/>
        </w:rPr>
        <w:lastRenderedPageBreak/>
        <w:t>三家横向比较</w:t>
      </w:r>
    </w:p>
    <w:p w14:paraId="4C762B60" w14:textId="77777777" w:rsidR="00CA5379" w:rsidRPr="00797BD9" w:rsidRDefault="00CA5379"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收入端：三家公司受到发展阶段和产品特性的差异，定价水平大不相同。</w:t>
      </w:r>
    </w:p>
    <w:p w14:paraId="0EED9537" w14:textId="1D41E91A" w:rsidR="00CA5379" w:rsidRPr="00797BD9" w:rsidRDefault="00CA5379"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跟谁学定价水平远超过行业平均，2017-2018年普遍提高了</w:t>
      </w:r>
      <w:r w:rsidRPr="00797BD9">
        <w:rPr>
          <w:rFonts w:ascii="仿宋" w:eastAsia="仿宋" w:hAnsi="仿宋"/>
          <w:szCs w:val="21"/>
        </w:rPr>
        <w:t>K12</w:t>
      </w:r>
      <w:r w:rsidRPr="00797BD9">
        <w:rPr>
          <w:rFonts w:ascii="仿宋" w:eastAsia="仿宋" w:hAnsi="仿宋" w:hint="eastAsia"/>
          <w:szCs w:val="21"/>
        </w:rPr>
        <w:t>的标准学费水平，领跑行业。新东方在线的K</w:t>
      </w:r>
      <w:r w:rsidRPr="00797BD9">
        <w:rPr>
          <w:rFonts w:ascii="仿宋" w:eastAsia="仿宋" w:hAnsi="仿宋"/>
          <w:szCs w:val="21"/>
        </w:rPr>
        <w:t>12</w:t>
      </w:r>
      <w:r w:rsidRPr="00797BD9">
        <w:rPr>
          <w:rFonts w:ascii="仿宋" w:eastAsia="仿宋" w:hAnsi="仿宋" w:hint="eastAsia"/>
          <w:szCs w:val="21"/>
        </w:rPr>
        <w:t>课程性价比高。新东方在线的</w:t>
      </w:r>
      <w:r w:rsidRPr="00797BD9">
        <w:rPr>
          <w:rFonts w:ascii="仿宋" w:eastAsia="仿宋" w:hAnsi="仿宋"/>
          <w:szCs w:val="21"/>
        </w:rPr>
        <w:t xml:space="preserve"> K12 大班课程具有“普适性”，课程</w:t>
      </w:r>
      <w:r w:rsidRPr="00797BD9">
        <w:rPr>
          <w:rFonts w:ascii="仿宋" w:eastAsia="仿宋" w:hAnsi="仿宋" w:hint="eastAsia"/>
          <w:szCs w:val="21"/>
        </w:rPr>
        <w:t>标准化程度较高，面向全国</w:t>
      </w:r>
      <w:r w:rsidRPr="00797BD9">
        <w:rPr>
          <w:rFonts w:ascii="仿宋" w:eastAsia="仿宋" w:hAnsi="仿宋"/>
          <w:szCs w:val="21"/>
        </w:rPr>
        <w:t xml:space="preserve"> K12 学生</w:t>
      </w:r>
      <w:r w:rsidRPr="00797BD9">
        <w:rPr>
          <w:rFonts w:ascii="仿宋" w:eastAsia="仿宋" w:hAnsi="仿宋" w:hint="eastAsia"/>
          <w:szCs w:val="21"/>
        </w:rPr>
        <w:t>，并提供了更长课时的培训，但定价却最低。有道精品课</w:t>
      </w:r>
      <w:r w:rsidR="00E00961" w:rsidRPr="00797BD9">
        <w:rPr>
          <w:rFonts w:ascii="仿宋" w:eastAsia="仿宋" w:hAnsi="仿宋" w:hint="eastAsia"/>
          <w:szCs w:val="21"/>
        </w:rPr>
        <w:t>定价居中。</w:t>
      </w:r>
    </w:p>
    <w:p w14:paraId="4803E361" w14:textId="34088F15" w:rsidR="00D1329B" w:rsidRPr="00797BD9" w:rsidRDefault="00D1329B"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成本端：由于三家企业业务模式和发展阶段差异较大，毛利率方面也有所不同。</w:t>
      </w:r>
    </w:p>
    <w:p w14:paraId="4765F8FD" w14:textId="04985394" w:rsidR="00D1329B" w:rsidRPr="00797BD9" w:rsidRDefault="00D1329B"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其中跟谁学</w:t>
      </w:r>
      <w:r w:rsidR="00A21B82" w:rsidRPr="00797BD9">
        <w:rPr>
          <w:rFonts w:ascii="仿宋" w:eastAsia="仿宋" w:hAnsi="仿宋" w:hint="eastAsia"/>
          <w:szCs w:val="21"/>
        </w:rPr>
        <w:t>和新东方在线在2017、2018两年的毛利率均超过60%，而有道精品课毛利率仅约为30%。这种差异的原因在于，有道的学习服务与产品业务起步及积累相对较晚，仍处在投入期，因此在教师的成本投入上较高。</w:t>
      </w:r>
    </w:p>
    <w:p w14:paraId="1D3FF710" w14:textId="1C36CED3" w:rsidR="00A21B82" w:rsidRPr="00797BD9" w:rsidRDefault="00A21B82"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销售费用：2018年有道、跟谁学、新东方在线的销售费用率分别为</w:t>
      </w:r>
      <w:r w:rsidRPr="00797BD9">
        <w:rPr>
          <w:rFonts w:ascii="仿宋" w:eastAsia="仿宋" w:hAnsi="仿宋"/>
          <w:szCs w:val="21"/>
        </w:rPr>
        <w:t>29.17%、30.59%、34.43%</w:t>
      </w:r>
      <w:r w:rsidRPr="00797BD9">
        <w:rPr>
          <w:rFonts w:ascii="仿宋" w:eastAsia="仿宋" w:hAnsi="仿宋" w:hint="eastAsia"/>
          <w:szCs w:val="21"/>
        </w:rPr>
        <w:t>，</w:t>
      </w:r>
      <w:r w:rsidRPr="00797BD9">
        <w:rPr>
          <w:rFonts w:ascii="仿宋" w:eastAsia="仿宋" w:hAnsi="仿宋"/>
          <w:szCs w:val="21"/>
        </w:rPr>
        <w:t>2019H1，三家企业销售费用率整体同比有所上升，分别为33.93%</w:t>
      </w:r>
      <w:r w:rsidRPr="00797BD9">
        <w:rPr>
          <w:rFonts w:ascii="仿宋" w:eastAsia="仿宋" w:hAnsi="仿宋" w:hint="eastAsia"/>
          <w:szCs w:val="21"/>
        </w:rPr>
        <w:t>、</w:t>
      </w:r>
      <w:r w:rsidRPr="00797BD9">
        <w:rPr>
          <w:rFonts w:ascii="仿宋" w:eastAsia="仿宋" w:hAnsi="仿宋"/>
          <w:szCs w:val="21"/>
        </w:rPr>
        <w:t>43.12%</w:t>
      </w:r>
      <w:r w:rsidRPr="00797BD9">
        <w:rPr>
          <w:rFonts w:ascii="仿宋" w:eastAsia="仿宋" w:hAnsi="仿宋" w:hint="eastAsia"/>
          <w:szCs w:val="21"/>
        </w:rPr>
        <w:t>及</w:t>
      </w:r>
      <w:r w:rsidRPr="00797BD9">
        <w:rPr>
          <w:rFonts w:ascii="仿宋" w:eastAsia="仿宋" w:hAnsi="仿宋"/>
          <w:szCs w:val="21"/>
        </w:rPr>
        <w:t>48.66%</w:t>
      </w:r>
      <w:r w:rsidRPr="00797BD9">
        <w:rPr>
          <w:rFonts w:ascii="仿宋" w:eastAsia="仿宋" w:hAnsi="仿宋" w:hint="eastAsia"/>
          <w:szCs w:val="21"/>
        </w:rPr>
        <w:t>。其中跟谁学保持行业内低水平销售费用率，在成本控制上表现优异；新东方在线的销售费用提升较大，主要源于公司陆续加码了K12赛道的东方优播，在营销上增强了力度；有道则表现最为稳健，这是由于公司各个产品和服务间存在倒流和交叉销售。行业目前竞争仍旧激烈，预期各公司短期内销售费用将进一步上升。</w:t>
      </w:r>
    </w:p>
    <w:p w14:paraId="34842A5E" w14:textId="61C7F9DE" w:rsidR="007359F0" w:rsidRPr="00797BD9" w:rsidRDefault="00A21B82"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流动资产：流动资产方面，</w:t>
      </w:r>
      <w:r w:rsidR="007359F0" w:rsidRPr="00797BD9">
        <w:rPr>
          <w:rFonts w:ascii="仿宋" w:eastAsia="仿宋" w:hAnsi="仿宋" w:hint="eastAsia"/>
          <w:szCs w:val="21"/>
        </w:rPr>
        <w:t>截至</w:t>
      </w:r>
      <w:r w:rsidR="007359F0" w:rsidRPr="00797BD9">
        <w:rPr>
          <w:rFonts w:ascii="仿宋" w:eastAsia="仿宋" w:hAnsi="仿宋"/>
          <w:szCs w:val="21"/>
        </w:rPr>
        <w:t>2019H1期末，跟谁学账上拥有现金及现金等价物为6010万元，短期投资为16.86 亿元，均相比2018年底有显著增长</w:t>
      </w:r>
      <w:r w:rsidR="007359F0" w:rsidRPr="00797BD9">
        <w:rPr>
          <w:rFonts w:ascii="仿宋" w:eastAsia="仿宋" w:hAnsi="仿宋" w:hint="eastAsia"/>
          <w:szCs w:val="21"/>
        </w:rPr>
        <w:t>。</w:t>
      </w:r>
      <w:r w:rsidR="007359F0" w:rsidRPr="00797BD9">
        <w:rPr>
          <w:rFonts w:ascii="仿宋" w:eastAsia="仿宋" w:hAnsi="仿宋"/>
          <w:szCs w:val="21"/>
        </w:rPr>
        <w:t>在线大班模式的快速应用为公司的发展带来了充足的资金</w:t>
      </w:r>
      <w:r w:rsidR="007359F0" w:rsidRPr="00797BD9">
        <w:rPr>
          <w:rFonts w:ascii="仿宋" w:eastAsia="仿宋" w:hAnsi="仿宋" w:hint="eastAsia"/>
          <w:szCs w:val="21"/>
        </w:rPr>
        <w:t>储备。有道账上则拥有5232万元的现金及等价物，短期投资为2.49亿元。相比之下，新东方在线24.98亿元的现金及等价物位居第一，如此大的差距源自2019年公司的上市融资和此前盈利的累计。</w:t>
      </w:r>
    </w:p>
    <w:p w14:paraId="7A9E3A50" w14:textId="24BAA11C" w:rsidR="007359F0" w:rsidRPr="00797BD9" w:rsidRDefault="007359F0" w:rsidP="00797BD9">
      <w:pPr>
        <w:pStyle w:val="a7"/>
        <w:numPr>
          <w:ilvl w:val="0"/>
          <w:numId w:val="1"/>
        </w:numPr>
        <w:spacing w:beforeLines="50" w:before="156" w:afterLines="50" w:after="156" w:line="400" w:lineRule="atLeast"/>
        <w:ind w:firstLineChars="0"/>
        <w:rPr>
          <w:rFonts w:ascii="仿宋" w:eastAsia="仿宋" w:hAnsi="仿宋"/>
          <w:szCs w:val="21"/>
        </w:rPr>
      </w:pPr>
      <w:r w:rsidRPr="00797BD9">
        <w:rPr>
          <w:rFonts w:ascii="仿宋" w:eastAsia="仿宋" w:hAnsi="仿宋" w:hint="eastAsia"/>
          <w:szCs w:val="21"/>
        </w:rPr>
        <w:t>总结</w:t>
      </w:r>
    </w:p>
    <w:p w14:paraId="31F1CFB8" w14:textId="5CF033D4" w:rsidR="007359F0" w:rsidRPr="00797BD9" w:rsidRDefault="007359F0" w:rsidP="0093690B">
      <w:pPr>
        <w:spacing w:beforeLines="50" w:before="156" w:afterLines="50" w:after="156" w:line="400" w:lineRule="atLeast"/>
        <w:ind w:firstLineChars="200" w:firstLine="420"/>
        <w:rPr>
          <w:rFonts w:ascii="仿宋" w:eastAsia="仿宋" w:hAnsi="仿宋"/>
          <w:szCs w:val="21"/>
        </w:rPr>
      </w:pPr>
      <w:r w:rsidRPr="00797BD9">
        <w:rPr>
          <w:rFonts w:ascii="仿宋" w:eastAsia="仿宋" w:hAnsi="仿宋" w:hint="eastAsia"/>
          <w:szCs w:val="21"/>
        </w:rPr>
        <w:t>在线K12教育行业仍旧处在高速发展期，</w:t>
      </w:r>
      <w:r w:rsidR="00797BD9" w:rsidRPr="00797BD9">
        <w:rPr>
          <w:rFonts w:ascii="仿宋" w:eastAsia="仿宋" w:hAnsi="仿宋" w:hint="eastAsia"/>
          <w:szCs w:val="21"/>
        </w:rPr>
        <w:t>尤其是双师大班课程的细分赛道竞争格外激烈。同时行业头部公司正在以高于行业平均增速的速度快速扩张，预期马太效应将进一步增强，市场占有率不断提升。在众多玩家中，尤其看好新东方在线。作为传统教育培训机构，在线英语培训、考研培训的业务基础确保了公司的高利润水平，支持公司未来在K</w:t>
      </w:r>
      <w:r w:rsidR="00797BD9" w:rsidRPr="00797BD9">
        <w:rPr>
          <w:rFonts w:ascii="仿宋" w:eastAsia="仿宋" w:hAnsi="仿宋"/>
          <w:szCs w:val="21"/>
        </w:rPr>
        <w:t>12</w:t>
      </w:r>
      <w:r w:rsidR="00797BD9" w:rsidRPr="00797BD9">
        <w:rPr>
          <w:rFonts w:ascii="仿宋" w:eastAsia="仿宋" w:hAnsi="仿宋" w:hint="eastAsia"/>
          <w:szCs w:val="21"/>
        </w:rPr>
        <w:t>在线教育行业的进一步布局。同时公司已经在双师大班、小班这两类核心业态上有所布局，借助东方优播下沉市场，近两年在付费人数和营业收入上都大幅增长。另外充沛的流动资金也确保了公司的财务水平，支持公司未来更深入的扩张渗透，可谓前景光明。</w:t>
      </w:r>
    </w:p>
    <w:tbl>
      <w:tblPr>
        <w:tblW w:w="5000" w:type="pct"/>
        <w:tblBorders>
          <w:top w:val="single" w:sz="6" w:space="0" w:color="474747"/>
          <w:left w:val="single" w:sz="6" w:space="0" w:color="474747"/>
          <w:bottom w:val="single" w:sz="6" w:space="0" w:color="474747"/>
          <w:right w:val="single" w:sz="6" w:space="0" w:color="474747"/>
        </w:tblBorders>
        <w:tblCellMar>
          <w:top w:w="15" w:type="dxa"/>
          <w:left w:w="15" w:type="dxa"/>
          <w:bottom w:w="15" w:type="dxa"/>
          <w:right w:w="15" w:type="dxa"/>
        </w:tblCellMar>
        <w:tblLook w:val="04A0" w:firstRow="1" w:lastRow="0" w:firstColumn="1" w:lastColumn="0" w:noHBand="0" w:noVBand="1"/>
      </w:tblPr>
      <w:tblGrid>
        <w:gridCol w:w="980"/>
        <w:gridCol w:w="2550"/>
        <w:gridCol w:w="4760"/>
      </w:tblGrid>
      <w:tr w:rsidR="00E00961" w:rsidRPr="00797BD9" w14:paraId="7049EB61" w14:textId="77777777" w:rsidTr="00E00961">
        <w:trPr>
          <w:trHeight w:val="240"/>
        </w:trPr>
        <w:tc>
          <w:tcPr>
            <w:tcW w:w="0" w:type="auto"/>
            <w:tcBorders>
              <w:top w:val="single" w:sz="6" w:space="0" w:color="474747"/>
              <w:left w:val="single" w:sz="6" w:space="0" w:color="474747"/>
              <w:bottom w:val="single" w:sz="6" w:space="0" w:color="474747"/>
              <w:right w:val="single" w:sz="6" w:space="0" w:color="474747"/>
            </w:tcBorders>
            <w:shd w:val="clear" w:color="auto" w:fill="FFFFFF"/>
            <w:tcMar>
              <w:top w:w="15" w:type="dxa"/>
              <w:left w:w="45" w:type="dxa"/>
              <w:bottom w:w="15" w:type="dxa"/>
              <w:right w:w="45" w:type="dxa"/>
            </w:tcMar>
            <w:vAlign w:val="center"/>
            <w:hideMark/>
          </w:tcPr>
          <w:p w14:paraId="5B744EFA" w14:textId="77777777" w:rsidR="00E00961" w:rsidRPr="00797BD9" w:rsidRDefault="00E00961" w:rsidP="00797BD9">
            <w:pPr>
              <w:widowControl/>
              <w:spacing w:beforeLines="50" w:before="156" w:afterLines="50" w:after="156" w:line="400" w:lineRule="atLeast"/>
              <w:jc w:val="left"/>
              <w:rPr>
                <w:rFonts w:ascii="仿宋" w:eastAsia="仿宋" w:hAnsi="仿宋" w:cs="宋体"/>
                <w:color w:val="000000"/>
                <w:kern w:val="0"/>
                <w:szCs w:val="21"/>
              </w:rPr>
            </w:pPr>
            <w:r w:rsidRPr="00797BD9">
              <w:rPr>
                <w:rFonts w:ascii="仿宋" w:eastAsia="仿宋" w:hAnsi="仿宋" w:cs="宋体" w:hint="eastAsia"/>
                <w:b/>
                <w:bCs/>
                <w:color w:val="000000"/>
                <w:kern w:val="0"/>
                <w:szCs w:val="21"/>
              </w:rPr>
              <w:t>机构</w:t>
            </w:r>
          </w:p>
        </w:tc>
        <w:tc>
          <w:tcPr>
            <w:tcW w:w="0" w:type="auto"/>
            <w:tcBorders>
              <w:top w:val="single" w:sz="6" w:space="0" w:color="474747"/>
              <w:left w:val="single" w:sz="6" w:space="0" w:color="474747"/>
              <w:bottom w:val="single" w:sz="6" w:space="0" w:color="474747"/>
              <w:right w:val="single" w:sz="6" w:space="0" w:color="474747"/>
            </w:tcBorders>
            <w:shd w:val="clear" w:color="auto" w:fill="FFFFFF"/>
            <w:tcMar>
              <w:top w:w="15" w:type="dxa"/>
              <w:left w:w="45" w:type="dxa"/>
              <w:bottom w:w="15" w:type="dxa"/>
              <w:right w:w="45" w:type="dxa"/>
            </w:tcMar>
            <w:vAlign w:val="center"/>
            <w:hideMark/>
          </w:tcPr>
          <w:p w14:paraId="1806ACF5" w14:textId="77777777" w:rsidR="00E00961" w:rsidRPr="00797BD9" w:rsidRDefault="00E00961" w:rsidP="00797BD9">
            <w:pPr>
              <w:widowControl/>
              <w:spacing w:beforeLines="50" w:before="156" w:afterLines="50" w:after="156" w:line="400" w:lineRule="atLeast"/>
              <w:jc w:val="center"/>
              <w:rPr>
                <w:rFonts w:ascii="仿宋" w:eastAsia="仿宋" w:hAnsi="仿宋" w:cs="宋体"/>
                <w:color w:val="000000"/>
                <w:kern w:val="0"/>
                <w:szCs w:val="21"/>
              </w:rPr>
            </w:pPr>
            <w:r w:rsidRPr="00797BD9">
              <w:rPr>
                <w:rFonts w:ascii="仿宋" w:eastAsia="仿宋" w:hAnsi="仿宋" w:cs="宋体" w:hint="eastAsia"/>
                <w:b/>
                <w:bCs/>
                <w:color w:val="000000"/>
                <w:kern w:val="0"/>
                <w:szCs w:val="21"/>
              </w:rPr>
              <w:t>课程价格</w:t>
            </w:r>
          </w:p>
        </w:tc>
        <w:tc>
          <w:tcPr>
            <w:tcW w:w="0" w:type="auto"/>
            <w:tcBorders>
              <w:top w:val="single" w:sz="6" w:space="0" w:color="474747"/>
              <w:left w:val="single" w:sz="6" w:space="0" w:color="474747"/>
              <w:bottom w:val="single" w:sz="6" w:space="0" w:color="474747"/>
              <w:right w:val="single" w:sz="6" w:space="0" w:color="474747"/>
            </w:tcBorders>
            <w:shd w:val="clear" w:color="auto" w:fill="FFFFFF"/>
            <w:tcMar>
              <w:top w:w="15" w:type="dxa"/>
              <w:left w:w="45" w:type="dxa"/>
              <w:bottom w:w="15" w:type="dxa"/>
              <w:right w:w="45" w:type="dxa"/>
            </w:tcMar>
            <w:vAlign w:val="center"/>
            <w:hideMark/>
          </w:tcPr>
          <w:p w14:paraId="5325E834" w14:textId="6315E499" w:rsidR="00E00961" w:rsidRPr="00797BD9" w:rsidRDefault="00E00961" w:rsidP="00797BD9">
            <w:pPr>
              <w:widowControl/>
              <w:spacing w:beforeLines="50" w:before="156" w:afterLines="50" w:after="156" w:line="400" w:lineRule="atLeast"/>
              <w:jc w:val="center"/>
              <w:rPr>
                <w:rFonts w:ascii="仿宋" w:eastAsia="仿宋" w:hAnsi="仿宋" w:cs="宋体"/>
                <w:color w:val="000000"/>
                <w:kern w:val="0"/>
                <w:szCs w:val="21"/>
              </w:rPr>
            </w:pPr>
            <w:r w:rsidRPr="00797BD9">
              <w:rPr>
                <w:rFonts w:ascii="仿宋" w:eastAsia="仿宋" w:hAnsi="仿宋" w:cs="宋体" w:hint="eastAsia"/>
                <w:b/>
                <w:bCs/>
                <w:color w:val="000000"/>
                <w:kern w:val="0"/>
                <w:szCs w:val="21"/>
              </w:rPr>
              <w:t>特点</w:t>
            </w:r>
          </w:p>
        </w:tc>
      </w:tr>
      <w:tr w:rsidR="00E00961" w:rsidRPr="00797BD9" w14:paraId="107EABBA" w14:textId="77777777" w:rsidTr="00E00961">
        <w:trPr>
          <w:trHeight w:val="240"/>
        </w:trPr>
        <w:tc>
          <w:tcPr>
            <w:tcW w:w="0" w:type="auto"/>
            <w:tcBorders>
              <w:top w:val="single" w:sz="6" w:space="0" w:color="474747"/>
              <w:left w:val="single" w:sz="6" w:space="0" w:color="474747"/>
              <w:bottom w:val="single" w:sz="6" w:space="0" w:color="474747"/>
              <w:right w:val="single" w:sz="6" w:space="0" w:color="474747"/>
            </w:tcBorders>
            <w:shd w:val="clear" w:color="auto" w:fill="D9D9D9"/>
            <w:tcMar>
              <w:top w:w="15" w:type="dxa"/>
              <w:left w:w="45" w:type="dxa"/>
              <w:bottom w:w="15" w:type="dxa"/>
              <w:right w:w="45" w:type="dxa"/>
            </w:tcMar>
            <w:vAlign w:val="center"/>
            <w:hideMark/>
          </w:tcPr>
          <w:p w14:paraId="5ED7D5EF" w14:textId="77777777" w:rsidR="00E00961" w:rsidRPr="00797BD9" w:rsidRDefault="00E00961" w:rsidP="00797BD9">
            <w:pPr>
              <w:widowControl/>
              <w:spacing w:beforeLines="50" w:before="156" w:afterLines="50" w:after="156" w:line="400" w:lineRule="atLeast"/>
              <w:jc w:val="left"/>
              <w:rPr>
                <w:rFonts w:ascii="仿宋" w:eastAsia="仿宋" w:hAnsi="仿宋" w:cs="宋体"/>
                <w:color w:val="000000"/>
                <w:kern w:val="0"/>
                <w:szCs w:val="21"/>
              </w:rPr>
            </w:pPr>
            <w:r w:rsidRPr="00797BD9">
              <w:rPr>
                <w:rFonts w:ascii="仿宋" w:eastAsia="仿宋" w:hAnsi="仿宋" w:cs="宋体" w:hint="eastAsia"/>
                <w:color w:val="000000"/>
                <w:kern w:val="0"/>
                <w:szCs w:val="21"/>
              </w:rPr>
              <w:lastRenderedPageBreak/>
              <w:t>跟谁学</w:t>
            </w:r>
          </w:p>
        </w:tc>
        <w:tc>
          <w:tcPr>
            <w:tcW w:w="0" w:type="auto"/>
            <w:tcBorders>
              <w:top w:val="single" w:sz="6" w:space="0" w:color="474747"/>
              <w:left w:val="single" w:sz="6" w:space="0" w:color="474747"/>
              <w:bottom w:val="single" w:sz="6" w:space="0" w:color="474747"/>
              <w:right w:val="single" w:sz="6" w:space="0" w:color="474747"/>
            </w:tcBorders>
            <w:shd w:val="clear" w:color="auto" w:fill="D9D9D9"/>
            <w:tcMar>
              <w:top w:w="15" w:type="dxa"/>
              <w:left w:w="45" w:type="dxa"/>
              <w:bottom w:w="15" w:type="dxa"/>
              <w:right w:w="45" w:type="dxa"/>
            </w:tcMar>
            <w:vAlign w:val="center"/>
            <w:hideMark/>
          </w:tcPr>
          <w:p w14:paraId="193708AB" w14:textId="77777777" w:rsidR="00E00961" w:rsidRPr="00797BD9" w:rsidRDefault="00E00961" w:rsidP="00797BD9">
            <w:pPr>
              <w:widowControl/>
              <w:spacing w:beforeLines="50" w:before="156" w:afterLines="50" w:after="156" w:line="400" w:lineRule="atLeast"/>
              <w:jc w:val="center"/>
              <w:rPr>
                <w:rFonts w:ascii="仿宋" w:eastAsia="仿宋" w:hAnsi="仿宋" w:cs="宋体"/>
                <w:color w:val="000000"/>
                <w:kern w:val="0"/>
                <w:szCs w:val="21"/>
              </w:rPr>
            </w:pPr>
            <w:r w:rsidRPr="00797BD9">
              <w:rPr>
                <w:rFonts w:ascii="仿宋" w:eastAsia="仿宋" w:hAnsi="仿宋" w:cs="宋体" w:hint="eastAsia"/>
                <w:color w:val="000000"/>
                <w:kern w:val="0"/>
                <w:szCs w:val="21"/>
              </w:rPr>
              <w:t>初一语、数、外：100 元/课时</w:t>
            </w:r>
          </w:p>
        </w:tc>
        <w:tc>
          <w:tcPr>
            <w:tcW w:w="0" w:type="auto"/>
            <w:tcBorders>
              <w:top w:val="single" w:sz="6" w:space="0" w:color="474747"/>
              <w:left w:val="single" w:sz="6" w:space="0" w:color="474747"/>
              <w:bottom w:val="single" w:sz="6" w:space="0" w:color="474747"/>
              <w:right w:val="single" w:sz="6" w:space="0" w:color="474747"/>
            </w:tcBorders>
            <w:shd w:val="clear" w:color="auto" w:fill="D9D9D9"/>
            <w:tcMar>
              <w:top w:w="15" w:type="dxa"/>
              <w:left w:w="45" w:type="dxa"/>
              <w:bottom w:w="15" w:type="dxa"/>
              <w:right w:w="45" w:type="dxa"/>
            </w:tcMar>
            <w:vAlign w:val="center"/>
            <w:hideMark/>
          </w:tcPr>
          <w:p w14:paraId="6F544F9A" w14:textId="77777777" w:rsidR="00E00961" w:rsidRPr="00797BD9" w:rsidRDefault="00E00961" w:rsidP="00797BD9">
            <w:pPr>
              <w:widowControl/>
              <w:spacing w:beforeLines="50" w:before="156" w:afterLines="50" w:after="156" w:line="400" w:lineRule="atLeast"/>
              <w:jc w:val="left"/>
              <w:rPr>
                <w:rFonts w:ascii="仿宋" w:eastAsia="仿宋" w:hAnsi="仿宋" w:cs="宋体"/>
                <w:color w:val="000000"/>
                <w:kern w:val="0"/>
                <w:szCs w:val="21"/>
              </w:rPr>
            </w:pPr>
            <w:r w:rsidRPr="00797BD9">
              <w:rPr>
                <w:rFonts w:ascii="仿宋" w:eastAsia="仿宋" w:hAnsi="仿宋" w:cs="宋体" w:hint="eastAsia"/>
                <w:color w:val="000000"/>
                <w:kern w:val="0"/>
                <w:szCs w:val="21"/>
              </w:rPr>
              <w:t>共8讲，每讲 2课时，名师辅导，共 1599 元/课程</w:t>
            </w:r>
          </w:p>
        </w:tc>
      </w:tr>
      <w:tr w:rsidR="00E00961" w:rsidRPr="00797BD9" w14:paraId="2B0D95E0" w14:textId="77777777" w:rsidTr="00E00961">
        <w:trPr>
          <w:trHeight w:val="240"/>
        </w:trPr>
        <w:tc>
          <w:tcPr>
            <w:tcW w:w="0" w:type="auto"/>
            <w:tcBorders>
              <w:top w:val="single" w:sz="6" w:space="0" w:color="474747"/>
              <w:left w:val="single" w:sz="6" w:space="0" w:color="474747"/>
              <w:bottom w:val="single" w:sz="6" w:space="0" w:color="474747"/>
              <w:right w:val="single" w:sz="6" w:space="0" w:color="474747"/>
            </w:tcBorders>
            <w:shd w:val="clear" w:color="auto" w:fill="FFFFFF"/>
            <w:tcMar>
              <w:top w:w="15" w:type="dxa"/>
              <w:left w:w="45" w:type="dxa"/>
              <w:bottom w:w="15" w:type="dxa"/>
              <w:right w:w="45" w:type="dxa"/>
            </w:tcMar>
            <w:vAlign w:val="center"/>
            <w:hideMark/>
          </w:tcPr>
          <w:p w14:paraId="668EBDE2" w14:textId="77777777" w:rsidR="00E00961" w:rsidRPr="00797BD9" w:rsidRDefault="00E00961" w:rsidP="00797BD9">
            <w:pPr>
              <w:widowControl/>
              <w:spacing w:beforeLines="50" w:before="156" w:afterLines="50" w:after="156" w:line="400" w:lineRule="atLeast"/>
              <w:jc w:val="left"/>
              <w:rPr>
                <w:rFonts w:ascii="仿宋" w:eastAsia="仿宋" w:hAnsi="仿宋" w:cs="宋体"/>
                <w:color w:val="000000"/>
                <w:kern w:val="0"/>
                <w:szCs w:val="21"/>
              </w:rPr>
            </w:pPr>
            <w:r w:rsidRPr="00797BD9">
              <w:rPr>
                <w:rFonts w:ascii="仿宋" w:eastAsia="仿宋" w:hAnsi="仿宋" w:cs="宋体" w:hint="eastAsia"/>
                <w:color w:val="000000"/>
                <w:kern w:val="0"/>
                <w:szCs w:val="21"/>
              </w:rPr>
              <w:t>有道精品课</w:t>
            </w:r>
          </w:p>
        </w:tc>
        <w:tc>
          <w:tcPr>
            <w:tcW w:w="0" w:type="auto"/>
            <w:tcBorders>
              <w:top w:val="single" w:sz="6" w:space="0" w:color="474747"/>
              <w:left w:val="single" w:sz="6" w:space="0" w:color="474747"/>
              <w:bottom w:val="single" w:sz="6" w:space="0" w:color="474747"/>
              <w:right w:val="single" w:sz="6" w:space="0" w:color="474747"/>
            </w:tcBorders>
            <w:shd w:val="clear" w:color="auto" w:fill="FFFFFF"/>
            <w:tcMar>
              <w:top w:w="15" w:type="dxa"/>
              <w:left w:w="45" w:type="dxa"/>
              <w:bottom w:w="15" w:type="dxa"/>
              <w:right w:w="45" w:type="dxa"/>
            </w:tcMar>
            <w:vAlign w:val="center"/>
            <w:hideMark/>
          </w:tcPr>
          <w:p w14:paraId="0D17739A" w14:textId="77777777" w:rsidR="00E00961" w:rsidRPr="00797BD9" w:rsidRDefault="00E00961" w:rsidP="00797BD9">
            <w:pPr>
              <w:widowControl/>
              <w:spacing w:beforeLines="50" w:before="156" w:afterLines="50" w:after="156" w:line="400" w:lineRule="atLeast"/>
              <w:jc w:val="center"/>
              <w:rPr>
                <w:rFonts w:ascii="仿宋" w:eastAsia="仿宋" w:hAnsi="仿宋" w:cs="宋体"/>
                <w:color w:val="000000"/>
                <w:kern w:val="0"/>
                <w:szCs w:val="21"/>
              </w:rPr>
            </w:pPr>
            <w:r w:rsidRPr="00797BD9">
              <w:rPr>
                <w:rFonts w:ascii="仿宋" w:eastAsia="仿宋" w:hAnsi="仿宋" w:cs="宋体" w:hint="eastAsia"/>
                <w:color w:val="000000"/>
                <w:kern w:val="0"/>
                <w:szCs w:val="21"/>
              </w:rPr>
              <w:t>初一语、数、外：86.6 元/课时</w:t>
            </w:r>
          </w:p>
        </w:tc>
        <w:tc>
          <w:tcPr>
            <w:tcW w:w="0" w:type="auto"/>
            <w:tcBorders>
              <w:top w:val="single" w:sz="6" w:space="0" w:color="474747"/>
              <w:left w:val="single" w:sz="6" w:space="0" w:color="474747"/>
              <w:bottom w:val="single" w:sz="6" w:space="0" w:color="474747"/>
              <w:right w:val="single" w:sz="6" w:space="0" w:color="474747"/>
            </w:tcBorders>
            <w:shd w:val="clear" w:color="auto" w:fill="FFFFFF"/>
            <w:tcMar>
              <w:top w:w="15" w:type="dxa"/>
              <w:left w:w="45" w:type="dxa"/>
              <w:bottom w:w="15" w:type="dxa"/>
              <w:right w:w="45" w:type="dxa"/>
            </w:tcMar>
            <w:vAlign w:val="center"/>
            <w:hideMark/>
          </w:tcPr>
          <w:p w14:paraId="57BA8F05" w14:textId="77777777" w:rsidR="00E00961" w:rsidRPr="00797BD9" w:rsidRDefault="00E00961" w:rsidP="00797BD9">
            <w:pPr>
              <w:widowControl/>
              <w:spacing w:beforeLines="50" w:before="156" w:afterLines="50" w:after="156" w:line="400" w:lineRule="atLeast"/>
              <w:jc w:val="left"/>
              <w:rPr>
                <w:rFonts w:ascii="仿宋" w:eastAsia="仿宋" w:hAnsi="仿宋" w:cs="宋体"/>
                <w:color w:val="000000"/>
                <w:kern w:val="0"/>
                <w:szCs w:val="21"/>
              </w:rPr>
            </w:pPr>
            <w:r w:rsidRPr="00797BD9">
              <w:rPr>
                <w:rFonts w:ascii="仿宋" w:eastAsia="仿宋" w:hAnsi="仿宋" w:cs="宋体" w:hint="eastAsia"/>
                <w:color w:val="000000"/>
                <w:kern w:val="0"/>
                <w:szCs w:val="21"/>
              </w:rPr>
              <w:t>共 10 讲，每讲 1.5 课时，名师+赠送智能笔，1299 元/课程</w:t>
            </w:r>
          </w:p>
        </w:tc>
      </w:tr>
      <w:tr w:rsidR="00E00961" w:rsidRPr="00797BD9" w14:paraId="1243363E" w14:textId="77777777" w:rsidTr="00E00961">
        <w:trPr>
          <w:trHeight w:val="240"/>
        </w:trPr>
        <w:tc>
          <w:tcPr>
            <w:tcW w:w="0" w:type="auto"/>
            <w:tcBorders>
              <w:top w:val="single" w:sz="6" w:space="0" w:color="474747"/>
              <w:left w:val="single" w:sz="6" w:space="0" w:color="474747"/>
              <w:bottom w:val="single" w:sz="6" w:space="0" w:color="474747"/>
              <w:right w:val="single" w:sz="6" w:space="0" w:color="474747"/>
            </w:tcBorders>
            <w:shd w:val="clear" w:color="auto" w:fill="D9D9D9"/>
            <w:tcMar>
              <w:top w:w="15" w:type="dxa"/>
              <w:left w:w="45" w:type="dxa"/>
              <w:bottom w:w="15" w:type="dxa"/>
              <w:right w:w="45" w:type="dxa"/>
            </w:tcMar>
            <w:vAlign w:val="center"/>
            <w:hideMark/>
          </w:tcPr>
          <w:p w14:paraId="433B6ACC" w14:textId="77777777" w:rsidR="00E00961" w:rsidRPr="00797BD9" w:rsidRDefault="00E00961" w:rsidP="00797BD9">
            <w:pPr>
              <w:widowControl/>
              <w:spacing w:beforeLines="50" w:before="156" w:afterLines="50" w:after="156" w:line="400" w:lineRule="atLeast"/>
              <w:jc w:val="left"/>
              <w:rPr>
                <w:rFonts w:ascii="仿宋" w:eastAsia="仿宋" w:hAnsi="仿宋" w:cs="宋体"/>
                <w:color w:val="000000"/>
                <w:kern w:val="0"/>
                <w:szCs w:val="21"/>
              </w:rPr>
            </w:pPr>
            <w:r w:rsidRPr="00797BD9">
              <w:rPr>
                <w:rFonts w:ascii="仿宋" w:eastAsia="仿宋" w:hAnsi="仿宋" w:cs="宋体" w:hint="eastAsia"/>
                <w:color w:val="000000"/>
                <w:kern w:val="0"/>
                <w:szCs w:val="21"/>
              </w:rPr>
              <w:t>新东方在线</w:t>
            </w:r>
          </w:p>
        </w:tc>
        <w:tc>
          <w:tcPr>
            <w:tcW w:w="0" w:type="auto"/>
            <w:tcBorders>
              <w:top w:val="single" w:sz="6" w:space="0" w:color="474747"/>
              <w:left w:val="single" w:sz="6" w:space="0" w:color="474747"/>
              <w:bottom w:val="single" w:sz="6" w:space="0" w:color="474747"/>
              <w:right w:val="single" w:sz="6" w:space="0" w:color="474747"/>
            </w:tcBorders>
            <w:shd w:val="clear" w:color="auto" w:fill="D9D9D9"/>
            <w:tcMar>
              <w:top w:w="15" w:type="dxa"/>
              <w:left w:w="45" w:type="dxa"/>
              <w:bottom w:w="15" w:type="dxa"/>
              <w:right w:w="45" w:type="dxa"/>
            </w:tcMar>
            <w:vAlign w:val="center"/>
            <w:hideMark/>
          </w:tcPr>
          <w:p w14:paraId="597CE555" w14:textId="77777777" w:rsidR="00E00961" w:rsidRPr="00797BD9" w:rsidRDefault="00E00961" w:rsidP="00797BD9">
            <w:pPr>
              <w:widowControl/>
              <w:spacing w:beforeLines="50" w:before="156" w:afterLines="50" w:after="156" w:line="400" w:lineRule="atLeast"/>
              <w:jc w:val="center"/>
              <w:rPr>
                <w:rFonts w:ascii="仿宋" w:eastAsia="仿宋" w:hAnsi="仿宋" w:cs="宋体"/>
                <w:color w:val="000000"/>
                <w:kern w:val="0"/>
                <w:szCs w:val="21"/>
              </w:rPr>
            </w:pPr>
            <w:r w:rsidRPr="00797BD9">
              <w:rPr>
                <w:rFonts w:ascii="仿宋" w:eastAsia="仿宋" w:hAnsi="仿宋" w:cs="宋体" w:hint="eastAsia"/>
                <w:color w:val="000000"/>
                <w:kern w:val="0"/>
                <w:szCs w:val="21"/>
              </w:rPr>
              <w:t>初一语、数、外：37.5 元/课时</w:t>
            </w:r>
          </w:p>
        </w:tc>
        <w:tc>
          <w:tcPr>
            <w:tcW w:w="0" w:type="auto"/>
            <w:tcBorders>
              <w:top w:val="single" w:sz="6" w:space="0" w:color="474747"/>
              <w:left w:val="single" w:sz="6" w:space="0" w:color="474747"/>
              <w:bottom w:val="single" w:sz="6" w:space="0" w:color="474747"/>
              <w:right w:val="single" w:sz="6" w:space="0" w:color="474747"/>
            </w:tcBorders>
            <w:shd w:val="clear" w:color="auto" w:fill="D9D9D9"/>
            <w:tcMar>
              <w:top w:w="15" w:type="dxa"/>
              <w:left w:w="45" w:type="dxa"/>
              <w:bottom w:w="15" w:type="dxa"/>
              <w:right w:w="45" w:type="dxa"/>
            </w:tcMar>
            <w:vAlign w:val="center"/>
            <w:hideMark/>
          </w:tcPr>
          <w:p w14:paraId="2776C3D3" w14:textId="77777777" w:rsidR="00E00961" w:rsidRPr="00797BD9" w:rsidRDefault="00E00961" w:rsidP="00797BD9">
            <w:pPr>
              <w:widowControl/>
              <w:spacing w:beforeLines="50" w:before="156" w:afterLines="50" w:after="156" w:line="400" w:lineRule="atLeast"/>
              <w:jc w:val="left"/>
              <w:rPr>
                <w:rFonts w:ascii="仿宋" w:eastAsia="仿宋" w:hAnsi="仿宋" w:cs="宋体"/>
                <w:color w:val="000000"/>
                <w:kern w:val="0"/>
                <w:szCs w:val="21"/>
              </w:rPr>
            </w:pPr>
            <w:r w:rsidRPr="00797BD9">
              <w:rPr>
                <w:rFonts w:ascii="仿宋" w:eastAsia="仿宋" w:hAnsi="仿宋" w:cs="宋体" w:hint="eastAsia"/>
                <w:color w:val="000000"/>
                <w:kern w:val="0"/>
                <w:szCs w:val="21"/>
              </w:rPr>
              <w:t>共16 讲，每讲 2课时，双师辅导，共 1200 元/课程</w:t>
            </w:r>
          </w:p>
        </w:tc>
      </w:tr>
    </w:tbl>
    <w:p w14:paraId="38FB63DA" w14:textId="77777777" w:rsidR="00E00961" w:rsidRPr="00797BD9" w:rsidRDefault="00E00961" w:rsidP="00797BD9">
      <w:pPr>
        <w:spacing w:beforeLines="50" w:before="156" w:afterLines="50" w:after="156" w:line="400" w:lineRule="atLeast"/>
        <w:rPr>
          <w:rFonts w:ascii="仿宋" w:eastAsia="仿宋" w:hAnsi="仿宋"/>
          <w:szCs w:val="21"/>
        </w:rPr>
      </w:pPr>
    </w:p>
    <w:p w14:paraId="6EDA27DC" w14:textId="17F48D6E" w:rsidR="00E32F0B" w:rsidRPr="00797BD9" w:rsidRDefault="005F2637" w:rsidP="00797BD9">
      <w:pPr>
        <w:spacing w:beforeLines="50" w:before="156" w:afterLines="50" w:after="156" w:line="400" w:lineRule="atLeast"/>
        <w:rPr>
          <w:rFonts w:ascii="仿宋" w:eastAsia="仿宋" w:hAnsi="仿宋"/>
          <w:szCs w:val="21"/>
        </w:rPr>
      </w:pPr>
      <w:r w:rsidRPr="00797BD9">
        <w:rPr>
          <w:rFonts w:ascii="仿宋" w:eastAsia="仿宋" w:hAnsi="仿宋" w:hint="eastAsia"/>
          <w:noProof/>
          <w:szCs w:val="21"/>
        </w:rPr>
        <w:drawing>
          <wp:inline distT="0" distB="0" distL="0" distR="0" wp14:anchorId="6083A94B" wp14:editId="77378869">
            <wp:extent cx="5274310" cy="33210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21050"/>
                    </a:xfrm>
                    <a:prstGeom prst="rect">
                      <a:avLst/>
                    </a:prstGeom>
                    <a:noFill/>
                    <a:ln>
                      <a:noFill/>
                    </a:ln>
                  </pic:spPr>
                </pic:pic>
              </a:graphicData>
            </a:graphic>
          </wp:inline>
        </w:drawing>
      </w:r>
      <w:r w:rsidR="007359F0" w:rsidRPr="00797BD9">
        <w:rPr>
          <w:rFonts w:ascii="仿宋" w:eastAsia="仿宋" w:hAnsi="仿宋" w:hint="eastAsia"/>
          <w:noProof/>
          <w:szCs w:val="21"/>
        </w:rPr>
        <w:drawing>
          <wp:inline distT="0" distB="0" distL="0" distR="0" wp14:anchorId="1B1AA46D" wp14:editId="6822A64A">
            <wp:extent cx="5267325" cy="10668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1066800"/>
                    </a:xfrm>
                    <a:prstGeom prst="rect">
                      <a:avLst/>
                    </a:prstGeom>
                    <a:noFill/>
                    <a:ln>
                      <a:noFill/>
                    </a:ln>
                  </pic:spPr>
                </pic:pic>
              </a:graphicData>
            </a:graphic>
          </wp:inline>
        </w:drawing>
      </w:r>
      <w:r w:rsidR="007359F0" w:rsidRPr="00797BD9">
        <w:rPr>
          <w:rFonts w:ascii="仿宋" w:eastAsia="仿宋" w:hAnsi="仿宋" w:hint="eastAsia"/>
          <w:noProof/>
          <w:szCs w:val="21"/>
        </w:rPr>
        <w:lastRenderedPageBreak/>
        <w:drawing>
          <wp:inline distT="0" distB="0" distL="0" distR="0" wp14:anchorId="34F0AA99" wp14:editId="3D94FE82">
            <wp:extent cx="4800600" cy="3124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3124200"/>
                    </a:xfrm>
                    <a:prstGeom prst="rect">
                      <a:avLst/>
                    </a:prstGeom>
                    <a:noFill/>
                    <a:ln>
                      <a:noFill/>
                    </a:ln>
                  </pic:spPr>
                </pic:pic>
              </a:graphicData>
            </a:graphic>
          </wp:inline>
        </w:drawing>
      </w:r>
      <w:r w:rsidRPr="00797BD9">
        <w:rPr>
          <w:rFonts w:ascii="仿宋" w:eastAsia="仿宋" w:hAnsi="仿宋" w:hint="eastAsia"/>
          <w:noProof/>
          <w:szCs w:val="21"/>
        </w:rPr>
        <w:drawing>
          <wp:inline distT="0" distB="0" distL="0" distR="0" wp14:anchorId="16BB4371" wp14:editId="383D7317">
            <wp:extent cx="5274310" cy="23044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304415"/>
                    </a:xfrm>
                    <a:prstGeom prst="rect">
                      <a:avLst/>
                    </a:prstGeom>
                    <a:noFill/>
                    <a:ln>
                      <a:noFill/>
                    </a:ln>
                  </pic:spPr>
                </pic:pic>
              </a:graphicData>
            </a:graphic>
          </wp:inline>
        </w:drawing>
      </w:r>
    </w:p>
    <w:sectPr w:rsidR="00E32F0B" w:rsidRPr="00797B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86E82" w14:textId="77777777" w:rsidR="003D3D44" w:rsidRDefault="003D3D44" w:rsidP="00F5651E">
      <w:r>
        <w:separator/>
      </w:r>
    </w:p>
  </w:endnote>
  <w:endnote w:type="continuationSeparator" w:id="0">
    <w:p w14:paraId="579AD8DB" w14:textId="77777777" w:rsidR="003D3D44" w:rsidRDefault="003D3D44" w:rsidP="00F565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A46E1" w14:textId="77777777" w:rsidR="003D3D44" w:rsidRDefault="003D3D44" w:rsidP="00F5651E">
      <w:r>
        <w:separator/>
      </w:r>
    </w:p>
  </w:footnote>
  <w:footnote w:type="continuationSeparator" w:id="0">
    <w:p w14:paraId="22613DDB" w14:textId="77777777" w:rsidR="003D3D44" w:rsidRDefault="003D3D44" w:rsidP="00F565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20D5"/>
    <w:multiLevelType w:val="multilevel"/>
    <w:tmpl w:val="06AE962E"/>
    <w:lvl w:ilvl="0">
      <w:start w:val="1"/>
      <w:numFmt w:val="decimal"/>
      <w:lvlText w:val="%1."/>
      <w:lvlJc w:val="left"/>
      <w:pPr>
        <w:ind w:left="360" w:hanging="360"/>
      </w:pPr>
      <w:rPr>
        <w:rFonts w:hint="default"/>
      </w:rPr>
    </w:lvl>
    <w:lvl w:ilvl="1">
      <w:start w:val="3"/>
      <w:numFmt w:val="decimal"/>
      <w:isLgl/>
      <w:lvlText w:val="%1.%2"/>
      <w:lvlJc w:val="left"/>
      <w:pPr>
        <w:ind w:left="630" w:hanging="63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E982686"/>
    <w:multiLevelType w:val="hybridMultilevel"/>
    <w:tmpl w:val="3C945F56"/>
    <w:lvl w:ilvl="0" w:tplc="EC16B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22C470A"/>
    <w:multiLevelType w:val="hybridMultilevel"/>
    <w:tmpl w:val="C7DCD940"/>
    <w:lvl w:ilvl="0" w:tplc="4EDEF25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27"/>
    <w:rsid w:val="00057DC8"/>
    <w:rsid w:val="000B19A3"/>
    <w:rsid w:val="000E5470"/>
    <w:rsid w:val="00145A58"/>
    <w:rsid w:val="002335AD"/>
    <w:rsid w:val="0026427A"/>
    <w:rsid w:val="002B233A"/>
    <w:rsid w:val="002E022B"/>
    <w:rsid w:val="0033268F"/>
    <w:rsid w:val="00367908"/>
    <w:rsid w:val="00374868"/>
    <w:rsid w:val="003963E6"/>
    <w:rsid w:val="003A73F5"/>
    <w:rsid w:val="003D359A"/>
    <w:rsid w:val="003D3D44"/>
    <w:rsid w:val="003D40B6"/>
    <w:rsid w:val="00401F87"/>
    <w:rsid w:val="00457DE9"/>
    <w:rsid w:val="00504026"/>
    <w:rsid w:val="005913EB"/>
    <w:rsid w:val="005A6677"/>
    <w:rsid w:val="005F2637"/>
    <w:rsid w:val="006428ED"/>
    <w:rsid w:val="006521A9"/>
    <w:rsid w:val="00672EF8"/>
    <w:rsid w:val="006C6092"/>
    <w:rsid w:val="00706CCC"/>
    <w:rsid w:val="007359F0"/>
    <w:rsid w:val="00751FE7"/>
    <w:rsid w:val="00797BD9"/>
    <w:rsid w:val="007C44B7"/>
    <w:rsid w:val="00816508"/>
    <w:rsid w:val="008D51D1"/>
    <w:rsid w:val="00910E85"/>
    <w:rsid w:val="0093690B"/>
    <w:rsid w:val="00944EDD"/>
    <w:rsid w:val="00964209"/>
    <w:rsid w:val="009C3140"/>
    <w:rsid w:val="009D7AB7"/>
    <w:rsid w:val="009F05B4"/>
    <w:rsid w:val="00A07DF8"/>
    <w:rsid w:val="00A21B82"/>
    <w:rsid w:val="00A55AC2"/>
    <w:rsid w:val="00A73C64"/>
    <w:rsid w:val="00AE54E4"/>
    <w:rsid w:val="00B30327"/>
    <w:rsid w:val="00B87CCA"/>
    <w:rsid w:val="00BD17CD"/>
    <w:rsid w:val="00BF0887"/>
    <w:rsid w:val="00C16A01"/>
    <w:rsid w:val="00CA5379"/>
    <w:rsid w:val="00CE4E58"/>
    <w:rsid w:val="00D1329B"/>
    <w:rsid w:val="00D16C34"/>
    <w:rsid w:val="00D33DBF"/>
    <w:rsid w:val="00DA5930"/>
    <w:rsid w:val="00DB3E2B"/>
    <w:rsid w:val="00E00961"/>
    <w:rsid w:val="00E32F0B"/>
    <w:rsid w:val="00E40C74"/>
    <w:rsid w:val="00EC7E71"/>
    <w:rsid w:val="00ED1CD9"/>
    <w:rsid w:val="00ED60AB"/>
    <w:rsid w:val="00EE0E6C"/>
    <w:rsid w:val="00F56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146C3"/>
  <w15:chartTrackingRefBased/>
  <w15:docId w15:val="{213C6358-DE74-48FA-A571-635202CC0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65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651E"/>
    <w:rPr>
      <w:sz w:val="18"/>
      <w:szCs w:val="18"/>
    </w:rPr>
  </w:style>
  <w:style w:type="paragraph" w:styleId="a5">
    <w:name w:val="footer"/>
    <w:basedOn w:val="a"/>
    <w:link w:val="a6"/>
    <w:uiPriority w:val="99"/>
    <w:unhideWhenUsed/>
    <w:rsid w:val="00F5651E"/>
    <w:pPr>
      <w:tabs>
        <w:tab w:val="center" w:pos="4153"/>
        <w:tab w:val="right" w:pos="8306"/>
      </w:tabs>
      <w:snapToGrid w:val="0"/>
      <w:jc w:val="left"/>
    </w:pPr>
    <w:rPr>
      <w:sz w:val="18"/>
      <w:szCs w:val="18"/>
    </w:rPr>
  </w:style>
  <w:style w:type="character" w:customStyle="1" w:styleId="a6">
    <w:name w:val="页脚 字符"/>
    <w:basedOn w:val="a0"/>
    <w:link w:val="a5"/>
    <w:uiPriority w:val="99"/>
    <w:rsid w:val="00F5651E"/>
    <w:rPr>
      <w:sz w:val="18"/>
      <w:szCs w:val="18"/>
    </w:rPr>
  </w:style>
  <w:style w:type="paragraph" w:styleId="a7">
    <w:name w:val="List Paragraph"/>
    <w:basedOn w:val="a"/>
    <w:uiPriority w:val="34"/>
    <w:qFormat/>
    <w:rsid w:val="00F5651E"/>
    <w:pPr>
      <w:ind w:firstLineChars="200" w:firstLine="420"/>
    </w:pPr>
  </w:style>
  <w:style w:type="paragraph" w:styleId="a8">
    <w:name w:val="Date"/>
    <w:basedOn w:val="a"/>
    <w:next w:val="a"/>
    <w:link w:val="a9"/>
    <w:uiPriority w:val="99"/>
    <w:semiHidden/>
    <w:unhideWhenUsed/>
    <w:rsid w:val="00F5651E"/>
    <w:pPr>
      <w:ind w:leftChars="2500" w:left="100"/>
    </w:pPr>
  </w:style>
  <w:style w:type="character" w:customStyle="1" w:styleId="a9">
    <w:name w:val="日期 字符"/>
    <w:basedOn w:val="a0"/>
    <w:link w:val="a8"/>
    <w:uiPriority w:val="99"/>
    <w:semiHidden/>
    <w:rsid w:val="00F5651E"/>
  </w:style>
  <w:style w:type="paragraph" w:styleId="aa">
    <w:name w:val="caption"/>
    <w:basedOn w:val="a"/>
    <w:next w:val="a"/>
    <w:uiPriority w:val="35"/>
    <w:unhideWhenUsed/>
    <w:qFormat/>
    <w:rsid w:val="00797BD9"/>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913982">
      <w:bodyDiv w:val="1"/>
      <w:marLeft w:val="0"/>
      <w:marRight w:val="0"/>
      <w:marTop w:val="0"/>
      <w:marBottom w:val="0"/>
      <w:divBdr>
        <w:top w:val="none" w:sz="0" w:space="0" w:color="auto"/>
        <w:left w:val="none" w:sz="0" w:space="0" w:color="auto"/>
        <w:bottom w:val="none" w:sz="0" w:space="0" w:color="auto"/>
        <w:right w:val="none" w:sz="0" w:space="0" w:color="auto"/>
      </w:divBdr>
      <w:divsChild>
        <w:div w:id="240919802">
          <w:marLeft w:val="0"/>
          <w:marRight w:val="0"/>
          <w:marTop w:val="0"/>
          <w:marBottom w:val="0"/>
          <w:divBdr>
            <w:top w:val="none" w:sz="0" w:space="0" w:color="auto"/>
            <w:left w:val="none" w:sz="0" w:space="0" w:color="auto"/>
            <w:bottom w:val="none" w:sz="0" w:space="0" w:color="auto"/>
            <w:right w:val="none" w:sz="0" w:space="0" w:color="auto"/>
          </w:divBdr>
        </w:div>
      </w:divsChild>
    </w:div>
    <w:div w:id="1577393474">
      <w:bodyDiv w:val="1"/>
      <w:marLeft w:val="0"/>
      <w:marRight w:val="0"/>
      <w:marTop w:val="0"/>
      <w:marBottom w:val="0"/>
      <w:divBdr>
        <w:top w:val="none" w:sz="0" w:space="0" w:color="auto"/>
        <w:left w:val="none" w:sz="0" w:space="0" w:color="auto"/>
        <w:bottom w:val="none" w:sz="0" w:space="0" w:color="auto"/>
        <w:right w:val="none" w:sz="0" w:space="0" w:color="auto"/>
      </w:divBdr>
      <w:divsChild>
        <w:div w:id="1048653246">
          <w:marLeft w:val="0"/>
          <w:marRight w:val="0"/>
          <w:marTop w:val="0"/>
          <w:marBottom w:val="0"/>
          <w:divBdr>
            <w:top w:val="none" w:sz="0" w:space="0" w:color="auto"/>
            <w:left w:val="none" w:sz="0" w:space="0" w:color="auto"/>
            <w:bottom w:val="none" w:sz="0" w:space="0" w:color="auto"/>
            <w:right w:val="none" w:sz="0" w:space="0" w:color="auto"/>
          </w:divBdr>
        </w:div>
      </w:divsChild>
    </w:div>
    <w:div w:id="1610120780">
      <w:bodyDiv w:val="1"/>
      <w:marLeft w:val="0"/>
      <w:marRight w:val="0"/>
      <w:marTop w:val="0"/>
      <w:marBottom w:val="0"/>
      <w:divBdr>
        <w:top w:val="none" w:sz="0" w:space="0" w:color="auto"/>
        <w:left w:val="none" w:sz="0" w:space="0" w:color="auto"/>
        <w:bottom w:val="none" w:sz="0" w:space="0" w:color="auto"/>
        <w:right w:val="none" w:sz="0" w:space="0" w:color="auto"/>
      </w:divBdr>
      <w:divsChild>
        <w:div w:id="1000740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6407B-2F99-48ED-ABF8-D1131455A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18</Pages>
  <Words>1870</Words>
  <Characters>10665</Characters>
  <Application>Microsoft Office Word</Application>
  <DocSecurity>0</DocSecurity>
  <Lines>88</Lines>
  <Paragraphs>25</Paragraphs>
  <ScaleCrop>false</ScaleCrop>
  <Company/>
  <LinksUpToDate>false</LinksUpToDate>
  <CharactersWithSpaces>12510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瀛禹</dc:creator>
  <cp:keywords/>
  <dc:description/>
  <cp:lastModifiedBy>sun yp</cp:lastModifiedBy>
  <cp:revision>12</cp:revision>
  <dcterms:created xsi:type="dcterms:W3CDTF">2020-12-05T13:10:00Z</dcterms:created>
  <dcterms:modified xsi:type="dcterms:W3CDTF">2021-04-29T09:03:00Z</dcterms:modified>
</cp:coreProperties>
</file>