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宋体" w:hAnsi="宋体" w:eastAsia="宋体"/>
          <w:b/>
          <w:bCs w:val="0"/>
          <w:sz w:val="30"/>
          <w:szCs w:val="30"/>
          <w:lang w:val="en-US" w:eastAsia="zh-CN"/>
        </w:rPr>
      </w:pPr>
      <w:r>
        <w:rPr>
          <w:rFonts w:hint="eastAsia" w:ascii="宋体" w:hAnsi="宋体"/>
          <w:bCs/>
          <w:sz w:val="30"/>
          <w:szCs w:val="30"/>
          <w:lang w:val="en-US" w:eastAsia="zh-CN"/>
        </w:rPr>
        <w:t xml:space="preserve"> </w:t>
      </w:r>
    </w:p>
    <w:p>
      <w:pPr>
        <w:spacing w:line="360" w:lineRule="auto"/>
        <w:jc w:val="center"/>
        <w:rPr>
          <w:rFonts w:ascii="宋体" w:hAnsi="宋体"/>
          <w:sz w:val="30"/>
          <w:szCs w:val="30"/>
        </w:rPr>
      </w:pPr>
      <w:r>
        <w:rPr>
          <w:rFonts w:hint="eastAsia" w:ascii="宋体" w:hAnsi="宋体"/>
          <w:bCs/>
          <w:sz w:val="30"/>
          <w:szCs w:val="30"/>
        </w:rPr>
        <w:t>许昌学院本科毕业论文（设计）开题报告</w:t>
      </w:r>
    </w:p>
    <w:tbl>
      <w:tblPr>
        <w:tblStyle w:val="4"/>
        <w:tblW w:w="9414" w:type="dxa"/>
        <w:jc w:val="center"/>
        <w:tblLayout w:type="autofit"/>
        <w:tblCellMar>
          <w:top w:w="0" w:type="dxa"/>
          <w:left w:w="108" w:type="dxa"/>
          <w:bottom w:w="0" w:type="dxa"/>
          <w:right w:w="108" w:type="dxa"/>
        </w:tblCellMar>
      </w:tblPr>
      <w:tblGrid>
        <w:gridCol w:w="1730"/>
        <w:gridCol w:w="1006"/>
        <w:gridCol w:w="1789"/>
        <w:gridCol w:w="1473"/>
        <w:gridCol w:w="3625"/>
      </w:tblGrid>
      <w:tr>
        <w:tblPrEx>
          <w:tblCellMar>
            <w:top w:w="0" w:type="dxa"/>
            <w:left w:w="108" w:type="dxa"/>
            <w:bottom w:w="0" w:type="dxa"/>
            <w:right w:w="108" w:type="dxa"/>
          </w:tblCellMar>
        </w:tblPrEx>
        <w:trPr>
          <w:trHeight w:val="452" w:hRule="atLeast"/>
          <w:jc w:val="center"/>
        </w:trPr>
        <w:tc>
          <w:tcPr>
            <w:tcW w:w="1651" w:type="dxa"/>
            <w:tcBorders>
              <w:top w:val="single" w:color="auto" w:sz="4" w:space="0"/>
              <w:left w:val="single" w:color="auto" w:sz="4" w:space="0"/>
              <w:bottom w:val="single" w:color="auto" w:sz="4" w:space="0"/>
              <w:right w:val="single" w:color="auto" w:sz="4" w:space="0"/>
            </w:tcBorders>
            <w:noWrap/>
            <w:vAlign w:val="center"/>
          </w:tcPr>
          <w:p>
            <w:pPr>
              <w:spacing w:line="360" w:lineRule="atLeast"/>
              <w:jc w:val="center"/>
              <w:rPr>
                <w:rFonts w:ascii="宋体" w:hAnsi="宋体" w:cs="宋体"/>
                <w:sz w:val="24"/>
                <w:szCs w:val="24"/>
              </w:rPr>
            </w:pPr>
            <w:r>
              <w:rPr>
                <w:rFonts w:hint="eastAsia" w:ascii="宋体" w:hAnsi="宋体"/>
                <w:sz w:val="24"/>
                <w:szCs w:val="24"/>
              </w:rPr>
              <w:t>学生姓名</w:t>
            </w:r>
          </w:p>
        </w:tc>
        <w:tc>
          <w:tcPr>
            <w:tcW w:w="2727" w:type="dxa"/>
            <w:gridSpan w:val="2"/>
            <w:tcBorders>
              <w:top w:val="single" w:color="auto" w:sz="4" w:space="0"/>
              <w:left w:val="nil"/>
              <w:bottom w:val="single" w:color="auto" w:sz="4" w:space="0"/>
              <w:right w:val="single" w:color="auto" w:sz="4" w:space="0"/>
            </w:tcBorders>
            <w:noWrap/>
            <w:vAlign w:val="center"/>
          </w:tcPr>
          <w:p>
            <w:pPr>
              <w:spacing w:line="360" w:lineRule="atLeast"/>
              <w:jc w:val="center"/>
              <w:rPr>
                <w:rFonts w:ascii="宋体" w:hAnsi="宋体" w:cs="宋体"/>
                <w:sz w:val="24"/>
                <w:szCs w:val="24"/>
              </w:rPr>
            </w:pPr>
            <w:r>
              <w:rPr>
                <w:rFonts w:hint="eastAsia" w:ascii="宋体" w:hAnsi="宋体"/>
                <w:sz w:val="24"/>
                <w:szCs w:val="24"/>
              </w:rPr>
              <w:t>何锦涛</w:t>
            </w:r>
          </w:p>
        </w:tc>
        <w:tc>
          <w:tcPr>
            <w:tcW w:w="1455" w:type="dxa"/>
            <w:tcBorders>
              <w:top w:val="single" w:color="auto" w:sz="4" w:space="0"/>
              <w:left w:val="nil"/>
              <w:bottom w:val="single" w:color="auto" w:sz="4" w:space="0"/>
              <w:right w:val="single" w:color="auto" w:sz="4" w:space="0"/>
            </w:tcBorders>
            <w:noWrap/>
            <w:vAlign w:val="center"/>
          </w:tcPr>
          <w:p>
            <w:pPr>
              <w:spacing w:line="360" w:lineRule="atLeast"/>
              <w:jc w:val="center"/>
              <w:rPr>
                <w:rFonts w:ascii="宋体" w:hAnsi="宋体" w:cs="宋体"/>
                <w:sz w:val="24"/>
                <w:szCs w:val="24"/>
              </w:rPr>
            </w:pPr>
            <w:r>
              <w:rPr>
                <w:rFonts w:hint="eastAsia" w:ascii="宋体" w:hAnsi="宋体"/>
                <w:sz w:val="24"/>
                <w:szCs w:val="24"/>
              </w:rPr>
              <w:t>学号</w:t>
            </w:r>
          </w:p>
        </w:tc>
        <w:tc>
          <w:tcPr>
            <w:tcW w:w="3581" w:type="dxa"/>
            <w:tcBorders>
              <w:top w:val="single" w:color="auto" w:sz="4" w:space="0"/>
              <w:left w:val="nil"/>
              <w:bottom w:val="single" w:color="auto" w:sz="4" w:space="0"/>
              <w:right w:val="single" w:color="auto" w:sz="4" w:space="0"/>
            </w:tcBorders>
            <w:noWrap/>
            <w:vAlign w:val="center"/>
          </w:tcPr>
          <w:p>
            <w:pPr>
              <w:spacing w:line="360" w:lineRule="atLeast"/>
              <w:jc w:val="center"/>
              <w:rPr>
                <w:rFonts w:ascii="宋体" w:hAnsi="宋体" w:cs="宋体"/>
                <w:sz w:val="24"/>
                <w:szCs w:val="24"/>
              </w:rPr>
            </w:pPr>
            <w:r>
              <w:rPr>
                <w:rFonts w:hint="eastAsia" w:ascii="宋体" w:hAnsi="宋体"/>
                <w:sz w:val="24"/>
                <w:szCs w:val="24"/>
              </w:rPr>
              <w:t>5004160050</w:t>
            </w:r>
          </w:p>
        </w:tc>
      </w:tr>
      <w:tr>
        <w:tblPrEx>
          <w:tblCellMar>
            <w:top w:w="0" w:type="dxa"/>
            <w:left w:w="108" w:type="dxa"/>
            <w:bottom w:w="0" w:type="dxa"/>
            <w:right w:w="108" w:type="dxa"/>
          </w:tblCellMar>
        </w:tblPrEx>
        <w:trPr>
          <w:trHeight w:val="467" w:hRule="atLeast"/>
          <w:jc w:val="center"/>
        </w:trPr>
        <w:tc>
          <w:tcPr>
            <w:tcW w:w="1651" w:type="dxa"/>
            <w:tcBorders>
              <w:top w:val="nil"/>
              <w:left w:val="single" w:color="auto" w:sz="4" w:space="0"/>
              <w:bottom w:val="single" w:color="auto" w:sz="4" w:space="0"/>
              <w:right w:val="single" w:color="auto" w:sz="4" w:space="0"/>
            </w:tcBorders>
            <w:noWrap/>
            <w:vAlign w:val="center"/>
          </w:tcPr>
          <w:p>
            <w:pPr>
              <w:spacing w:line="360" w:lineRule="atLeast"/>
              <w:jc w:val="center"/>
              <w:rPr>
                <w:rFonts w:ascii="宋体" w:hAnsi="宋体" w:cs="宋体"/>
                <w:sz w:val="24"/>
                <w:szCs w:val="24"/>
              </w:rPr>
            </w:pPr>
            <w:r>
              <w:rPr>
                <w:rFonts w:hint="eastAsia" w:ascii="宋体" w:hAnsi="宋体"/>
                <w:sz w:val="24"/>
                <w:szCs w:val="24"/>
              </w:rPr>
              <w:t>所在学院</w:t>
            </w:r>
          </w:p>
        </w:tc>
        <w:tc>
          <w:tcPr>
            <w:tcW w:w="2727" w:type="dxa"/>
            <w:gridSpan w:val="2"/>
            <w:tcBorders>
              <w:top w:val="nil"/>
              <w:left w:val="nil"/>
              <w:bottom w:val="single" w:color="auto" w:sz="4" w:space="0"/>
              <w:right w:val="nil"/>
            </w:tcBorders>
            <w:noWrap/>
            <w:vAlign w:val="center"/>
          </w:tcPr>
          <w:p>
            <w:pPr>
              <w:spacing w:line="360" w:lineRule="atLeast"/>
              <w:jc w:val="center"/>
              <w:rPr>
                <w:rFonts w:ascii="宋体" w:hAnsi="宋体" w:cs="宋体"/>
                <w:sz w:val="24"/>
                <w:szCs w:val="24"/>
              </w:rPr>
            </w:pPr>
            <w:r>
              <w:rPr>
                <w:rFonts w:hint="eastAsia" w:ascii="宋体" w:hAnsi="宋体"/>
                <w:sz w:val="24"/>
                <w:szCs w:val="24"/>
              </w:rPr>
              <w:t>信息工程学院</w:t>
            </w:r>
          </w:p>
        </w:tc>
        <w:tc>
          <w:tcPr>
            <w:tcW w:w="1455" w:type="dxa"/>
            <w:tcBorders>
              <w:top w:val="nil"/>
              <w:left w:val="single" w:color="auto" w:sz="4" w:space="0"/>
              <w:bottom w:val="single" w:color="auto" w:sz="4" w:space="0"/>
              <w:right w:val="single" w:color="auto" w:sz="4" w:space="0"/>
            </w:tcBorders>
            <w:noWrap/>
            <w:vAlign w:val="center"/>
          </w:tcPr>
          <w:p>
            <w:pPr>
              <w:spacing w:line="360" w:lineRule="atLeast"/>
              <w:jc w:val="center"/>
              <w:rPr>
                <w:rFonts w:ascii="宋体" w:hAnsi="宋体" w:cs="宋体"/>
                <w:sz w:val="24"/>
                <w:szCs w:val="24"/>
              </w:rPr>
            </w:pPr>
            <w:r>
              <w:rPr>
                <w:rFonts w:hint="eastAsia" w:ascii="宋体" w:hAnsi="宋体"/>
                <w:sz w:val="24"/>
                <w:szCs w:val="24"/>
              </w:rPr>
              <w:t>专业</w:t>
            </w:r>
          </w:p>
        </w:tc>
        <w:tc>
          <w:tcPr>
            <w:tcW w:w="3581" w:type="dxa"/>
            <w:tcBorders>
              <w:top w:val="nil"/>
              <w:left w:val="nil"/>
              <w:bottom w:val="single" w:color="auto" w:sz="4" w:space="0"/>
              <w:right w:val="single" w:color="auto" w:sz="4" w:space="0"/>
            </w:tcBorders>
            <w:noWrap/>
            <w:vAlign w:val="center"/>
          </w:tcPr>
          <w:p>
            <w:pPr>
              <w:spacing w:line="360" w:lineRule="atLeast"/>
              <w:jc w:val="center"/>
              <w:rPr>
                <w:rFonts w:ascii="宋体" w:hAnsi="宋体" w:cs="宋体"/>
                <w:sz w:val="24"/>
                <w:szCs w:val="24"/>
              </w:rPr>
            </w:pPr>
            <w:r>
              <w:rPr>
                <w:rFonts w:hint="eastAsia" w:ascii="宋体" w:hAnsi="宋体"/>
                <w:sz w:val="24"/>
                <w:szCs w:val="24"/>
              </w:rPr>
              <w:t>数字媒体技术</w:t>
            </w:r>
          </w:p>
        </w:tc>
      </w:tr>
      <w:tr>
        <w:tblPrEx>
          <w:tblCellMar>
            <w:top w:w="0" w:type="dxa"/>
            <w:left w:w="108" w:type="dxa"/>
            <w:bottom w:w="0" w:type="dxa"/>
            <w:right w:w="108" w:type="dxa"/>
          </w:tblCellMar>
        </w:tblPrEx>
        <w:trPr>
          <w:trHeight w:val="467" w:hRule="atLeast"/>
          <w:jc w:val="center"/>
        </w:trPr>
        <w:tc>
          <w:tcPr>
            <w:tcW w:w="1651" w:type="dxa"/>
            <w:tcBorders>
              <w:top w:val="nil"/>
              <w:left w:val="single" w:color="auto" w:sz="4" w:space="0"/>
              <w:bottom w:val="single" w:color="auto" w:sz="4" w:space="0"/>
              <w:right w:val="nil"/>
            </w:tcBorders>
            <w:noWrap/>
            <w:vAlign w:val="center"/>
          </w:tcPr>
          <w:p>
            <w:pPr>
              <w:spacing w:line="360" w:lineRule="atLeast"/>
              <w:jc w:val="center"/>
              <w:rPr>
                <w:rFonts w:ascii="宋体" w:hAnsi="宋体" w:cs="宋体"/>
                <w:sz w:val="24"/>
                <w:szCs w:val="24"/>
              </w:rPr>
            </w:pPr>
            <w:r>
              <w:rPr>
                <w:rFonts w:hint="eastAsia" w:ascii="宋体" w:hAnsi="宋体"/>
                <w:sz w:val="24"/>
                <w:szCs w:val="24"/>
              </w:rPr>
              <w:t>指导教师</w:t>
            </w:r>
          </w:p>
        </w:tc>
        <w:tc>
          <w:tcPr>
            <w:tcW w:w="2727" w:type="dxa"/>
            <w:gridSpan w:val="2"/>
            <w:tcBorders>
              <w:top w:val="nil"/>
              <w:left w:val="single" w:color="auto" w:sz="4" w:space="0"/>
              <w:bottom w:val="single" w:color="auto" w:sz="4" w:space="0"/>
              <w:right w:val="single" w:color="auto" w:sz="4" w:space="0"/>
            </w:tcBorders>
            <w:noWrap/>
            <w:vAlign w:val="center"/>
          </w:tcPr>
          <w:p>
            <w:pPr>
              <w:spacing w:line="360" w:lineRule="atLeast"/>
              <w:jc w:val="center"/>
              <w:rPr>
                <w:rFonts w:ascii="宋体" w:hAnsi="宋体" w:cs="宋体"/>
                <w:sz w:val="24"/>
                <w:szCs w:val="24"/>
              </w:rPr>
            </w:pPr>
            <w:r>
              <w:rPr>
                <w:rFonts w:hint="eastAsia" w:ascii="宋体" w:hAnsi="宋体"/>
                <w:sz w:val="24"/>
                <w:szCs w:val="24"/>
              </w:rPr>
              <w:t>张铃丽</w:t>
            </w:r>
          </w:p>
        </w:tc>
        <w:tc>
          <w:tcPr>
            <w:tcW w:w="1455" w:type="dxa"/>
            <w:tcBorders>
              <w:top w:val="nil"/>
              <w:left w:val="nil"/>
              <w:bottom w:val="single" w:color="auto" w:sz="4" w:space="0"/>
              <w:right w:val="single" w:color="auto" w:sz="4" w:space="0"/>
            </w:tcBorders>
            <w:noWrap/>
            <w:vAlign w:val="center"/>
          </w:tcPr>
          <w:p>
            <w:pPr>
              <w:spacing w:line="360" w:lineRule="atLeast"/>
              <w:jc w:val="center"/>
              <w:rPr>
                <w:rFonts w:ascii="宋体" w:hAnsi="宋体" w:cs="宋体"/>
                <w:sz w:val="24"/>
                <w:szCs w:val="24"/>
              </w:rPr>
            </w:pPr>
            <w:r>
              <w:rPr>
                <w:rFonts w:hint="eastAsia" w:ascii="宋体" w:hAnsi="宋体"/>
                <w:sz w:val="24"/>
                <w:szCs w:val="24"/>
              </w:rPr>
              <w:t>职称</w:t>
            </w:r>
          </w:p>
        </w:tc>
        <w:tc>
          <w:tcPr>
            <w:tcW w:w="3581" w:type="dxa"/>
            <w:tcBorders>
              <w:top w:val="nil"/>
              <w:left w:val="nil"/>
              <w:bottom w:val="single" w:color="auto" w:sz="4" w:space="0"/>
              <w:right w:val="single" w:color="auto" w:sz="4" w:space="0"/>
            </w:tcBorders>
            <w:noWrap/>
            <w:vAlign w:val="center"/>
          </w:tcPr>
          <w:p>
            <w:pPr>
              <w:spacing w:line="360" w:lineRule="atLeast"/>
              <w:jc w:val="center"/>
              <w:rPr>
                <w:rFonts w:ascii="宋体" w:hAnsi="宋体" w:cs="宋体"/>
                <w:sz w:val="24"/>
                <w:szCs w:val="24"/>
              </w:rPr>
            </w:pPr>
            <w:r>
              <w:rPr>
                <w:rFonts w:hint="eastAsia" w:ascii="宋体" w:hAnsi="宋体" w:cs="宋体"/>
                <w:sz w:val="24"/>
                <w:szCs w:val="24"/>
              </w:rPr>
              <w:t>讲师</w:t>
            </w:r>
          </w:p>
        </w:tc>
      </w:tr>
      <w:tr>
        <w:tblPrEx>
          <w:tblCellMar>
            <w:top w:w="0" w:type="dxa"/>
            <w:left w:w="108" w:type="dxa"/>
            <w:bottom w:w="0" w:type="dxa"/>
            <w:right w:w="108" w:type="dxa"/>
          </w:tblCellMar>
        </w:tblPrEx>
        <w:trPr>
          <w:trHeight w:val="467" w:hRule="atLeast"/>
          <w:jc w:val="center"/>
        </w:trPr>
        <w:tc>
          <w:tcPr>
            <w:tcW w:w="1651" w:type="dxa"/>
            <w:tcBorders>
              <w:top w:val="single" w:color="auto" w:sz="4" w:space="0"/>
              <w:left w:val="single" w:color="auto" w:sz="4" w:space="0"/>
              <w:bottom w:val="single" w:color="auto" w:sz="4" w:space="0"/>
              <w:right w:val="single" w:color="auto" w:sz="4" w:space="0"/>
            </w:tcBorders>
            <w:noWrap/>
            <w:vAlign w:val="center"/>
          </w:tcPr>
          <w:p>
            <w:pPr>
              <w:spacing w:line="360" w:lineRule="atLeast"/>
              <w:jc w:val="center"/>
              <w:rPr>
                <w:rFonts w:ascii="宋体" w:hAnsi="宋体" w:cs="宋体"/>
                <w:sz w:val="24"/>
                <w:szCs w:val="24"/>
              </w:rPr>
            </w:pPr>
            <w:r>
              <w:rPr>
                <w:rFonts w:hint="eastAsia" w:ascii="宋体" w:hAnsi="宋体"/>
                <w:sz w:val="24"/>
                <w:szCs w:val="24"/>
              </w:rPr>
              <w:t>论文题目</w:t>
            </w:r>
          </w:p>
        </w:tc>
        <w:tc>
          <w:tcPr>
            <w:tcW w:w="7763" w:type="dxa"/>
            <w:gridSpan w:val="4"/>
            <w:tcBorders>
              <w:top w:val="single" w:color="auto" w:sz="4" w:space="0"/>
              <w:left w:val="nil"/>
              <w:bottom w:val="single" w:color="auto" w:sz="4" w:space="0"/>
              <w:right w:val="single" w:color="000000" w:sz="4" w:space="0"/>
            </w:tcBorders>
            <w:noWrap/>
            <w:vAlign w:val="center"/>
          </w:tcPr>
          <w:p>
            <w:pPr>
              <w:spacing w:line="360" w:lineRule="atLeast"/>
              <w:jc w:val="center"/>
              <w:rPr>
                <w:rFonts w:ascii="宋体" w:hAnsi="宋体" w:cs="宋体"/>
                <w:b/>
                <w:bCs/>
                <w:sz w:val="24"/>
                <w:szCs w:val="24"/>
              </w:rPr>
            </w:pPr>
            <w:r>
              <w:rPr>
                <w:rFonts w:hint="eastAsia" w:ascii="宋体" w:hAnsi="宋体" w:cs="宋体"/>
                <w:sz w:val="24"/>
                <w:szCs w:val="24"/>
                <w:lang w:val="en-US" w:eastAsia="zh-CN"/>
              </w:rPr>
              <w:t>《许院书阁》</w:t>
            </w:r>
            <w:r>
              <w:rPr>
                <w:rFonts w:ascii="宋体" w:hAnsi="宋体" w:cs="宋体"/>
                <w:sz w:val="24"/>
                <w:szCs w:val="24"/>
              </w:rPr>
              <w:t>图书交易网站的设计与实现</w:t>
            </w:r>
          </w:p>
        </w:tc>
      </w:tr>
      <w:tr>
        <w:tblPrEx>
          <w:tblCellMar>
            <w:top w:w="0" w:type="dxa"/>
            <w:left w:w="108" w:type="dxa"/>
            <w:bottom w:w="0" w:type="dxa"/>
            <w:right w:w="108" w:type="dxa"/>
          </w:tblCellMar>
        </w:tblPrEx>
        <w:trPr>
          <w:trHeight w:val="4850" w:hRule="atLeast"/>
          <w:jc w:val="center"/>
        </w:trPr>
        <w:tc>
          <w:tcPr>
            <w:tcW w:w="9414" w:type="dxa"/>
            <w:gridSpan w:val="5"/>
            <w:tcBorders>
              <w:top w:val="single" w:color="auto" w:sz="4" w:space="0"/>
              <w:left w:val="single" w:color="auto" w:sz="4" w:space="0"/>
              <w:bottom w:val="single" w:color="auto" w:sz="4" w:space="0"/>
              <w:right w:val="single" w:color="000000" w:sz="4" w:space="0"/>
            </w:tcBorders>
            <w:vAlign w:val="top"/>
          </w:tcPr>
          <w:p>
            <w:pPr>
              <w:widowControl/>
              <w:numPr>
                <w:ilvl w:val="0"/>
                <w:numId w:val="1"/>
              </w:numPr>
              <w:spacing w:line="360" w:lineRule="auto"/>
              <w:jc w:val="both"/>
              <w:rPr>
                <w:rFonts w:hint="eastAsia" w:ascii="宋体" w:hAnsi="宋体" w:eastAsia="宋体" w:cs="宋体"/>
                <w:b/>
                <w:color w:val="000000"/>
                <w:kern w:val="0"/>
                <w:sz w:val="24"/>
                <w:szCs w:val="24"/>
                <w:lang w:bidi="ar"/>
              </w:rPr>
            </w:pPr>
            <w:r>
              <w:rPr>
                <w:rFonts w:hint="eastAsia" w:ascii="宋体" w:hAnsi="宋体" w:eastAsia="宋体" w:cs="宋体"/>
                <w:b/>
                <w:color w:val="000000"/>
                <w:kern w:val="0"/>
                <w:sz w:val="24"/>
                <w:szCs w:val="24"/>
                <w:lang w:bidi="ar"/>
              </w:rPr>
              <w:t>选题的依据和意义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电子商务以互联网信息技术为基础,其内在运行机制符合知识生态学规律,因此可以从知识生态系统的视角来对电子商务体系进行深入研究。电子商务知识生态系统中的各个知识元素相互作用、相互影响,按照一定的规则不断进行着物质与能量的交换,自主地进行演变与循环,使得商务系统中的知识得以获取、转移、共享和升华,最终实现了知识创新和新价值的创造。</w:t>
            </w:r>
          </w:p>
          <w:p>
            <w:pPr>
              <w:spacing w:line="360" w:lineRule="auto"/>
              <w:ind w:firstLine="480" w:firstLineChars="200"/>
              <w:jc w:val="both"/>
              <w:rPr>
                <w:rFonts w:hint="eastAsia" w:ascii="宋体" w:hAnsi="宋体" w:eastAsia="宋体" w:cs="宋体"/>
                <w:sz w:val="24"/>
                <w:szCs w:val="24"/>
              </w:rPr>
            </w:pPr>
            <w:r>
              <w:rPr>
                <w:rFonts w:hint="eastAsia" w:ascii="宋体" w:hAnsi="宋体" w:eastAsia="宋体" w:cs="宋体"/>
                <w:sz w:val="24"/>
                <w:szCs w:val="24"/>
              </w:rPr>
              <w:t>校园电子商务就是利用网络技术在校园范围进行买卖活动的商业运作模式。和传统的商务活动相比，校园电子商务具有成本不高、效率高和交易便捷等特点。为广大师生员工提供相关的信息，提高办事效率，也为学校管理提供方便。从本质上说，它不单纯以盈利为目的，而是以服务为宗旨。近几年来,随着计算机网络技术的不断发展和进步,互联网技术也得到了极快的变革,由此衍生出了众多的电子商务模式。</w:t>
            </w:r>
          </w:p>
          <w:p>
            <w:pPr>
              <w:spacing w:line="360" w:lineRule="auto"/>
              <w:ind w:firstLine="480" w:firstLineChars="200"/>
              <w:jc w:val="both"/>
              <w:rPr>
                <w:rFonts w:hint="eastAsia" w:ascii="宋体" w:hAnsi="宋体" w:eastAsia="宋体" w:cs="宋体"/>
                <w:sz w:val="24"/>
                <w:szCs w:val="24"/>
              </w:rPr>
            </w:pPr>
            <w:r>
              <w:rPr>
                <w:rFonts w:hint="eastAsia" w:ascii="宋体" w:hAnsi="宋体" w:eastAsia="宋体" w:cs="宋体"/>
                <w:sz w:val="24"/>
                <w:szCs w:val="24"/>
              </w:rPr>
              <w:t>二手图书交易</w:t>
            </w:r>
            <w:r>
              <w:rPr>
                <w:rFonts w:hint="eastAsia" w:ascii="宋体" w:hAnsi="宋体" w:eastAsia="宋体" w:cs="宋体"/>
                <w:color w:val="333333"/>
                <w:sz w:val="24"/>
                <w:szCs w:val="24"/>
                <w:shd w:val="clear" w:color="auto" w:fill="FFFFFF"/>
              </w:rPr>
              <w:t>，以服务在校学生为宗旨，以节约资源为核心理念，平台力求帮助师生以最小的代价、最快捷的方式实现旧书买卖。平台以学校交易平台为中心，兼顾同区域跨校交易，以帮助大家实现最快出售书籍的目的。</w:t>
            </w:r>
          </w:p>
          <w:p>
            <w:pPr>
              <w:widowControl/>
              <w:numPr>
                <w:ilvl w:val="0"/>
                <w:numId w:val="2"/>
              </w:numPr>
              <w:spacing w:line="360" w:lineRule="auto"/>
              <w:jc w:val="both"/>
              <w:rPr>
                <w:rFonts w:hint="default" w:ascii="宋体" w:hAnsi="宋体" w:eastAsia="宋体" w:cs="宋体"/>
                <w:b/>
                <w:color w:val="000000"/>
                <w:kern w:val="0"/>
                <w:sz w:val="24"/>
                <w:szCs w:val="24"/>
                <w:lang w:val="en-US" w:eastAsia="zh-CN" w:bidi="ar"/>
              </w:rPr>
            </w:pPr>
            <w:r>
              <w:rPr>
                <w:rFonts w:hint="eastAsia" w:ascii="宋体" w:hAnsi="宋体" w:eastAsia="宋体" w:cs="宋体"/>
                <w:b/>
                <w:color w:val="000000"/>
                <w:kern w:val="0"/>
                <w:sz w:val="24"/>
                <w:szCs w:val="24"/>
                <w:lang w:bidi="ar"/>
              </w:rPr>
              <w:t>国内外有关本选题研究的动态</w:t>
            </w:r>
            <w:r>
              <w:rPr>
                <w:rFonts w:hint="eastAsia" w:ascii="宋体" w:hAnsi="宋体" w:cs="宋体"/>
                <w:b/>
                <w:color w:val="000000"/>
                <w:kern w:val="0"/>
                <w:sz w:val="24"/>
                <w:szCs w:val="24"/>
                <w:lang w:val="en-US" w:eastAsia="zh-CN" w:bidi="ar"/>
              </w:rPr>
              <w:t xml:space="preserve"> </w:t>
            </w:r>
          </w:p>
          <w:p>
            <w:pPr>
              <w:spacing w:line="360" w:lineRule="auto"/>
              <w:ind w:firstLine="480"/>
              <w:jc w:val="both"/>
              <w:rPr>
                <w:rFonts w:hint="eastAsia" w:ascii="宋体" w:hAnsi="宋体" w:eastAsia="宋体" w:cs="宋体"/>
                <w:sz w:val="24"/>
                <w:szCs w:val="24"/>
              </w:rPr>
            </w:pPr>
            <w:r>
              <w:rPr>
                <w:rFonts w:hint="eastAsia" w:ascii="宋体" w:hAnsi="宋体" w:cs="宋体"/>
                <w:sz w:val="24"/>
                <w:szCs w:val="24"/>
                <w:lang w:val="en-US" w:eastAsia="zh-CN"/>
              </w:rPr>
              <w:t>国外有一些大型的二手图书交易网站</w:t>
            </w:r>
            <w:r>
              <w:rPr>
                <w:rFonts w:hint="eastAsia" w:ascii="宋体" w:hAnsi="宋体" w:cs="宋体"/>
                <w:sz w:val="24"/>
                <w:szCs w:val="24"/>
                <w:lang w:eastAsia="zh-CN"/>
              </w:rPr>
              <w:t>，</w:t>
            </w:r>
            <w:r>
              <w:rPr>
                <w:rFonts w:hint="eastAsia" w:ascii="宋体" w:hAnsi="宋体" w:eastAsia="宋体" w:cs="宋体"/>
                <w:sz w:val="24"/>
                <w:szCs w:val="24"/>
              </w:rPr>
              <w:t>Alibris是一家在线书城，创建于1997年，主要经营新书，二手书，音乐唱片，影像DVD销售及租赁服务，2005年被纽约时代周刊评论为“改变二手书消费市场的先驱之一”Abebooks，即Abe是 Advanced Book Exchange的缩写。公司总部位于加拿大的维多利亚。此网站主要从事旧书交易，当然也有众多新书，其中很多旧书都是绝版的，此网站成立于1995年。</w:t>
            </w:r>
          </w:p>
          <w:p>
            <w:pPr>
              <w:spacing w:line="360" w:lineRule="auto"/>
              <w:ind w:firstLine="480" w:firstLineChars="200"/>
              <w:jc w:val="both"/>
              <w:rPr>
                <w:rFonts w:hint="eastAsia" w:ascii="宋体" w:hAnsi="宋体" w:eastAsia="宋体" w:cs="宋体"/>
                <w:sz w:val="24"/>
                <w:szCs w:val="24"/>
              </w:rPr>
            </w:pPr>
            <w:r>
              <w:rPr>
                <w:rFonts w:hint="eastAsia" w:ascii="宋体" w:hAnsi="宋体" w:cs="宋体"/>
                <w:sz w:val="24"/>
                <w:szCs w:val="24"/>
                <w:lang w:val="en-US" w:eastAsia="zh-CN"/>
              </w:rPr>
              <w:t>国内方面也有很多类似的交易网站，</w:t>
            </w:r>
            <w:r>
              <w:rPr>
                <w:rFonts w:hint="eastAsia" w:ascii="宋体" w:hAnsi="宋体" w:eastAsia="宋体" w:cs="宋体"/>
                <w:sz w:val="24"/>
                <w:szCs w:val="24"/>
              </w:rPr>
              <w:t>阿帕图旧书网实行免费服务原则，服务对象主要是国内的</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"https://baike.baidu.com/item/%E9%AB%98%E7%AD%89%E9%99%A2%E6%A0%A1" \t "https://baike.baidu.com/item/%E9%98%BF%E5%B8%95%E5%9B%BE%E6%97%A7%E4%B9%A6%E7%BD%91/_blank" </w:instrText>
            </w:r>
            <w:r>
              <w:rPr>
                <w:rFonts w:hint="eastAsia" w:ascii="宋体" w:hAnsi="宋体" w:eastAsia="宋体" w:cs="宋体"/>
                <w:sz w:val="24"/>
                <w:szCs w:val="24"/>
              </w:rPr>
              <w:fldChar w:fldCharType="separate"/>
            </w:r>
            <w:r>
              <w:rPr>
                <w:rFonts w:hint="eastAsia" w:ascii="宋体" w:hAnsi="宋体" w:eastAsia="宋体" w:cs="宋体"/>
                <w:sz w:val="24"/>
                <w:szCs w:val="24"/>
              </w:rPr>
              <w:t>高等院校</w:t>
            </w:r>
            <w:r>
              <w:rPr>
                <w:rFonts w:hint="eastAsia" w:ascii="宋体" w:hAnsi="宋体" w:eastAsia="宋体" w:cs="宋体"/>
                <w:sz w:val="24"/>
                <w:szCs w:val="24"/>
              </w:rPr>
              <w:fldChar w:fldCharType="end"/>
            </w:r>
            <w:r>
              <w:rPr>
                <w:rFonts w:hint="eastAsia" w:ascii="宋体" w:hAnsi="宋体" w:eastAsia="宋体" w:cs="宋体"/>
                <w:sz w:val="24"/>
                <w:szCs w:val="24"/>
              </w:rPr>
              <w:t>师生，到2012-12-30为止，平台已经对国内31个省市的500余所高校开放，使用者可以从平台入口选择省市，然后再选择学校进入。孔夫子旧书网创建于2002年，是全球最大的中文旧书</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"https://baike.baidu.com/item/%E7%BD%91%E4%B8%8A%E4%BA%A4%E6%98%93%E5%B9%B3%E5%8F%B0/2738577" \t "https://baike.baidu.com/item/%E5%AD%94%E5%A4%AB%E5%AD%90%E6%97%A7%E4%B9%A6%E7%BD%91/_blank" </w:instrText>
            </w:r>
            <w:r>
              <w:rPr>
                <w:rFonts w:hint="eastAsia" w:ascii="宋体" w:hAnsi="宋体" w:eastAsia="宋体" w:cs="宋体"/>
                <w:sz w:val="24"/>
                <w:szCs w:val="24"/>
              </w:rPr>
              <w:fldChar w:fldCharType="separate"/>
            </w:r>
            <w:r>
              <w:rPr>
                <w:rFonts w:hint="eastAsia" w:ascii="宋体" w:hAnsi="宋体" w:eastAsia="宋体" w:cs="宋体"/>
                <w:sz w:val="24"/>
                <w:szCs w:val="24"/>
              </w:rPr>
              <w:t>网上交易平台</w:t>
            </w:r>
            <w:r>
              <w:rPr>
                <w:rFonts w:hint="eastAsia" w:ascii="宋体" w:hAnsi="宋体" w:eastAsia="宋体" w:cs="宋体"/>
                <w:sz w:val="24"/>
                <w:szCs w:val="24"/>
              </w:rPr>
              <w:fldChar w:fldCharType="end"/>
            </w:r>
            <w:r>
              <w:rPr>
                <w:rFonts w:hint="eastAsia" w:ascii="宋体" w:hAnsi="宋体" w:eastAsia="宋体" w:cs="宋体"/>
                <w:sz w:val="24"/>
                <w:szCs w:val="24"/>
              </w:rPr>
              <w:t>，是传统的旧书行业结合互联网而搭建的C2C平台，是C2C的精准细分市场。网站目前以古旧书为最大特色，在中国古旧书网络交易市场上拥有90%以上的市场份额。布衣书局是古旧图书销售网站。布衣书局实体店几经搬迁，目前在北京垡头。网上销售和线下销售并举。网站上论坛“布衣茶社”，聚集各地贩书人和淘书人交流心得。</w:t>
            </w:r>
          </w:p>
          <w:p>
            <w:pPr>
              <w:widowControl/>
              <w:spacing w:line="360" w:lineRule="auto"/>
              <w:jc w:val="both"/>
              <w:rPr>
                <w:rFonts w:hint="eastAsia" w:ascii="宋体" w:hAnsi="宋体" w:eastAsia="宋体" w:cs="宋体"/>
                <w:b/>
                <w:color w:val="000000"/>
                <w:kern w:val="0"/>
                <w:sz w:val="24"/>
                <w:szCs w:val="24"/>
                <w:lang w:bidi="ar"/>
              </w:rPr>
            </w:pPr>
            <w:r>
              <w:rPr>
                <w:rFonts w:hint="eastAsia" w:ascii="宋体" w:hAnsi="宋体" w:eastAsia="宋体" w:cs="宋体"/>
                <w:b/>
                <w:color w:val="000000"/>
                <w:kern w:val="0"/>
                <w:sz w:val="24"/>
                <w:szCs w:val="24"/>
                <w:lang w:bidi="ar"/>
              </w:rPr>
              <w:t xml:space="preserve">三、拟解决的主要问题 </w:t>
            </w:r>
          </w:p>
          <w:p>
            <w:pPr>
              <w:spacing w:line="360" w:lineRule="auto"/>
              <w:ind w:firstLine="480" w:firstLineChars="200"/>
              <w:jc w:val="both"/>
              <w:rPr>
                <w:rFonts w:hint="default" w:ascii="宋体" w:hAnsi="宋体" w:eastAsia="宋体" w:cs="宋体"/>
                <w:color w:val="222222"/>
                <w:sz w:val="24"/>
                <w:szCs w:val="24"/>
                <w:shd w:val="clear" w:color="auto" w:fill="FFFFFF"/>
                <w:lang w:val="en-US"/>
              </w:rPr>
            </w:pPr>
            <w:r>
              <w:rPr>
                <w:rFonts w:hint="eastAsia" w:ascii="宋体" w:hAnsi="宋体" w:cs="宋体"/>
                <w:color w:val="222222"/>
                <w:sz w:val="24"/>
                <w:szCs w:val="24"/>
                <w:shd w:val="clear" w:color="auto" w:fill="FFFFFF"/>
                <w:lang w:val="en-US" w:eastAsia="zh-CN"/>
              </w:rPr>
              <w:t>对用户登陆、注册信息、查询想要的图书的功能的表单提交和信息处理。对网站用户的购物车，订单功能的实现。对卖家和买家对留言功能的保存管理。对框架的灵活学习使用。对网站引用ui框架搭建网站方便快速成型而不会搭建时间过长。</w:t>
            </w:r>
          </w:p>
          <w:p>
            <w:pPr>
              <w:widowControl/>
              <w:spacing w:line="360" w:lineRule="auto"/>
              <w:jc w:val="both"/>
              <w:rPr>
                <w:rFonts w:hint="eastAsia" w:ascii="宋体" w:hAnsi="宋体" w:eastAsia="宋体" w:cs="宋体"/>
                <w:b/>
                <w:color w:val="000000"/>
                <w:kern w:val="0"/>
                <w:sz w:val="24"/>
                <w:szCs w:val="24"/>
                <w:lang w:bidi="ar"/>
              </w:rPr>
            </w:pPr>
            <w:r>
              <w:rPr>
                <w:rFonts w:hint="eastAsia" w:ascii="宋体" w:hAnsi="宋体" w:eastAsia="宋体" w:cs="宋体"/>
                <w:b/>
                <w:color w:val="000000"/>
                <w:kern w:val="0"/>
                <w:sz w:val="24"/>
                <w:szCs w:val="24"/>
                <w:lang w:bidi="ar"/>
              </w:rPr>
              <w:t xml:space="preserve">四、选题的研究方法 </w:t>
            </w:r>
          </w:p>
          <w:p>
            <w:pPr>
              <w:keepNext w:val="0"/>
              <w:keepLines w:val="0"/>
              <w:pageBreakBefore w:val="0"/>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color w:val="222222"/>
                <w:sz w:val="24"/>
                <w:szCs w:val="24"/>
                <w:shd w:val="clear" w:color="auto" w:fill="FFFFFF"/>
                <w:lang w:val="en-US" w:eastAsia="zh-CN"/>
              </w:rPr>
            </w:pPr>
            <w:r>
              <w:rPr>
                <w:rFonts w:hint="eastAsia" w:ascii="宋体" w:hAnsi="宋体" w:eastAsia="宋体" w:cs="宋体"/>
                <w:color w:val="222222"/>
                <w:sz w:val="24"/>
                <w:szCs w:val="24"/>
                <w:shd w:val="clear" w:color="auto" w:fill="FFFFFF"/>
              </w:rPr>
              <w:t>（</w:t>
            </w:r>
            <w:r>
              <w:rPr>
                <w:rFonts w:hint="eastAsia" w:ascii="宋体" w:hAnsi="宋体" w:eastAsia="宋体" w:cs="宋体"/>
                <w:sz w:val="24"/>
                <w:szCs w:val="24"/>
              </w:rPr>
              <w:t>1</w:t>
            </w:r>
            <w:r>
              <w:rPr>
                <w:rFonts w:hint="eastAsia" w:ascii="宋体" w:hAnsi="宋体" w:eastAsia="宋体" w:cs="宋体"/>
                <w:color w:val="222222"/>
                <w:sz w:val="24"/>
                <w:szCs w:val="24"/>
                <w:shd w:val="clear" w:color="auto" w:fill="FFFFFF"/>
              </w:rPr>
              <w:t>）</w:t>
            </w:r>
            <w:r>
              <w:rPr>
                <w:rFonts w:hint="eastAsia" w:ascii="宋体" w:hAnsi="宋体" w:cs="宋体"/>
                <w:color w:val="222222"/>
                <w:sz w:val="24"/>
                <w:szCs w:val="24"/>
                <w:shd w:val="clear" w:color="auto" w:fill="FFFFFF"/>
                <w:lang w:val="en-US" w:eastAsia="zh-CN"/>
              </w:rPr>
              <w:t>文献研究法</w:t>
            </w:r>
          </w:p>
          <w:p>
            <w:pPr>
              <w:keepNext w:val="0"/>
              <w:keepLines w:val="0"/>
              <w:pageBreakBefore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color w:val="222222"/>
                <w:sz w:val="24"/>
                <w:szCs w:val="24"/>
                <w:shd w:val="clear" w:color="auto" w:fill="FFFFFF"/>
              </w:rPr>
            </w:pPr>
            <w:r>
              <w:rPr>
                <w:rFonts w:hint="eastAsia" w:ascii="宋体" w:hAnsi="宋体" w:eastAsia="宋体" w:cs="宋体"/>
                <w:color w:val="222222"/>
                <w:sz w:val="24"/>
                <w:szCs w:val="24"/>
                <w:shd w:val="clear" w:color="auto" w:fill="FFFFFF"/>
              </w:rPr>
              <w:t>网购买书已成普遍状态。每天在每个大学门口都有各类快递公司在送书。可以肯定有很多书必须得从正规书店才能买到，但很多书可以使用二手书，不仅经济实惠，也为环保做贡献。教育部指出大学生订书志愿，这样一方面让学生选择教材具有了灵活性，也减轻了经济困难同学的压力。</w:t>
            </w:r>
          </w:p>
          <w:p>
            <w:pPr>
              <w:keepNext w:val="0"/>
              <w:keepLines w:val="0"/>
              <w:pageBreakBefore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color w:val="222222"/>
                <w:sz w:val="24"/>
                <w:szCs w:val="24"/>
                <w:shd w:val="clear" w:color="auto" w:fill="FFFFFF"/>
                <w:lang w:eastAsia="zh-CN"/>
              </w:rPr>
            </w:pPr>
            <w:r>
              <w:rPr>
                <w:rFonts w:hint="eastAsia" w:ascii="宋体" w:hAnsi="宋体" w:eastAsia="宋体" w:cs="宋体"/>
                <w:color w:val="222222"/>
                <w:sz w:val="24"/>
                <w:szCs w:val="24"/>
                <w:shd w:val="clear" w:color="auto" w:fill="FFFFFF"/>
              </w:rPr>
              <w:t>（</w:t>
            </w:r>
            <w:r>
              <w:rPr>
                <w:rFonts w:hint="eastAsia" w:ascii="宋体" w:hAnsi="宋体" w:eastAsia="宋体" w:cs="宋体"/>
                <w:sz w:val="24"/>
                <w:szCs w:val="24"/>
              </w:rPr>
              <w:t>2</w:t>
            </w:r>
            <w:r>
              <w:rPr>
                <w:rFonts w:hint="eastAsia" w:ascii="宋体" w:hAnsi="宋体" w:eastAsia="宋体" w:cs="宋体"/>
                <w:color w:val="222222"/>
                <w:sz w:val="24"/>
                <w:szCs w:val="24"/>
                <w:shd w:val="clear" w:color="auto" w:fill="FFFFFF"/>
              </w:rPr>
              <w:t>）</w:t>
            </w:r>
            <w:r>
              <w:rPr>
                <w:rFonts w:hint="eastAsia" w:ascii="宋体" w:hAnsi="宋体" w:cs="宋体"/>
                <w:color w:val="222222"/>
                <w:sz w:val="24"/>
                <w:szCs w:val="24"/>
                <w:shd w:val="clear" w:color="auto" w:fill="FFFFFF"/>
                <w:lang w:val="en-US" w:eastAsia="zh-CN"/>
              </w:rPr>
              <w:t>个案分析法</w:t>
            </w:r>
          </w:p>
          <w:p>
            <w:pPr>
              <w:keepNext w:val="0"/>
              <w:keepLines w:val="0"/>
              <w:pageBreakBefore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color w:val="222222"/>
                <w:sz w:val="24"/>
                <w:szCs w:val="24"/>
                <w:shd w:val="clear" w:color="auto" w:fill="FFFFFF"/>
              </w:rPr>
            </w:pPr>
            <w:r>
              <w:rPr>
                <w:rFonts w:hint="eastAsia" w:ascii="宋体" w:hAnsi="宋体" w:eastAsia="宋体" w:cs="宋体"/>
                <w:color w:val="222222"/>
                <w:sz w:val="24"/>
                <w:szCs w:val="24"/>
                <w:shd w:val="clear" w:color="auto" w:fill="FFFFFF"/>
              </w:rPr>
              <w:t>地理位置特殊。大学的构建一般远离市区，不同高校比邻集中，学生数量多。</w:t>
            </w:r>
          </w:p>
          <w:p>
            <w:pPr>
              <w:keepNext w:val="0"/>
              <w:keepLines w:val="0"/>
              <w:pageBreakBefore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color w:val="222222"/>
                <w:sz w:val="24"/>
                <w:szCs w:val="24"/>
                <w:shd w:val="clear" w:color="auto" w:fill="FFFFFF"/>
              </w:rPr>
            </w:pPr>
            <w:r>
              <w:rPr>
                <w:rFonts w:hint="eastAsia" w:ascii="宋体" w:hAnsi="宋体" w:eastAsia="宋体" w:cs="宋体"/>
                <w:color w:val="222222"/>
                <w:sz w:val="24"/>
                <w:szCs w:val="24"/>
                <w:shd w:val="clear" w:color="auto" w:fill="FFFFFF"/>
              </w:rPr>
              <w:t>消费群体需求集中。大学城学生的数量相对稳定，每年都有毕业生要毕业，毕业生们在即将离校之时，学校食堂周围就是一个热闹的旧物交易市场。</w:t>
            </w:r>
          </w:p>
          <w:p>
            <w:pPr>
              <w:keepNext w:val="0"/>
              <w:keepLines w:val="0"/>
              <w:pageBreakBefore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color w:val="222222"/>
                <w:sz w:val="24"/>
                <w:szCs w:val="24"/>
                <w:shd w:val="clear" w:color="auto" w:fill="FFFFFF"/>
              </w:rPr>
            </w:pPr>
            <w:r>
              <w:rPr>
                <w:rFonts w:hint="eastAsia" w:ascii="宋体" w:hAnsi="宋体" w:eastAsia="宋体" w:cs="宋体"/>
                <w:color w:val="222222"/>
                <w:sz w:val="24"/>
                <w:szCs w:val="24"/>
                <w:shd w:val="clear" w:color="auto" w:fill="FFFFFF"/>
              </w:rPr>
              <w:t xml:space="preserve">学校的保障。校园电子商务是基于校园网的交易平台，学校网络中心参与与监督，保证了校园电子商务开展的安全性和可信度。 </w:t>
            </w:r>
          </w:p>
          <w:p>
            <w:pPr>
              <w:keepNext w:val="0"/>
              <w:keepLines w:val="0"/>
              <w:pageBreakBefore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color w:val="222222"/>
                <w:sz w:val="24"/>
                <w:szCs w:val="24"/>
                <w:shd w:val="clear" w:color="auto" w:fill="FFFFFF"/>
              </w:rPr>
            </w:pPr>
            <w:r>
              <w:rPr>
                <w:rFonts w:hint="eastAsia" w:ascii="宋体" w:hAnsi="宋体" w:eastAsia="宋体" w:cs="宋体"/>
                <w:color w:val="222222"/>
                <w:sz w:val="24"/>
                <w:szCs w:val="24"/>
                <w:shd w:val="clear" w:color="auto" w:fill="FFFFFF"/>
              </w:rPr>
              <w:t>助学式物流配送。勤工俭学</w:t>
            </w:r>
            <w:bookmarkStart w:id="0" w:name="_GoBack"/>
            <w:bookmarkEnd w:id="0"/>
            <w:r>
              <w:rPr>
                <w:rFonts w:hint="eastAsia" w:ascii="宋体" w:hAnsi="宋体" w:eastAsia="宋体" w:cs="宋体"/>
                <w:color w:val="222222"/>
                <w:sz w:val="24"/>
                <w:szCs w:val="24"/>
                <w:shd w:val="clear" w:color="auto" w:fill="FFFFFF"/>
              </w:rPr>
              <w:t>的学生可以参与到二手书交易校园物流配送队伍来，帮助了困难同学也降低了运营成本。</w:t>
            </w:r>
          </w:p>
          <w:p>
            <w:pPr>
              <w:keepNext w:val="0"/>
              <w:keepLines w:val="0"/>
              <w:pageBreakBefore w:val="0"/>
              <w:widowControl/>
              <w:numPr>
                <w:ilvl w:val="0"/>
                <w:numId w:val="3"/>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问卷调查法</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 xml:space="preserve">    调查对象为本校区的学生，对部分学生进行抽样调查。调查结果显示：70%的学生认为囤积的旧书很多不知道怎么处理，25%的学生认为囤积的旧书不多，5%的学生不清楚囤积的数量。75%的学生认为需要旧书交易处理的网站来处理囤积书籍，22%的同学认为不需要，3%的同学表示无所谓。据调查结果得知，学生的囤积旧书很多不知道怎么处理，搭建一个二手图书交易网站是大部分同学所需要的</w:t>
            </w:r>
          </w:p>
          <w:p>
            <w:pPr>
              <w:widowControl/>
              <w:spacing w:line="360" w:lineRule="auto"/>
              <w:jc w:val="both"/>
              <w:rPr>
                <w:rFonts w:hint="eastAsia" w:ascii="宋体" w:hAnsi="宋体" w:eastAsia="宋体" w:cs="宋体"/>
                <w:b/>
                <w:color w:val="FF0000"/>
                <w:kern w:val="0"/>
                <w:sz w:val="24"/>
                <w:szCs w:val="24"/>
                <w:lang w:bidi="ar"/>
              </w:rPr>
            </w:pPr>
            <w:r>
              <w:rPr>
                <w:rFonts w:hint="eastAsia" w:ascii="宋体" w:hAnsi="宋体" w:eastAsia="宋体" w:cs="宋体"/>
                <w:b/>
                <w:color w:val="000000"/>
                <w:kern w:val="0"/>
                <w:sz w:val="24"/>
                <w:szCs w:val="24"/>
                <w:lang w:bidi="ar"/>
              </w:rPr>
              <w:t>五、选题的特色和创新点</w:t>
            </w:r>
            <w:r>
              <w:rPr>
                <w:rFonts w:hint="eastAsia" w:ascii="宋体" w:hAnsi="宋体" w:eastAsia="宋体" w:cs="宋体"/>
                <w:b/>
                <w:color w:val="FF0000"/>
                <w:kern w:val="0"/>
                <w:sz w:val="24"/>
                <w:szCs w:val="24"/>
                <w:lang w:bidi="ar"/>
              </w:rPr>
              <w:t xml:space="preserve"> </w:t>
            </w:r>
          </w:p>
          <w:p>
            <w:pPr>
              <w:spacing w:line="360" w:lineRule="auto"/>
              <w:ind w:firstLine="480" w:firstLineChars="200"/>
              <w:jc w:val="both"/>
              <w:rPr>
                <w:rFonts w:hint="eastAsia" w:ascii="宋体" w:hAnsi="宋体" w:eastAsia="宋体" w:cs="宋体"/>
                <w:color w:val="222222"/>
                <w:sz w:val="24"/>
                <w:szCs w:val="24"/>
                <w:shd w:val="clear" w:color="auto" w:fill="FFFFFF"/>
              </w:rPr>
            </w:pPr>
            <w:r>
              <w:rPr>
                <w:rFonts w:hint="eastAsia" w:ascii="宋体" w:hAnsi="宋体" w:cs="宋体"/>
                <w:color w:val="222222"/>
                <w:sz w:val="24"/>
                <w:szCs w:val="24"/>
                <w:shd w:val="clear" w:color="auto" w:fill="FFFFFF"/>
                <w:lang w:eastAsia="zh-CN"/>
              </w:rPr>
              <w:t>《</w:t>
            </w:r>
            <w:r>
              <w:rPr>
                <w:rFonts w:hint="eastAsia" w:ascii="宋体" w:hAnsi="宋体" w:cs="宋体"/>
                <w:color w:val="222222"/>
                <w:sz w:val="24"/>
                <w:szCs w:val="24"/>
                <w:shd w:val="clear" w:color="auto" w:fill="FFFFFF"/>
                <w:lang w:val="en-US" w:eastAsia="zh-CN"/>
              </w:rPr>
              <w:t>许院书阁</w:t>
            </w:r>
            <w:r>
              <w:rPr>
                <w:rFonts w:hint="eastAsia" w:ascii="宋体" w:hAnsi="宋体" w:cs="宋体"/>
                <w:color w:val="222222"/>
                <w:sz w:val="24"/>
                <w:szCs w:val="24"/>
                <w:shd w:val="clear" w:color="auto" w:fill="FFFFFF"/>
                <w:lang w:eastAsia="zh-CN"/>
              </w:rPr>
              <w:t>》</w:t>
            </w:r>
            <w:r>
              <w:rPr>
                <w:rFonts w:hint="eastAsia" w:ascii="宋体" w:hAnsi="宋体" w:cs="宋体"/>
                <w:color w:val="222222"/>
                <w:sz w:val="24"/>
                <w:szCs w:val="24"/>
                <w:shd w:val="clear" w:color="auto" w:fill="FFFFFF"/>
                <w:lang w:val="en-US" w:eastAsia="zh-CN"/>
              </w:rPr>
              <w:t>交易网站的主旨就是在最大限度方便在本校区的学生和老师。</w:t>
            </w:r>
            <w:r>
              <w:rPr>
                <w:rFonts w:hint="eastAsia" w:ascii="宋体" w:hAnsi="宋体" w:eastAsia="宋体" w:cs="宋体"/>
                <w:color w:val="222222"/>
                <w:sz w:val="24"/>
                <w:szCs w:val="24"/>
                <w:shd w:val="clear" w:color="auto" w:fill="FFFFFF"/>
              </w:rPr>
              <w:t>二手图书交易在校园内进行，面向群体是学生和老师，</w:t>
            </w:r>
            <w:r>
              <w:rPr>
                <w:rFonts w:hint="eastAsia" w:ascii="宋体" w:hAnsi="宋体" w:cs="宋体"/>
                <w:color w:val="222222"/>
                <w:sz w:val="24"/>
                <w:szCs w:val="24"/>
                <w:shd w:val="clear" w:color="auto" w:fill="FFFFFF"/>
                <w:lang w:val="en-US" w:eastAsia="zh-CN"/>
              </w:rPr>
              <w:t>网站流程操作</w:t>
            </w:r>
            <w:r>
              <w:rPr>
                <w:rFonts w:hint="eastAsia" w:ascii="宋体" w:hAnsi="宋体" w:eastAsia="宋体" w:cs="宋体"/>
                <w:color w:val="222222"/>
                <w:sz w:val="24"/>
                <w:szCs w:val="24"/>
                <w:shd w:val="clear" w:color="auto" w:fill="FFFFFF"/>
              </w:rPr>
              <w:t>操作方便，用户比较容易懂操作流程，运送也是在本校区内部</w:t>
            </w:r>
            <w:r>
              <w:rPr>
                <w:rFonts w:hint="eastAsia" w:ascii="宋体" w:hAnsi="宋体" w:cs="宋体"/>
                <w:color w:val="222222"/>
                <w:sz w:val="24"/>
                <w:szCs w:val="24"/>
                <w:shd w:val="clear" w:color="auto" w:fill="FFFFFF"/>
                <w:lang w:eastAsia="zh-CN"/>
              </w:rPr>
              <w:t>，</w:t>
            </w:r>
            <w:r>
              <w:rPr>
                <w:rFonts w:hint="eastAsia" w:ascii="宋体" w:hAnsi="宋体" w:cs="宋体"/>
                <w:color w:val="222222"/>
                <w:sz w:val="24"/>
                <w:szCs w:val="24"/>
                <w:shd w:val="clear" w:color="auto" w:fill="FFFFFF"/>
                <w:lang w:val="en-US" w:eastAsia="zh-CN"/>
              </w:rPr>
              <w:t>也是通过本校区的学生们进行运送</w:t>
            </w:r>
            <w:r>
              <w:rPr>
                <w:rFonts w:hint="eastAsia" w:ascii="宋体" w:hAnsi="宋体" w:eastAsia="宋体" w:cs="宋体"/>
                <w:color w:val="222222"/>
                <w:sz w:val="24"/>
                <w:szCs w:val="24"/>
                <w:shd w:val="clear" w:color="auto" w:fill="FFFFFF"/>
              </w:rPr>
              <w:t>，比较便捷，交易以前也可以留言询问，</w:t>
            </w:r>
            <w:r>
              <w:rPr>
                <w:rFonts w:hint="eastAsia" w:ascii="宋体" w:hAnsi="宋体" w:cs="宋体"/>
                <w:color w:val="222222"/>
                <w:sz w:val="24"/>
                <w:szCs w:val="24"/>
                <w:shd w:val="clear" w:color="auto" w:fill="FFFFFF"/>
                <w:lang w:val="en-US" w:eastAsia="zh-CN"/>
              </w:rPr>
              <w:t>双方能进行交流，</w:t>
            </w:r>
            <w:r>
              <w:rPr>
                <w:rFonts w:hint="eastAsia" w:ascii="宋体" w:hAnsi="宋体" w:eastAsia="宋体" w:cs="宋体"/>
                <w:color w:val="222222"/>
                <w:sz w:val="24"/>
                <w:szCs w:val="24"/>
                <w:shd w:val="clear" w:color="auto" w:fill="FFFFFF"/>
              </w:rPr>
              <w:t>能防止虚假交易。</w:t>
            </w:r>
            <w:r>
              <w:rPr>
                <w:rFonts w:hint="eastAsia" w:ascii="宋体" w:hAnsi="宋体" w:cs="宋体"/>
                <w:color w:val="222222"/>
                <w:sz w:val="24"/>
                <w:szCs w:val="24"/>
                <w:shd w:val="clear" w:color="auto" w:fill="FFFFFF"/>
                <w:lang w:val="en-US" w:eastAsia="zh-CN"/>
              </w:rPr>
              <w:t>卖家买家交易内容提供的信息全面，能通过短信邮箱进行验证，防止虚假信息。用户信息确保安全，不会泄露个人隐私。</w:t>
            </w:r>
            <w:r>
              <w:rPr>
                <w:rFonts w:hint="eastAsia" w:ascii="宋体" w:hAnsi="宋体" w:eastAsia="宋体" w:cs="宋体"/>
                <w:color w:val="222222"/>
                <w:sz w:val="24"/>
                <w:szCs w:val="24"/>
                <w:shd w:val="clear" w:color="auto" w:fill="FFFFFF"/>
              </w:rPr>
              <w:t>界面</w:t>
            </w:r>
            <w:r>
              <w:rPr>
                <w:rFonts w:hint="eastAsia" w:ascii="宋体" w:hAnsi="宋体" w:cs="宋体"/>
                <w:color w:val="222222"/>
                <w:sz w:val="24"/>
                <w:szCs w:val="24"/>
                <w:shd w:val="clear" w:color="auto" w:fill="FFFFFF"/>
                <w:lang w:val="en-US" w:eastAsia="zh-CN"/>
              </w:rPr>
              <w:t>整体布局合理，</w:t>
            </w:r>
            <w:r>
              <w:rPr>
                <w:rFonts w:hint="eastAsia" w:ascii="宋体" w:hAnsi="宋体" w:eastAsia="宋体" w:cs="宋体"/>
                <w:color w:val="222222"/>
                <w:sz w:val="24"/>
                <w:szCs w:val="24"/>
                <w:shd w:val="clear" w:color="auto" w:fill="FFFFFF"/>
              </w:rPr>
              <w:t>美观</w:t>
            </w:r>
            <w:r>
              <w:rPr>
                <w:rFonts w:hint="eastAsia" w:ascii="宋体" w:hAnsi="宋体" w:cs="宋体"/>
                <w:color w:val="222222"/>
                <w:sz w:val="24"/>
                <w:szCs w:val="24"/>
                <w:shd w:val="clear" w:color="auto" w:fill="FFFFFF"/>
                <w:lang w:val="en-US" w:eastAsia="zh-CN"/>
              </w:rPr>
              <w:t>整洁</w:t>
            </w:r>
            <w:r>
              <w:rPr>
                <w:rFonts w:hint="eastAsia" w:ascii="宋体" w:hAnsi="宋体" w:eastAsia="宋体" w:cs="宋体"/>
                <w:color w:val="222222"/>
                <w:sz w:val="24"/>
                <w:szCs w:val="24"/>
                <w:shd w:val="clear" w:color="auto" w:fill="FFFFFF"/>
              </w:rPr>
              <w:t>，符合</w:t>
            </w:r>
            <w:r>
              <w:rPr>
                <w:rFonts w:hint="eastAsia" w:ascii="宋体" w:hAnsi="宋体" w:cs="宋体"/>
                <w:color w:val="222222"/>
                <w:sz w:val="24"/>
                <w:szCs w:val="24"/>
                <w:shd w:val="clear" w:color="auto" w:fill="FFFFFF"/>
                <w:lang w:val="en-US" w:eastAsia="zh-CN"/>
              </w:rPr>
              <w:t>大众</w:t>
            </w:r>
            <w:r>
              <w:rPr>
                <w:rFonts w:hint="eastAsia" w:ascii="宋体" w:hAnsi="宋体" w:eastAsia="宋体" w:cs="宋体"/>
                <w:color w:val="222222"/>
                <w:sz w:val="24"/>
                <w:szCs w:val="24"/>
                <w:shd w:val="clear" w:color="auto" w:fill="FFFFFF"/>
              </w:rPr>
              <w:t>审美。</w:t>
            </w:r>
          </w:p>
          <w:p>
            <w:pPr>
              <w:widowControl/>
              <w:spacing w:line="360" w:lineRule="auto"/>
              <w:jc w:val="both"/>
              <w:rPr>
                <w:rFonts w:hint="eastAsia" w:ascii="宋体" w:hAnsi="宋体" w:eastAsia="宋体" w:cs="宋体"/>
                <w:b/>
                <w:color w:val="000000"/>
                <w:kern w:val="0"/>
                <w:sz w:val="24"/>
                <w:szCs w:val="24"/>
                <w:lang w:bidi="ar"/>
              </w:rPr>
            </w:pPr>
            <w:r>
              <w:rPr>
                <w:rFonts w:hint="eastAsia" w:ascii="宋体" w:hAnsi="宋体" w:eastAsia="宋体" w:cs="宋体"/>
                <w:b/>
                <w:color w:val="000000"/>
                <w:kern w:val="0"/>
                <w:sz w:val="24"/>
                <w:szCs w:val="24"/>
                <w:lang w:bidi="ar"/>
              </w:rPr>
              <w:t xml:space="preserve">六、毕业设计的基本思路 </w:t>
            </w:r>
          </w:p>
          <w:p>
            <w:pPr>
              <w:spacing w:line="360" w:lineRule="auto"/>
              <w:ind w:firstLine="480" w:firstLineChars="200"/>
              <w:jc w:val="both"/>
              <w:rPr>
                <w:rFonts w:hint="eastAsia" w:ascii="宋体" w:hAnsi="宋体" w:eastAsia="宋体" w:cs="宋体"/>
                <w:color w:val="222222"/>
                <w:sz w:val="24"/>
                <w:szCs w:val="24"/>
                <w:shd w:val="clear" w:color="auto" w:fill="FFFFFF"/>
              </w:rPr>
            </w:pPr>
            <w:r>
              <w:rPr>
                <w:rFonts w:hint="eastAsia" w:ascii="宋体" w:hAnsi="宋体" w:eastAsia="宋体" w:cs="宋体"/>
                <w:color w:val="222222"/>
                <w:sz w:val="24"/>
                <w:szCs w:val="24"/>
                <w:shd w:val="clear" w:color="auto" w:fill="FFFFFF"/>
              </w:rPr>
              <w:t xml:space="preserve">1.分析研究二手图书交易市场，研究现状，研究目标及研究方法。 </w:t>
            </w:r>
          </w:p>
          <w:p>
            <w:pPr>
              <w:spacing w:line="360" w:lineRule="auto"/>
              <w:ind w:firstLine="480" w:firstLineChars="200"/>
              <w:jc w:val="both"/>
              <w:rPr>
                <w:rFonts w:hint="eastAsia" w:ascii="宋体" w:hAnsi="宋体" w:eastAsia="宋体" w:cs="宋体"/>
                <w:color w:val="222222"/>
                <w:sz w:val="24"/>
                <w:szCs w:val="24"/>
                <w:shd w:val="clear" w:color="auto" w:fill="FFFFFF"/>
              </w:rPr>
            </w:pPr>
            <w:r>
              <w:rPr>
                <w:rFonts w:hint="eastAsia" w:ascii="宋体" w:hAnsi="宋体" w:eastAsia="宋体" w:cs="宋体"/>
                <w:color w:val="222222"/>
                <w:sz w:val="24"/>
                <w:szCs w:val="24"/>
                <w:shd w:val="clear" w:color="auto" w:fill="FFFFFF"/>
              </w:rPr>
              <w:t xml:space="preserve">2.作品设计涉及的软件技术研究。 </w:t>
            </w:r>
          </w:p>
          <w:p>
            <w:pPr>
              <w:spacing w:line="360" w:lineRule="auto"/>
              <w:ind w:firstLine="480" w:firstLineChars="200"/>
              <w:jc w:val="both"/>
              <w:rPr>
                <w:rFonts w:hint="eastAsia" w:ascii="宋体" w:hAnsi="宋体" w:eastAsia="宋体" w:cs="宋体"/>
                <w:color w:val="222222"/>
                <w:sz w:val="24"/>
                <w:szCs w:val="24"/>
                <w:shd w:val="clear" w:color="auto" w:fill="FFFFFF"/>
              </w:rPr>
            </w:pPr>
            <w:r>
              <w:rPr>
                <w:rFonts w:hint="eastAsia" w:ascii="宋体" w:hAnsi="宋体" w:eastAsia="宋体" w:cs="宋体"/>
                <w:color w:val="222222"/>
                <w:sz w:val="24"/>
                <w:szCs w:val="24"/>
                <w:shd w:val="clear" w:color="auto" w:fill="FFFFFF"/>
              </w:rPr>
              <w:t xml:space="preserve">3.具体分析作品设计与制作的流程 </w:t>
            </w:r>
          </w:p>
          <w:p>
            <w:pPr>
              <w:spacing w:line="360" w:lineRule="auto"/>
              <w:ind w:firstLine="480" w:firstLineChars="200"/>
              <w:jc w:val="both"/>
              <w:rPr>
                <w:rFonts w:hint="eastAsia" w:ascii="宋体" w:hAnsi="宋体" w:eastAsia="宋体" w:cs="宋体"/>
                <w:color w:val="222222"/>
                <w:sz w:val="24"/>
                <w:szCs w:val="24"/>
                <w:shd w:val="clear" w:color="auto" w:fill="FFFFFF"/>
              </w:rPr>
            </w:pPr>
            <w:r>
              <w:rPr>
                <w:rFonts w:hint="eastAsia" w:ascii="宋体" w:hAnsi="宋体" w:eastAsia="宋体" w:cs="宋体"/>
                <w:color w:val="222222"/>
                <w:sz w:val="24"/>
                <w:szCs w:val="24"/>
                <w:shd w:val="clear" w:color="auto" w:fill="FFFFFF"/>
              </w:rPr>
              <w:t xml:space="preserve">4.详细介绍作品设计与制作的步骤方法。 </w:t>
            </w:r>
          </w:p>
          <w:p>
            <w:pPr>
              <w:spacing w:line="360" w:lineRule="auto"/>
              <w:ind w:firstLine="480" w:firstLineChars="200"/>
              <w:jc w:val="both"/>
              <w:rPr>
                <w:rFonts w:hint="eastAsia" w:ascii="宋体" w:hAnsi="宋体" w:eastAsia="宋体" w:cs="宋体"/>
                <w:color w:val="222222"/>
                <w:sz w:val="24"/>
                <w:szCs w:val="24"/>
                <w:shd w:val="clear" w:color="auto" w:fill="FFFFFF"/>
              </w:rPr>
            </w:pPr>
            <w:r>
              <w:rPr>
                <w:rFonts w:hint="eastAsia" w:ascii="宋体" w:hAnsi="宋体" w:eastAsia="宋体" w:cs="宋体"/>
                <w:color w:val="222222"/>
                <w:sz w:val="24"/>
                <w:szCs w:val="24"/>
                <w:shd w:val="clear" w:color="auto" w:fill="FFFFFF"/>
              </w:rPr>
              <w:t xml:space="preserve">5.对作品设计制作过程具体流程实现进行总结。 </w:t>
            </w:r>
          </w:p>
          <w:p>
            <w:pPr>
              <w:widowControl/>
              <w:spacing w:line="360" w:lineRule="auto"/>
              <w:jc w:val="both"/>
              <w:rPr>
                <w:rFonts w:hint="eastAsia" w:ascii="宋体" w:hAnsi="宋体" w:eastAsia="宋体" w:cs="宋体"/>
                <w:b/>
                <w:color w:val="000000"/>
                <w:kern w:val="0"/>
                <w:sz w:val="24"/>
                <w:szCs w:val="24"/>
                <w:lang w:bidi="ar"/>
              </w:rPr>
            </w:pPr>
            <w:r>
              <w:rPr>
                <w:rFonts w:hint="eastAsia" w:ascii="宋体" w:hAnsi="宋体" w:eastAsia="宋体" w:cs="宋体"/>
                <w:b/>
                <w:color w:val="000000"/>
                <w:kern w:val="0"/>
                <w:sz w:val="24"/>
                <w:szCs w:val="24"/>
                <w:lang w:bidi="ar"/>
              </w:rPr>
              <w:t>七、主要参考文献</w:t>
            </w:r>
          </w:p>
          <w:p>
            <w:pPr>
              <w:bidi w:val="0"/>
              <w:spacing w:line="360" w:lineRule="auto"/>
              <w:jc w:val="both"/>
              <w:rPr>
                <w:rFonts w:hint="eastAsia" w:ascii="宋体" w:hAnsi="宋体" w:eastAsia="宋体" w:cs="宋体"/>
                <w:sz w:val="24"/>
                <w:szCs w:val="24"/>
              </w:rPr>
            </w:pPr>
            <w:r>
              <w:rPr>
                <w:rFonts w:hint="eastAsia" w:ascii="宋体" w:hAnsi="宋体" w:eastAsia="宋体" w:cs="宋体"/>
                <w:sz w:val="24"/>
                <w:szCs w:val="24"/>
              </w:rPr>
              <w:t>[1]卢金荣.电子商务知识生态系统协同框架构建研究[J/OL].青岛科技大学学报(社会</w:t>
            </w:r>
          </w:p>
          <w:p>
            <w:pPr>
              <w:keepNext w:val="0"/>
              <w:keepLines w:val="0"/>
              <w:pageBreakBefore w:val="0"/>
              <w:widowControl w:val="0"/>
              <w:kinsoku/>
              <w:wordWrap/>
              <w:overflowPunct/>
              <w:topLinePunct w:val="0"/>
              <w:autoSpaceDE/>
              <w:autoSpaceDN/>
              <w:bidi w:val="0"/>
              <w:adjustRightInd/>
              <w:snapToGrid/>
              <w:spacing w:line="360" w:lineRule="auto"/>
              <w:ind w:firstLine="360" w:firstLineChars="150"/>
              <w:jc w:val="both"/>
              <w:textAlignment w:val="auto"/>
              <w:rPr>
                <w:rFonts w:hint="eastAsia" w:ascii="宋体" w:hAnsi="宋体" w:eastAsia="宋体" w:cs="宋体"/>
                <w:sz w:val="24"/>
                <w:szCs w:val="24"/>
              </w:rPr>
            </w:pPr>
            <w:r>
              <w:rPr>
                <w:rFonts w:hint="eastAsia" w:ascii="宋体" w:hAnsi="宋体" w:eastAsia="宋体" w:cs="宋体"/>
                <w:sz w:val="24"/>
                <w:szCs w:val="24"/>
              </w:rPr>
              <w:t>版),2019(04):43-50[2020-01-03].https://doi.org/10.16800/j.cnki.jqustss.2019</w:t>
            </w:r>
          </w:p>
          <w:p>
            <w:pPr>
              <w:bidi w:val="0"/>
              <w:spacing w:line="360" w:lineRule="auto"/>
              <w:jc w:val="both"/>
              <w:rPr>
                <w:rFonts w:hint="eastAsia" w:ascii="宋体" w:hAnsi="宋体" w:eastAsia="宋体" w:cs="宋体"/>
                <w:sz w:val="24"/>
                <w:szCs w:val="24"/>
              </w:rPr>
            </w:pPr>
            <w:r>
              <w:rPr>
                <w:rFonts w:hint="eastAsia" w:ascii="宋体" w:hAnsi="宋体" w:eastAsia="宋体" w:cs="宋体"/>
                <w:sz w:val="24"/>
                <w:szCs w:val="24"/>
              </w:rPr>
              <w:t>[2]谢宏兰.校园电子商务系统的设计与实现[D].南昌航空大学,2018.</w:t>
            </w:r>
          </w:p>
          <w:p>
            <w:pPr>
              <w:bidi w:val="0"/>
              <w:spacing w:line="360" w:lineRule="auto"/>
              <w:jc w:val="left"/>
              <w:rPr>
                <w:rFonts w:hint="eastAsia" w:ascii="宋体" w:hAnsi="宋体" w:eastAsia="宋体" w:cs="宋体"/>
                <w:sz w:val="24"/>
                <w:szCs w:val="24"/>
              </w:rPr>
            </w:pPr>
            <w:r>
              <w:rPr>
                <w:rFonts w:hint="eastAsia" w:ascii="宋体" w:hAnsi="宋体" w:eastAsia="宋体" w:cs="宋体"/>
                <w:sz w:val="24"/>
                <w:szCs w:val="24"/>
              </w:rPr>
              <w:t>[3]匡成宝.HTML语言的网页制作方法与技巧探讨[J].电脑迷,2017(03):190-191.</w:t>
            </w:r>
          </w:p>
          <w:p>
            <w:pPr>
              <w:bidi w:val="0"/>
              <w:spacing w:line="360" w:lineRule="auto"/>
              <w:jc w:val="both"/>
              <w:rPr>
                <w:rFonts w:hint="eastAsia" w:ascii="宋体" w:hAnsi="宋体" w:eastAsia="宋体" w:cs="宋体"/>
                <w:sz w:val="24"/>
                <w:szCs w:val="24"/>
              </w:rPr>
            </w:pPr>
            <w:r>
              <w:rPr>
                <w:rFonts w:hint="eastAsia" w:ascii="宋体" w:hAnsi="宋体" w:eastAsia="宋体" w:cs="宋体"/>
                <w:sz w:val="24"/>
                <w:szCs w:val="24"/>
              </w:rPr>
              <w:t>[4]罗正蓉,范灵.应用HTML和CSS制作网页[J].科技展望,2016,26(26):10.</w:t>
            </w:r>
          </w:p>
          <w:p>
            <w:pPr>
              <w:keepNext w:val="0"/>
              <w:keepLines w:val="0"/>
              <w:pageBreakBefore w:val="0"/>
              <w:widowControl w:val="0"/>
              <w:kinsoku/>
              <w:wordWrap/>
              <w:overflowPunct/>
              <w:topLinePunct w:val="0"/>
              <w:autoSpaceDE/>
              <w:autoSpaceDN/>
              <w:bidi w:val="0"/>
              <w:adjustRightInd/>
              <w:snapToGrid/>
              <w:spacing w:line="360" w:lineRule="auto"/>
              <w:ind w:left="360" w:hanging="360" w:hangingChars="150"/>
              <w:jc w:val="both"/>
              <w:textAlignment w:val="auto"/>
              <w:rPr>
                <w:rFonts w:hint="eastAsia" w:ascii="宋体" w:hAnsi="宋体" w:eastAsia="宋体" w:cs="宋体"/>
                <w:sz w:val="24"/>
                <w:szCs w:val="24"/>
              </w:rPr>
            </w:pPr>
            <w:r>
              <w:rPr>
                <w:rFonts w:hint="eastAsia" w:ascii="宋体" w:hAnsi="宋体" w:eastAsia="宋体" w:cs="宋体"/>
                <w:sz w:val="24"/>
                <w:szCs w:val="24"/>
              </w:rPr>
              <w:t>[5]孙燕.网站设计与网页制作课程的项目化教学的探索[J].计算机产品与流通,2019(03):181.</w:t>
            </w:r>
          </w:p>
          <w:p>
            <w:pPr>
              <w:bidi w:val="0"/>
              <w:spacing w:line="360" w:lineRule="auto"/>
              <w:jc w:val="both"/>
              <w:rPr>
                <w:rFonts w:hint="eastAsia" w:ascii="宋体" w:hAnsi="宋体" w:eastAsia="宋体" w:cs="宋体"/>
                <w:sz w:val="24"/>
                <w:szCs w:val="24"/>
              </w:rPr>
            </w:pPr>
            <w:r>
              <w:rPr>
                <w:rFonts w:hint="eastAsia" w:ascii="宋体" w:hAnsi="宋体" w:eastAsia="宋体" w:cs="宋体"/>
                <w:sz w:val="24"/>
                <w:szCs w:val="24"/>
              </w:rPr>
              <w:t>[6]钱婕.Photoshop平面设计课程的创新教学法分析[J].知识经济,2019(34):141+143.</w:t>
            </w:r>
          </w:p>
          <w:p>
            <w:pPr>
              <w:bidi w:val="0"/>
              <w:spacing w:line="360" w:lineRule="auto"/>
              <w:jc w:val="both"/>
              <w:rPr>
                <w:rFonts w:hint="eastAsia" w:ascii="宋体" w:hAnsi="宋体" w:eastAsia="宋体" w:cs="宋体"/>
                <w:sz w:val="24"/>
                <w:szCs w:val="24"/>
              </w:rPr>
            </w:pPr>
            <w:r>
              <w:rPr>
                <w:rFonts w:hint="eastAsia" w:ascii="宋体" w:hAnsi="宋体" w:eastAsia="宋体" w:cs="宋体"/>
                <w:sz w:val="24"/>
                <w:szCs w:val="24"/>
                <w:lang w:val="en-US" w:eastAsia="zh-CN"/>
              </w:rPr>
              <w:t>[7]</w:t>
            </w:r>
            <w:r>
              <w:rPr>
                <w:rFonts w:hint="eastAsia" w:ascii="宋体" w:hAnsi="宋体" w:eastAsia="宋体" w:cs="宋体"/>
                <w:sz w:val="24"/>
                <w:szCs w:val="24"/>
              </w:rPr>
              <w:t>马燕.图像处理软件PS在平面广告设计中的应用[J].科技经济导刊,2019,27(32)</w:t>
            </w:r>
          </w:p>
          <w:p>
            <w:pPr>
              <w:keepNext w:val="0"/>
              <w:keepLines w:val="0"/>
              <w:pageBreakBefore w:val="0"/>
              <w:widowControl w:val="0"/>
              <w:kinsoku/>
              <w:wordWrap/>
              <w:overflowPunct/>
              <w:topLinePunct w:val="0"/>
              <w:autoSpaceDE/>
              <w:autoSpaceDN/>
              <w:bidi w:val="0"/>
              <w:adjustRightInd/>
              <w:snapToGrid/>
              <w:spacing w:line="360" w:lineRule="auto"/>
              <w:ind w:firstLine="360" w:firstLineChars="150"/>
              <w:jc w:val="both"/>
              <w:textAlignment w:val="auto"/>
              <w:rPr>
                <w:rFonts w:hint="eastAsia" w:ascii="宋体" w:hAnsi="宋体" w:eastAsia="宋体" w:cs="宋体"/>
                <w:sz w:val="24"/>
                <w:szCs w:val="24"/>
              </w:rPr>
            </w:pPr>
            <w:r>
              <w:rPr>
                <w:rFonts w:hint="eastAsia" w:ascii="宋体" w:hAnsi="宋体" w:eastAsia="宋体" w:cs="宋体"/>
                <w:sz w:val="24"/>
                <w:szCs w:val="24"/>
              </w:rPr>
              <w:t>:116-117.</w:t>
            </w:r>
          </w:p>
          <w:p>
            <w:pPr>
              <w:bidi w:val="0"/>
              <w:spacing w:line="360" w:lineRule="auto"/>
              <w:jc w:val="both"/>
              <w:rPr>
                <w:rFonts w:hint="eastAsia" w:ascii="宋体" w:hAnsi="宋体" w:eastAsia="宋体" w:cs="宋体"/>
                <w:sz w:val="24"/>
                <w:szCs w:val="24"/>
              </w:rPr>
            </w:pPr>
            <w:r>
              <w:rPr>
                <w:rFonts w:hint="eastAsia" w:ascii="宋体" w:hAnsi="宋体" w:eastAsia="宋体" w:cs="宋体"/>
                <w:sz w:val="24"/>
                <w:szCs w:val="24"/>
              </w:rPr>
              <w:t>[8]李广宏.vue.js前端应用技术分析[J].中国新通信,2019,21(20):115.</w:t>
            </w:r>
          </w:p>
          <w:p>
            <w:pPr>
              <w:numPr>
                <w:ilvl w:val="0"/>
                <w:numId w:val="4"/>
              </w:numPr>
              <w:bidi w:val="0"/>
              <w:spacing w:line="360" w:lineRule="auto"/>
              <w:jc w:val="both"/>
              <w:rPr>
                <w:rFonts w:hint="eastAsia" w:ascii="宋体" w:hAnsi="宋体" w:eastAsia="宋体" w:cs="宋体"/>
                <w:sz w:val="24"/>
                <w:szCs w:val="24"/>
              </w:rPr>
            </w:pPr>
            <w:r>
              <w:rPr>
                <w:rFonts w:hint="eastAsia" w:ascii="宋体" w:hAnsi="宋体" w:eastAsia="宋体" w:cs="宋体"/>
                <w:sz w:val="24"/>
                <w:szCs w:val="24"/>
              </w:rPr>
              <w:t>李胜.基于JavaScript的面向对象语言特性及其程序设计[J].科技与创新,2019(06)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360" w:firstLineChars="150"/>
              <w:jc w:val="both"/>
              <w:textAlignment w:val="auto"/>
              <w:rPr>
                <w:rFonts w:hint="eastAsia" w:ascii="宋体" w:hAnsi="宋体" w:eastAsia="宋体" w:cs="宋体"/>
                <w:sz w:val="24"/>
                <w:szCs w:val="24"/>
              </w:rPr>
            </w:pPr>
            <w:r>
              <w:rPr>
                <w:rFonts w:hint="eastAsia" w:ascii="宋体" w:hAnsi="宋体" w:eastAsia="宋体" w:cs="宋体"/>
                <w:sz w:val="24"/>
                <w:szCs w:val="24"/>
              </w:rPr>
              <w:t>:112-113+116.</w:t>
            </w:r>
          </w:p>
          <w:p>
            <w:pPr>
              <w:bidi w:val="0"/>
              <w:spacing w:line="360" w:lineRule="auto"/>
              <w:jc w:val="both"/>
              <w:rPr>
                <w:rFonts w:hint="eastAsia" w:ascii="宋体" w:hAnsi="宋体" w:eastAsia="宋体" w:cs="宋体"/>
                <w:sz w:val="24"/>
                <w:szCs w:val="24"/>
              </w:rPr>
            </w:pPr>
            <w:r>
              <w:rPr>
                <w:rFonts w:hint="eastAsia" w:ascii="宋体" w:hAnsi="宋体" w:eastAsia="宋体" w:cs="宋体"/>
                <w:sz w:val="24"/>
                <w:szCs w:val="24"/>
              </w:rPr>
              <w:t>[10]徐浪. 基于Node.js的Web应用框架研究与实现[D].安徽工业大学,2019.</w:t>
            </w:r>
          </w:p>
          <w:p>
            <w:pPr>
              <w:bidi w:val="0"/>
              <w:spacing w:line="360" w:lineRule="auto"/>
              <w:jc w:val="both"/>
              <w:rPr>
                <w:rFonts w:hint="eastAsia" w:ascii="宋体" w:hAnsi="宋体" w:eastAsia="宋体" w:cs="宋体"/>
                <w:sz w:val="24"/>
                <w:szCs w:val="24"/>
              </w:rPr>
            </w:pPr>
            <w:r>
              <w:rPr>
                <w:rFonts w:hint="eastAsia" w:ascii="宋体" w:hAnsi="宋体" w:eastAsia="宋体" w:cs="宋体"/>
                <w:sz w:val="24"/>
                <w:szCs w:val="24"/>
              </w:rPr>
              <w:t>[11]胡强.MySQL数据库常见问题分析与研究[J].电脑编程技巧与维护,2019(12):91-92.</w:t>
            </w:r>
          </w:p>
          <w:p>
            <w:pPr>
              <w:bidi w:val="0"/>
              <w:spacing w:line="360" w:lineRule="auto"/>
              <w:jc w:val="both"/>
              <w:rPr>
                <w:rFonts w:hint="eastAsia" w:ascii="宋体" w:hAnsi="宋体" w:eastAsia="宋体" w:cs="宋体"/>
                <w:sz w:val="24"/>
                <w:szCs w:val="24"/>
              </w:rPr>
            </w:pPr>
            <w:r>
              <w:rPr>
                <w:rFonts w:hint="eastAsia" w:ascii="宋体" w:hAnsi="宋体" w:eastAsia="宋体" w:cs="宋体"/>
                <w:sz w:val="24"/>
                <w:szCs w:val="24"/>
              </w:rPr>
              <w:t>[12]李瑞祥,刘伟.MYSQL数据查询技巧[J].网络安全和信息化,2019(05):70-71.</w:t>
            </w:r>
          </w:p>
          <w:p>
            <w:pPr>
              <w:spacing w:line="360" w:lineRule="auto"/>
              <w:ind w:firstLine="240" w:firstLineChars="100"/>
              <w:jc w:val="both"/>
              <w:rPr>
                <w:rFonts w:hint="eastAsia" w:ascii="宋体" w:hAnsi="宋体" w:eastAsia="宋体" w:cs="宋体"/>
                <w:color w:val="222222"/>
                <w:sz w:val="24"/>
                <w:szCs w:val="24"/>
                <w:shd w:val="clear" w:color="auto" w:fill="FFFFFF"/>
              </w:rPr>
            </w:pPr>
          </w:p>
        </w:tc>
      </w:tr>
      <w:tr>
        <w:tblPrEx>
          <w:tblCellMar>
            <w:top w:w="0" w:type="dxa"/>
            <w:left w:w="108" w:type="dxa"/>
            <w:bottom w:w="0" w:type="dxa"/>
            <w:right w:w="108" w:type="dxa"/>
          </w:tblCellMar>
        </w:tblPrEx>
        <w:trPr>
          <w:trHeight w:val="482" w:hRule="atLeast"/>
          <w:jc w:val="center"/>
        </w:trPr>
        <w:tc>
          <w:tcPr>
            <w:tcW w:w="9414" w:type="dxa"/>
            <w:gridSpan w:val="5"/>
            <w:tcBorders>
              <w:top w:val="single" w:color="auto" w:sz="4" w:space="0"/>
              <w:left w:val="single" w:color="auto" w:sz="4" w:space="0"/>
              <w:bottom w:val="single" w:color="auto" w:sz="4" w:space="0"/>
              <w:right w:val="single" w:color="auto" w:sz="4" w:space="0"/>
            </w:tcBorders>
            <w:noWrap/>
            <w:vAlign w:val="center"/>
          </w:tcPr>
          <w:p>
            <w:pPr>
              <w:spacing w:line="360" w:lineRule="atLeast"/>
              <w:jc w:val="center"/>
              <w:rPr>
                <w:rFonts w:ascii="宋体" w:hAnsi="宋体" w:cs="宋体"/>
                <w:sz w:val="24"/>
                <w:szCs w:val="24"/>
              </w:rPr>
            </w:pPr>
            <w:r>
              <w:rPr>
                <w:rFonts w:hint="eastAsia" w:ascii="宋体" w:hAnsi="宋体"/>
                <w:sz w:val="24"/>
                <w:szCs w:val="24"/>
              </w:rPr>
              <w:t>写作进度及具体时间安排</w:t>
            </w:r>
          </w:p>
        </w:tc>
      </w:tr>
      <w:tr>
        <w:tblPrEx>
          <w:tblCellMar>
            <w:top w:w="0" w:type="dxa"/>
            <w:left w:w="108" w:type="dxa"/>
            <w:bottom w:w="0" w:type="dxa"/>
            <w:right w:w="108" w:type="dxa"/>
          </w:tblCellMar>
        </w:tblPrEx>
        <w:trPr>
          <w:trHeight w:val="482" w:hRule="atLeast"/>
          <w:jc w:val="center"/>
        </w:trPr>
        <w:tc>
          <w:tcPr>
            <w:tcW w:w="2611" w:type="dxa"/>
            <w:gridSpan w:val="2"/>
            <w:tcBorders>
              <w:top w:val="nil"/>
              <w:left w:val="single" w:color="auto" w:sz="4" w:space="0"/>
              <w:bottom w:val="single" w:color="auto" w:sz="4" w:space="0"/>
              <w:right w:val="single" w:color="auto" w:sz="4" w:space="0"/>
            </w:tcBorders>
            <w:noWrap/>
            <w:vAlign w:val="center"/>
          </w:tcPr>
          <w:p>
            <w:pPr>
              <w:spacing w:line="360" w:lineRule="atLeast"/>
              <w:jc w:val="center"/>
              <w:rPr>
                <w:rFonts w:ascii="宋体" w:hAnsi="宋体" w:cs="宋体"/>
                <w:sz w:val="24"/>
                <w:szCs w:val="24"/>
              </w:rPr>
            </w:pPr>
            <w:r>
              <w:rPr>
                <w:rFonts w:hint="eastAsia" w:ascii="宋体" w:hAnsi="宋体"/>
                <w:sz w:val="24"/>
                <w:szCs w:val="24"/>
              </w:rPr>
              <w:t>起止日期</w:t>
            </w:r>
          </w:p>
        </w:tc>
        <w:tc>
          <w:tcPr>
            <w:tcW w:w="6803" w:type="dxa"/>
            <w:gridSpan w:val="3"/>
            <w:tcBorders>
              <w:top w:val="single" w:color="auto" w:sz="4" w:space="0"/>
              <w:left w:val="nil"/>
              <w:bottom w:val="single" w:color="auto" w:sz="4" w:space="0"/>
              <w:right w:val="single" w:color="auto" w:sz="4" w:space="0"/>
            </w:tcBorders>
            <w:noWrap/>
            <w:vAlign w:val="center"/>
          </w:tcPr>
          <w:p>
            <w:pPr>
              <w:spacing w:line="360" w:lineRule="atLeast"/>
              <w:jc w:val="center"/>
              <w:rPr>
                <w:rFonts w:ascii="宋体" w:hAnsi="宋体" w:cs="宋体"/>
                <w:sz w:val="24"/>
                <w:szCs w:val="24"/>
              </w:rPr>
            </w:pPr>
            <w:r>
              <w:rPr>
                <w:rFonts w:hint="eastAsia" w:ascii="宋体" w:hAnsi="宋体"/>
                <w:sz w:val="24"/>
                <w:szCs w:val="24"/>
              </w:rPr>
              <w:t>主要研究内容</w:t>
            </w:r>
          </w:p>
        </w:tc>
      </w:tr>
      <w:tr>
        <w:tblPrEx>
          <w:tblCellMar>
            <w:top w:w="0" w:type="dxa"/>
            <w:left w:w="108" w:type="dxa"/>
            <w:bottom w:w="0" w:type="dxa"/>
            <w:right w:w="108" w:type="dxa"/>
          </w:tblCellMar>
        </w:tblPrEx>
        <w:trPr>
          <w:trHeight w:val="512" w:hRule="atLeast"/>
          <w:jc w:val="center"/>
        </w:trPr>
        <w:tc>
          <w:tcPr>
            <w:tcW w:w="2611" w:type="dxa"/>
            <w:gridSpan w:val="2"/>
            <w:tcBorders>
              <w:top w:val="nil"/>
              <w:left w:val="single" w:color="auto" w:sz="4" w:space="0"/>
              <w:bottom w:val="single" w:color="auto" w:sz="4" w:space="0"/>
              <w:right w:val="single" w:color="auto" w:sz="4" w:space="0"/>
            </w:tcBorders>
            <w:noWrap/>
            <w:vAlign w:val="center"/>
          </w:tcPr>
          <w:p>
            <w:pPr>
              <w:widowControl/>
              <w:spacing w:line="360" w:lineRule="atLeast"/>
              <w:jc w:val="center"/>
              <w:rPr>
                <w:rFonts w:ascii="宋体" w:hAnsi="宋体" w:cs="宋体"/>
                <w:sz w:val="24"/>
                <w:szCs w:val="24"/>
              </w:rPr>
            </w:pPr>
            <w:r>
              <w:rPr>
                <w:rFonts w:hint="eastAsia" w:ascii="宋体" w:hAnsi="宋体" w:cs="宋体"/>
                <w:color w:val="000000"/>
                <w:kern w:val="0"/>
                <w:sz w:val="24"/>
                <w:szCs w:val="24"/>
                <w:lang w:bidi="ar"/>
              </w:rPr>
              <w:t>2018.12.12-2018.12.25</w:t>
            </w:r>
          </w:p>
        </w:tc>
        <w:tc>
          <w:tcPr>
            <w:tcW w:w="6803" w:type="dxa"/>
            <w:gridSpan w:val="3"/>
            <w:tcBorders>
              <w:top w:val="single" w:color="auto" w:sz="4" w:space="0"/>
              <w:left w:val="nil"/>
              <w:bottom w:val="single" w:color="auto" w:sz="4" w:space="0"/>
              <w:right w:val="single" w:color="auto" w:sz="4" w:space="0"/>
            </w:tcBorders>
            <w:noWrap/>
            <w:vAlign w:val="center"/>
          </w:tcPr>
          <w:p>
            <w:pPr>
              <w:spacing w:line="360" w:lineRule="atLeast"/>
              <w:jc w:val="center"/>
              <w:rPr>
                <w:rFonts w:ascii="宋体" w:hAnsi="宋体" w:cs="宋体"/>
                <w:sz w:val="24"/>
                <w:szCs w:val="24"/>
              </w:rPr>
            </w:pPr>
            <w:r>
              <w:rPr>
                <w:rFonts w:hint="eastAsia" w:ascii="宋体" w:hAnsi="宋体" w:cs="宋体"/>
                <w:color w:val="000000"/>
                <w:kern w:val="0"/>
                <w:sz w:val="24"/>
                <w:szCs w:val="24"/>
                <w:lang w:bidi="ar"/>
              </w:rPr>
              <w:t>搜集相关资料，梳理课题内容，完成前期准备工作</w:t>
            </w:r>
          </w:p>
        </w:tc>
      </w:tr>
      <w:tr>
        <w:tblPrEx>
          <w:tblCellMar>
            <w:top w:w="0" w:type="dxa"/>
            <w:left w:w="108" w:type="dxa"/>
            <w:bottom w:w="0" w:type="dxa"/>
            <w:right w:w="108" w:type="dxa"/>
          </w:tblCellMar>
        </w:tblPrEx>
        <w:trPr>
          <w:trHeight w:val="512" w:hRule="atLeast"/>
          <w:jc w:val="center"/>
        </w:trPr>
        <w:tc>
          <w:tcPr>
            <w:tcW w:w="2611" w:type="dxa"/>
            <w:gridSpan w:val="2"/>
            <w:tcBorders>
              <w:top w:val="nil"/>
              <w:left w:val="single" w:color="auto" w:sz="4" w:space="0"/>
              <w:bottom w:val="single" w:color="auto" w:sz="4" w:space="0"/>
              <w:right w:val="single" w:color="auto" w:sz="4" w:space="0"/>
            </w:tcBorders>
            <w:noWrap/>
            <w:vAlign w:val="center"/>
          </w:tcPr>
          <w:p>
            <w:pPr>
              <w:widowControl/>
              <w:spacing w:line="360" w:lineRule="atLeast"/>
              <w:jc w:val="center"/>
              <w:rPr>
                <w:rFonts w:ascii="宋体" w:hAnsi="宋体" w:cs="宋体"/>
                <w:sz w:val="24"/>
                <w:szCs w:val="24"/>
              </w:rPr>
            </w:pPr>
            <w:r>
              <w:rPr>
                <w:rFonts w:hint="eastAsia" w:ascii="宋体" w:hAnsi="宋体" w:cs="宋体"/>
                <w:color w:val="000000"/>
                <w:kern w:val="0"/>
                <w:sz w:val="24"/>
                <w:szCs w:val="24"/>
                <w:lang w:bidi="ar"/>
              </w:rPr>
              <w:t>2018.12.26-2019.1.19</w:t>
            </w:r>
          </w:p>
        </w:tc>
        <w:tc>
          <w:tcPr>
            <w:tcW w:w="6803" w:type="dxa"/>
            <w:gridSpan w:val="3"/>
            <w:tcBorders>
              <w:top w:val="single" w:color="auto" w:sz="4" w:space="0"/>
              <w:left w:val="nil"/>
              <w:bottom w:val="single" w:color="auto" w:sz="4" w:space="0"/>
              <w:right w:val="single" w:color="auto" w:sz="4" w:space="0"/>
            </w:tcBorders>
            <w:noWrap/>
            <w:vAlign w:val="center"/>
          </w:tcPr>
          <w:p>
            <w:pPr>
              <w:spacing w:line="360" w:lineRule="atLeast"/>
              <w:jc w:val="center"/>
              <w:rPr>
                <w:rFonts w:ascii="宋体" w:hAnsi="宋体" w:cs="宋体"/>
                <w:sz w:val="24"/>
                <w:szCs w:val="24"/>
              </w:rPr>
            </w:pPr>
            <w:r>
              <w:rPr>
                <w:rFonts w:hint="eastAsia" w:ascii="宋体" w:hAnsi="宋体" w:cs="宋体"/>
                <w:color w:val="000000"/>
                <w:kern w:val="0"/>
                <w:sz w:val="24"/>
                <w:szCs w:val="24"/>
                <w:lang w:bidi="ar"/>
              </w:rPr>
              <w:t>根据任务书的要求撰写开题报告</w:t>
            </w:r>
          </w:p>
        </w:tc>
      </w:tr>
      <w:tr>
        <w:tblPrEx>
          <w:tblCellMar>
            <w:top w:w="0" w:type="dxa"/>
            <w:left w:w="108" w:type="dxa"/>
            <w:bottom w:w="0" w:type="dxa"/>
            <w:right w:w="108" w:type="dxa"/>
          </w:tblCellMar>
        </w:tblPrEx>
        <w:trPr>
          <w:trHeight w:val="512" w:hRule="atLeast"/>
          <w:jc w:val="center"/>
        </w:trPr>
        <w:tc>
          <w:tcPr>
            <w:tcW w:w="2611" w:type="dxa"/>
            <w:gridSpan w:val="2"/>
            <w:tcBorders>
              <w:top w:val="nil"/>
              <w:left w:val="single" w:color="auto" w:sz="4" w:space="0"/>
              <w:bottom w:val="single" w:color="auto" w:sz="4" w:space="0"/>
              <w:right w:val="single" w:color="auto" w:sz="4" w:space="0"/>
            </w:tcBorders>
            <w:noWrap/>
            <w:vAlign w:val="center"/>
          </w:tcPr>
          <w:p>
            <w:pPr>
              <w:widowControl/>
              <w:spacing w:line="360" w:lineRule="atLeast"/>
              <w:jc w:val="center"/>
              <w:rPr>
                <w:rFonts w:ascii="宋体" w:hAnsi="宋体" w:cs="宋体"/>
                <w:sz w:val="24"/>
                <w:szCs w:val="24"/>
              </w:rPr>
            </w:pPr>
            <w:r>
              <w:rPr>
                <w:rFonts w:hint="eastAsia" w:ascii="宋体" w:hAnsi="宋体" w:cs="宋体"/>
                <w:color w:val="000000"/>
                <w:kern w:val="0"/>
                <w:sz w:val="24"/>
                <w:szCs w:val="24"/>
                <w:lang w:bidi="ar"/>
              </w:rPr>
              <w:t>2019.1.22-2019.3.21</w:t>
            </w:r>
          </w:p>
        </w:tc>
        <w:tc>
          <w:tcPr>
            <w:tcW w:w="6803" w:type="dxa"/>
            <w:gridSpan w:val="3"/>
            <w:tcBorders>
              <w:top w:val="single" w:color="auto" w:sz="4" w:space="0"/>
              <w:left w:val="nil"/>
              <w:bottom w:val="single" w:color="auto" w:sz="4" w:space="0"/>
              <w:right w:val="single" w:color="auto" w:sz="4" w:space="0"/>
            </w:tcBorders>
            <w:noWrap/>
            <w:vAlign w:val="center"/>
          </w:tcPr>
          <w:p>
            <w:pPr>
              <w:widowControl/>
              <w:spacing w:line="360" w:lineRule="atLeast"/>
              <w:jc w:val="center"/>
              <w:rPr>
                <w:rFonts w:ascii="宋体" w:hAnsi="宋体" w:cs="宋体"/>
                <w:sz w:val="24"/>
                <w:szCs w:val="24"/>
              </w:rPr>
            </w:pPr>
            <w:r>
              <w:rPr>
                <w:rFonts w:hint="eastAsia" w:ascii="宋体" w:hAnsi="宋体" w:cs="宋体"/>
                <w:color w:val="000000"/>
                <w:kern w:val="0"/>
                <w:sz w:val="24"/>
                <w:szCs w:val="24"/>
                <w:lang w:bidi="ar"/>
              </w:rPr>
              <w:t>开展毕业设计，初步完成作品的设计与制作</w:t>
            </w:r>
          </w:p>
        </w:tc>
      </w:tr>
      <w:tr>
        <w:tblPrEx>
          <w:tblCellMar>
            <w:top w:w="0" w:type="dxa"/>
            <w:left w:w="108" w:type="dxa"/>
            <w:bottom w:w="0" w:type="dxa"/>
            <w:right w:w="108" w:type="dxa"/>
          </w:tblCellMar>
        </w:tblPrEx>
        <w:trPr>
          <w:trHeight w:val="512" w:hRule="atLeast"/>
          <w:jc w:val="center"/>
        </w:trPr>
        <w:tc>
          <w:tcPr>
            <w:tcW w:w="2611" w:type="dxa"/>
            <w:gridSpan w:val="2"/>
            <w:tcBorders>
              <w:top w:val="nil"/>
              <w:left w:val="single" w:color="auto" w:sz="4" w:space="0"/>
              <w:bottom w:val="single" w:color="auto" w:sz="4" w:space="0"/>
              <w:right w:val="single" w:color="auto" w:sz="4" w:space="0"/>
            </w:tcBorders>
            <w:noWrap/>
            <w:vAlign w:val="center"/>
          </w:tcPr>
          <w:p>
            <w:pPr>
              <w:widowControl/>
              <w:spacing w:line="360" w:lineRule="atLeast"/>
              <w:jc w:val="center"/>
              <w:rPr>
                <w:rFonts w:ascii="宋体" w:hAnsi="宋体" w:cs="宋体"/>
                <w:color w:val="000000"/>
                <w:kern w:val="0"/>
                <w:sz w:val="24"/>
                <w:szCs w:val="24"/>
                <w:lang w:bidi="ar"/>
              </w:rPr>
            </w:pPr>
            <w:r>
              <w:rPr>
                <w:rFonts w:hint="eastAsia" w:ascii="宋体" w:hAnsi="宋体" w:cs="宋体"/>
                <w:color w:val="000000"/>
                <w:kern w:val="0"/>
                <w:sz w:val="24"/>
                <w:szCs w:val="24"/>
                <w:lang w:bidi="ar"/>
              </w:rPr>
              <w:t>2019.3.22-2019.4.8</w:t>
            </w:r>
          </w:p>
        </w:tc>
        <w:tc>
          <w:tcPr>
            <w:tcW w:w="6803" w:type="dxa"/>
            <w:gridSpan w:val="3"/>
            <w:tcBorders>
              <w:top w:val="single" w:color="auto" w:sz="4" w:space="0"/>
              <w:left w:val="nil"/>
              <w:bottom w:val="single" w:color="auto" w:sz="4" w:space="0"/>
              <w:right w:val="single" w:color="auto" w:sz="4" w:space="0"/>
            </w:tcBorders>
            <w:noWrap/>
            <w:vAlign w:val="center"/>
          </w:tcPr>
          <w:p>
            <w:pPr>
              <w:widowControl/>
              <w:spacing w:line="360" w:lineRule="atLeast"/>
              <w:jc w:val="center"/>
              <w:rPr>
                <w:rFonts w:ascii="宋体" w:hAnsi="宋体" w:cs="宋体"/>
                <w:color w:val="000000"/>
                <w:kern w:val="0"/>
                <w:sz w:val="24"/>
                <w:szCs w:val="24"/>
                <w:lang w:bidi="ar"/>
              </w:rPr>
            </w:pPr>
            <w:r>
              <w:rPr>
                <w:rFonts w:hint="eastAsia" w:ascii="宋体" w:hAnsi="宋体" w:cs="宋体"/>
                <w:color w:val="000000"/>
                <w:kern w:val="0"/>
                <w:sz w:val="24"/>
                <w:szCs w:val="24"/>
                <w:lang w:bidi="ar"/>
              </w:rPr>
              <w:t>完成毕业设计作品，同时完成毕业论文设计初稿</w:t>
            </w:r>
          </w:p>
        </w:tc>
      </w:tr>
      <w:tr>
        <w:tblPrEx>
          <w:tblCellMar>
            <w:top w:w="0" w:type="dxa"/>
            <w:left w:w="108" w:type="dxa"/>
            <w:bottom w:w="0" w:type="dxa"/>
            <w:right w:w="108" w:type="dxa"/>
          </w:tblCellMar>
        </w:tblPrEx>
        <w:trPr>
          <w:trHeight w:val="512" w:hRule="atLeast"/>
          <w:jc w:val="center"/>
        </w:trPr>
        <w:tc>
          <w:tcPr>
            <w:tcW w:w="2611" w:type="dxa"/>
            <w:gridSpan w:val="2"/>
            <w:tcBorders>
              <w:top w:val="nil"/>
              <w:left w:val="single" w:color="auto" w:sz="4" w:space="0"/>
              <w:bottom w:val="single" w:color="auto" w:sz="4" w:space="0"/>
              <w:right w:val="single" w:color="auto" w:sz="4" w:space="0"/>
            </w:tcBorders>
            <w:noWrap/>
            <w:vAlign w:val="center"/>
          </w:tcPr>
          <w:p>
            <w:pPr>
              <w:widowControl/>
              <w:spacing w:line="360" w:lineRule="atLeast"/>
              <w:jc w:val="center"/>
              <w:rPr>
                <w:rFonts w:ascii="宋体" w:hAnsi="宋体" w:cs="宋体"/>
                <w:color w:val="000000"/>
                <w:kern w:val="0"/>
                <w:sz w:val="24"/>
                <w:szCs w:val="24"/>
                <w:lang w:bidi="ar"/>
              </w:rPr>
            </w:pPr>
            <w:r>
              <w:rPr>
                <w:rFonts w:hint="eastAsia" w:ascii="宋体" w:hAnsi="宋体" w:cs="宋体"/>
                <w:color w:val="000000"/>
                <w:kern w:val="0"/>
                <w:sz w:val="24"/>
                <w:szCs w:val="24"/>
                <w:lang w:bidi="ar"/>
              </w:rPr>
              <w:t>2019.4.9-2019.4.30</w:t>
            </w:r>
          </w:p>
        </w:tc>
        <w:tc>
          <w:tcPr>
            <w:tcW w:w="6803" w:type="dxa"/>
            <w:gridSpan w:val="3"/>
            <w:tcBorders>
              <w:top w:val="single" w:color="auto" w:sz="4" w:space="0"/>
              <w:left w:val="nil"/>
              <w:bottom w:val="single" w:color="auto" w:sz="4" w:space="0"/>
              <w:right w:val="single" w:color="auto" w:sz="4" w:space="0"/>
            </w:tcBorders>
            <w:noWrap/>
            <w:vAlign w:val="center"/>
          </w:tcPr>
          <w:p>
            <w:pPr>
              <w:widowControl/>
              <w:spacing w:line="360" w:lineRule="atLeast"/>
              <w:jc w:val="center"/>
              <w:rPr>
                <w:rFonts w:ascii="宋体" w:hAnsi="宋体" w:cs="宋体"/>
                <w:color w:val="000000"/>
                <w:kern w:val="0"/>
                <w:sz w:val="24"/>
                <w:szCs w:val="24"/>
                <w:lang w:bidi="ar"/>
              </w:rPr>
            </w:pPr>
            <w:r>
              <w:rPr>
                <w:rFonts w:hint="eastAsia" w:ascii="宋体" w:hAnsi="宋体" w:cs="宋体"/>
                <w:color w:val="000000"/>
                <w:kern w:val="0"/>
                <w:sz w:val="24"/>
                <w:szCs w:val="24"/>
                <w:lang w:bidi="ar"/>
              </w:rPr>
              <w:t>完成并审核论文定稿</w:t>
            </w:r>
          </w:p>
        </w:tc>
      </w:tr>
      <w:tr>
        <w:tblPrEx>
          <w:tblCellMar>
            <w:top w:w="0" w:type="dxa"/>
            <w:left w:w="108" w:type="dxa"/>
            <w:bottom w:w="0" w:type="dxa"/>
            <w:right w:w="108" w:type="dxa"/>
          </w:tblCellMar>
        </w:tblPrEx>
        <w:trPr>
          <w:trHeight w:val="512" w:hRule="atLeast"/>
          <w:jc w:val="center"/>
        </w:trPr>
        <w:tc>
          <w:tcPr>
            <w:tcW w:w="2611" w:type="dxa"/>
            <w:gridSpan w:val="2"/>
            <w:tcBorders>
              <w:top w:val="nil"/>
              <w:left w:val="single" w:color="auto" w:sz="4" w:space="0"/>
              <w:bottom w:val="single" w:color="auto" w:sz="4" w:space="0"/>
              <w:right w:val="single" w:color="auto" w:sz="4" w:space="0"/>
            </w:tcBorders>
            <w:noWrap/>
            <w:vAlign w:val="center"/>
          </w:tcPr>
          <w:p>
            <w:pPr>
              <w:widowControl/>
              <w:spacing w:line="360" w:lineRule="atLeast"/>
              <w:jc w:val="center"/>
              <w:rPr>
                <w:rFonts w:ascii="宋体" w:hAnsi="宋体" w:cs="宋体"/>
                <w:color w:val="000000"/>
                <w:kern w:val="0"/>
                <w:sz w:val="24"/>
                <w:szCs w:val="24"/>
                <w:lang w:bidi="ar"/>
              </w:rPr>
            </w:pPr>
            <w:r>
              <w:rPr>
                <w:rFonts w:hint="eastAsia" w:ascii="宋体" w:hAnsi="宋体" w:cs="宋体"/>
                <w:color w:val="000000"/>
                <w:kern w:val="0"/>
                <w:sz w:val="24"/>
                <w:szCs w:val="24"/>
                <w:lang w:bidi="ar"/>
              </w:rPr>
              <w:t>2019.5.11</w:t>
            </w:r>
          </w:p>
        </w:tc>
        <w:tc>
          <w:tcPr>
            <w:tcW w:w="6803" w:type="dxa"/>
            <w:gridSpan w:val="3"/>
            <w:tcBorders>
              <w:top w:val="single" w:color="auto" w:sz="4" w:space="0"/>
              <w:left w:val="nil"/>
              <w:bottom w:val="single" w:color="auto" w:sz="4" w:space="0"/>
              <w:right w:val="single" w:color="auto" w:sz="4" w:space="0"/>
            </w:tcBorders>
            <w:noWrap/>
            <w:vAlign w:val="center"/>
          </w:tcPr>
          <w:p>
            <w:pPr>
              <w:widowControl/>
              <w:spacing w:line="360" w:lineRule="atLeast"/>
              <w:jc w:val="center"/>
              <w:rPr>
                <w:rFonts w:ascii="宋体" w:hAnsi="宋体" w:cs="宋体"/>
                <w:color w:val="000000"/>
                <w:kern w:val="0"/>
                <w:sz w:val="24"/>
                <w:szCs w:val="24"/>
                <w:lang w:bidi="ar"/>
              </w:rPr>
            </w:pPr>
            <w:r>
              <w:rPr>
                <w:rFonts w:hint="eastAsia" w:ascii="宋体" w:hAnsi="宋体" w:cs="宋体"/>
                <w:color w:val="000000"/>
                <w:kern w:val="0"/>
                <w:sz w:val="24"/>
                <w:szCs w:val="24"/>
                <w:lang w:bidi="ar"/>
              </w:rPr>
              <w:t>答辩</w:t>
            </w:r>
          </w:p>
        </w:tc>
      </w:tr>
      <w:tr>
        <w:tblPrEx>
          <w:tblCellMar>
            <w:top w:w="0" w:type="dxa"/>
            <w:left w:w="108" w:type="dxa"/>
            <w:bottom w:w="0" w:type="dxa"/>
            <w:right w:w="108" w:type="dxa"/>
          </w:tblCellMar>
        </w:tblPrEx>
        <w:trPr>
          <w:trHeight w:val="3204" w:hRule="atLeast"/>
          <w:jc w:val="center"/>
        </w:trPr>
        <w:tc>
          <w:tcPr>
            <w:tcW w:w="9414" w:type="dxa"/>
            <w:gridSpan w:val="5"/>
            <w:tcBorders>
              <w:top w:val="nil"/>
              <w:left w:val="single" w:color="auto" w:sz="4" w:space="0"/>
              <w:bottom w:val="single" w:color="auto" w:sz="4" w:space="0"/>
              <w:right w:val="single" w:color="000000" w:sz="4" w:space="0"/>
            </w:tcBorders>
          </w:tcPr>
          <w:p>
            <w:pPr>
              <w:spacing w:line="360" w:lineRule="atLeast"/>
              <w:rPr>
                <w:rFonts w:ascii="宋体" w:hAnsi="宋体"/>
                <w:sz w:val="24"/>
                <w:szCs w:val="24"/>
              </w:rPr>
            </w:pPr>
            <w:r>
              <w:rPr>
                <w:rFonts w:hint="eastAsia" w:ascii="宋体" w:hAnsi="宋体"/>
                <w:sz w:val="24"/>
                <w:szCs w:val="24"/>
              </w:rPr>
              <w:t>指导教师对开题报告的意见</w:t>
            </w:r>
          </w:p>
          <w:p>
            <w:pPr>
              <w:spacing w:line="360" w:lineRule="atLeast"/>
              <w:rPr>
                <w:rFonts w:ascii="宋体" w:hAnsi="宋体"/>
                <w:sz w:val="24"/>
                <w:szCs w:val="24"/>
              </w:rPr>
            </w:pPr>
          </w:p>
          <w:p>
            <w:pPr>
              <w:spacing w:line="360" w:lineRule="atLeast"/>
              <w:rPr>
                <w:rFonts w:ascii="宋体" w:hAnsi="宋体"/>
                <w:sz w:val="24"/>
                <w:szCs w:val="24"/>
              </w:rPr>
            </w:pPr>
          </w:p>
          <w:p>
            <w:pPr>
              <w:spacing w:line="360" w:lineRule="atLeast"/>
              <w:rPr>
                <w:rFonts w:ascii="宋体" w:hAnsi="宋体"/>
                <w:sz w:val="24"/>
                <w:szCs w:val="24"/>
              </w:rPr>
            </w:pPr>
          </w:p>
          <w:p>
            <w:pPr>
              <w:spacing w:line="360" w:lineRule="atLeast"/>
              <w:rPr>
                <w:rFonts w:ascii="宋体" w:hAnsi="宋体"/>
                <w:sz w:val="24"/>
                <w:szCs w:val="24"/>
              </w:rPr>
            </w:pPr>
          </w:p>
          <w:p>
            <w:pPr>
              <w:spacing w:line="360" w:lineRule="atLeast"/>
              <w:rPr>
                <w:rFonts w:ascii="宋体" w:hAnsi="宋体"/>
                <w:sz w:val="24"/>
                <w:szCs w:val="24"/>
              </w:rPr>
            </w:pPr>
          </w:p>
          <w:p>
            <w:pPr>
              <w:spacing w:line="360" w:lineRule="atLeast"/>
              <w:rPr>
                <w:rFonts w:ascii="宋体" w:hAnsi="宋体"/>
                <w:sz w:val="24"/>
                <w:szCs w:val="24"/>
              </w:rPr>
            </w:pPr>
          </w:p>
          <w:p>
            <w:pPr>
              <w:spacing w:line="360" w:lineRule="atLeast"/>
              <w:rPr>
                <w:rFonts w:ascii="宋体" w:hAnsi="宋体"/>
                <w:sz w:val="24"/>
                <w:szCs w:val="24"/>
              </w:rPr>
            </w:pPr>
          </w:p>
          <w:p>
            <w:pPr>
              <w:spacing w:line="360" w:lineRule="atLeast"/>
              <w:rPr>
                <w:rFonts w:ascii="宋体" w:hAnsi="宋体"/>
                <w:sz w:val="24"/>
                <w:szCs w:val="24"/>
              </w:rPr>
            </w:pPr>
          </w:p>
          <w:p>
            <w:pPr>
              <w:spacing w:line="360" w:lineRule="atLeast"/>
              <w:rPr>
                <w:rFonts w:ascii="宋体" w:hAnsi="宋体"/>
                <w:sz w:val="24"/>
                <w:szCs w:val="24"/>
              </w:rPr>
            </w:pPr>
          </w:p>
          <w:p>
            <w:pPr>
              <w:spacing w:line="360" w:lineRule="atLeast"/>
              <w:rPr>
                <w:rFonts w:ascii="宋体" w:hAnsi="宋体"/>
                <w:sz w:val="24"/>
                <w:szCs w:val="24"/>
              </w:rPr>
            </w:pPr>
          </w:p>
          <w:p>
            <w:pPr>
              <w:spacing w:line="360" w:lineRule="atLeast"/>
              <w:rPr>
                <w:rFonts w:ascii="宋体" w:hAnsi="宋体"/>
                <w:sz w:val="24"/>
                <w:szCs w:val="24"/>
              </w:rPr>
            </w:pPr>
            <w:r>
              <w:rPr>
                <w:rFonts w:hint="eastAsia" w:ascii="宋体" w:hAnsi="宋体"/>
                <w:sz w:val="24"/>
                <w:szCs w:val="24"/>
              </w:rPr>
              <w:t>指导教师签名：                                            年    月     日</w:t>
            </w:r>
          </w:p>
          <w:p>
            <w:pPr>
              <w:spacing w:line="360" w:lineRule="atLeast"/>
              <w:rPr>
                <w:rFonts w:ascii="宋体" w:hAnsi="宋体" w:cs="宋体"/>
                <w:sz w:val="24"/>
                <w:szCs w:val="24"/>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E1F53F"/>
    <w:multiLevelType w:val="singleLevel"/>
    <w:tmpl w:val="3BE1F53F"/>
    <w:lvl w:ilvl="0" w:tentative="0">
      <w:start w:val="9"/>
      <w:numFmt w:val="decimal"/>
      <w:lvlText w:val="[%1]"/>
      <w:lvlJc w:val="left"/>
      <w:pPr>
        <w:tabs>
          <w:tab w:val="left" w:pos="312"/>
        </w:tabs>
      </w:pPr>
    </w:lvl>
  </w:abstractNum>
  <w:abstractNum w:abstractNumId="1">
    <w:nsid w:val="3DBE16C7"/>
    <w:multiLevelType w:val="singleLevel"/>
    <w:tmpl w:val="3DBE16C7"/>
    <w:lvl w:ilvl="0" w:tentative="0">
      <w:start w:val="2"/>
      <w:numFmt w:val="chineseCounting"/>
      <w:suff w:val="nothing"/>
      <w:lvlText w:val="%1、"/>
      <w:lvlJc w:val="left"/>
      <w:rPr>
        <w:rFonts w:hint="eastAsia"/>
      </w:rPr>
    </w:lvl>
  </w:abstractNum>
  <w:abstractNum w:abstractNumId="2">
    <w:nsid w:val="49637729"/>
    <w:multiLevelType w:val="singleLevel"/>
    <w:tmpl w:val="49637729"/>
    <w:lvl w:ilvl="0" w:tentative="0">
      <w:start w:val="3"/>
      <w:numFmt w:val="decimal"/>
      <w:suff w:val="nothing"/>
      <w:lvlText w:val="（%1）"/>
      <w:lvlJc w:val="left"/>
    </w:lvl>
  </w:abstractNum>
  <w:abstractNum w:abstractNumId="3">
    <w:nsid w:val="5338C804"/>
    <w:multiLevelType w:val="singleLevel"/>
    <w:tmpl w:val="5338C804"/>
    <w:lvl w:ilvl="0" w:tentative="0">
      <w:start w:val="1"/>
      <w:numFmt w:val="chineseCounting"/>
      <w:suff w:val="nothing"/>
      <w:lvlText w:val="%1、"/>
      <w:lvlJc w:val="left"/>
      <w:rPr>
        <w:rFonts w:hint="eastAsia"/>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CDF"/>
    <w:rsid w:val="000A496F"/>
    <w:rsid w:val="001366A9"/>
    <w:rsid w:val="00272C44"/>
    <w:rsid w:val="00B86CDF"/>
    <w:rsid w:val="04326415"/>
    <w:rsid w:val="059F47D5"/>
    <w:rsid w:val="09E77B10"/>
    <w:rsid w:val="0CB7755B"/>
    <w:rsid w:val="0DA011D1"/>
    <w:rsid w:val="1AD02121"/>
    <w:rsid w:val="2F90769B"/>
    <w:rsid w:val="30E8739B"/>
    <w:rsid w:val="354D536E"/>
    <w:rsid w:val="4AD7201B"/>
    <w:rsid w:val="4F994FE3"/>
    <w:rsid w:val="52F66934"/>
    <w:rsid w:val="57267B5C"/>
    <w:rsid w:val="5BB11874"/>
    <w:rsid w:val="5EC16289"/>
    <w:rsid w:val="638008BC"/>
    <w:rsid w:val="647E691C"/>
    <w:rsid w:val="64DE671B"/>
    <w:rsid w:val="6CA8698A"/>
    <w:rsid w:val="6FC22F36"/>
    <w:rsid w:val="6FDE35FE"/>
    <w:rsid w:val="71B71372"/>
    <w:rsid w:val="728F12F1"/>
    <w:rsid w:val="7BB75FE2"/>
    <w:rsid w:val="7D397823"/>
    <w:rsid w:val="7EB5097C"/>
    <w:rsid w:val="7EFD70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6">
    <w:name w:val="Hyperlink"/>
    <w:basedOn w:val="5"/>
    <w:uiPriority w:val="0"/>
    <w:rPr>
      <w:color w:val="0000FF"/>
      <w:u w:val="single"/>
    </w:rPr>
  </w:style>
  <w:style w:type="paragraph" w:customStyle="1" w:styleId="7">
    <w:name w:val="WPS Plain"/>
    <w:qFormat/>
    <w:uiPriority w:val="0"/>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506</Words>
  <Characters>2887</Characters>
  <Lines>24</Lines>
  <Paragraphs>6</Paragraphs>
  <TotalTime>198</TotalTime>
  <ScaleCrop>false</ScaleCrop>
  <LinksUpToDate>false</LinksUpToDate>
  <CharactersWithSpaces>3387</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2019-12-26T02:34:00Z</dcterms:created>
  <dc:creator>๑おやすみ๑</dc:creator>
  <cp:lastModifiedBy>๑おやすみ๑</cp:lastModifiedBy>
  <dcterms:modified xsi:type="dcterms:W3CDTF">2020-01-08T05:28:20Z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