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4C" w:rsidRDefault="00755581" w:rsidP="00755581">
      <w:pPr>
        <w:jc w:val="center"/>
        <w:rPr>
          <w:b/>
          <w:sz w:val="28"/>
          <w:lang w:val="pl-PL"/>
        </w:rPr>
      </w:pPr>
      <w:r>
        <w:rPr>
          <w:b/>
          <w:sz w:val="28"/>
          <w:lang w:val="pl-PL"/>
        </w:rPr>
        <w:t>ANALIZA</w:t>
      </w:r>
    </w:p>
    <w:p w:rsidR="00755581" w:rsidRDefault="00755581" w:rsidP="00755581">
      <w:pPr>
        <w:jc w:val="center"/>
        <w:rPr>
          <w:b/>
          <w:sz w:val="28"/>
          <w:lang w:val="pl-PL"/>
        </w:rPr>
      </w:pPr>
    </w:p>
    <w:p w:rsidR="00755581" w:rsidRDefault="00755581" w:rsidP="00755581">
      <w:pPr>
        <w:rPr>
          <w:lang w:val="pl-PL"/>
        </w:rPr>
      </w:pPr>
      <w:r w:rsidRPr="00755581">
        <w:rPr>
          <w:b/>
          <w:lang w:val="pl-PL"/>
        </w:rPr>
        <w:t>Funkcja</w:t>
      </w:r>
      <w:r>
        <w:rPr>
          <w:lang w:val="pl-PL"/>
        </w:rPr>
        <w:t xml:space="preserve"> to</w:t>
      </w:r>
      <w:r w:rsidRPr="00755581">
        <w:rPr>
          <w:lang w:val="pl-PL"/>
        </w:rPr>
        <w:t xml:space="preserve"> dla danych dwóch zbiorów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takie przyporządkowanie każdego elementu</w:t>
      </w:r>
      <w:r w:rsidRPr="00755581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755581">
        <w:rPr>
          <w:lang w:val="pl-PL"/>
        </w:rPr>
        <w:t xml:space="preserve"> dokładnie jednego elementu zbioru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>.</w:t>
      </w:r>
    </w:p>
    <w:p w:rsidR="00755581" w:rsidRDefault="00755581" w:rsidP="00755581">
      <w:pPr>
        <w:rPr>
          <w:lang w:val="pl-PL"/>
        </w:rPr>
      </w:pPr>
      <w:r>
        <w:rPr>
          <w:lang w:val="pl-PL"/>
        </w:rPr>
        <w:t>Pojęcia: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Restrykcja (zacieśnienie, zawężenie) funkcji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</m:d>
          </m:sub>
        </m:sSub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Funkcja odwrotna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rosnąca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malejąca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monotoniczna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 w:rsidRPr="00755581">
        <w:rPr>
          <w:lang w:val="pl-PL"/>
        </w:rPr>
        <w:t xml:space="preserve">Funkcja afiniczna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⟼ax+b</m:t>
        </m:r>
      </m:oMath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Funkcja homograficzna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⟼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ax+b</m:t>
            </m:r>
          </m:num>
          <m:den>
            <m:r>
              <w:rPr>
                <w:rFonts w:ascii="Cambria Math" w:hAnsi="Cambria Math"/>
                <w:lang w:val="pl-PL"/>
              </w:rPr>
              <m:t>cx+d</m:t>
            </m:r>
          </m:den>
        </m:f>
      </m:oMath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 xml:space="preserve">Funkcja wielomianowa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⟼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x</m:t>
        </m:r>
        <m:r>
          <w:rPr>
            <w:rFonts w:ascii="Cambria Math" w:eastAsiaTheme="minorEastAsia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+…+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wykładnicza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logarytmiczna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Funkcje trygonometryczne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Funkcje cyklometryczne (</w:t>
      </w: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arcsin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arccos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arctan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arccot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>)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Funkcje hiperboliczne 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sinh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cosh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tgh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ctg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>)</w:t>
      </w:r>
    </w:p>
    <w:p w:rsidR="00755581" w:rsidRPr="005170AB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Funkcje area – funkcje odwrotne do hiperbolicznych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</m:t>
        </m:r>
        <m:r>
          <w:rPr>
            <w:rFonts w:ascii="Cambria Math" w:hAnsi="Cambria Math"/>
            <w:lang w:val="pl-PL"/>
          </w:rPr>
          <m:t xml:space="preserve"> ⟼</m:t>
        </m:r>
        <m:r>
          <w:rPr>
            <w:rFonts w:ascii="Cambria Math" w:hAnsi="Cambria Math"/>
            <w:lang w:val="pl-PL"/>
          </w:rPr>
          <m:t xml:space="preserve"> Y</m:t>
        </m:r>
      </m:oMath>
      <w:r w:rsidRPr="005170AB">
        <w:rPr>
          <w:lang w:val="pl-PL"/>
        </w:rPr>
        <w:t xml:space="preserve"> nazywamy </w:t>
      </w:r>
      <w:r w:rsidRPr="005170AB">
        <w:rPr>
          <w:b/>
          <w:lang w:val="pl-PL"/>
        </w:rPr>
        <w:t>iniekcją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>, jeśli jest różnowartościowa</w:t>
      </w:r>
      <w:r>
        <w:rPr>
          <w:lang w:val="pl-PL"/>
        </w:rPr>
        <w:t>.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</m:t>
        </m:r>
        <m:r>
          <w:rPr>
            <w:rFonts w:ascii="Cambria Math" w:hAnsi="Cambria Math"/>
            <w:lang w:val="pl-PL"/>
          </w:rPr>
          <m:t xml:space="preserve"> ⟼</m:t>
        </m:r>
        <m:r>
          <w:rPr>
            <w:rFonts w:ascii="Cambria Math" w:hAnsi="Cambria Math"/>
            <w:lang w:val="pl-PL"/>
          </w:rPr>
          <m:t xml:space="preserve"> Y</m:t>
        </m:r>
      </m:oMath>
      <w:r w:rsidRPr="005170AB">
        <w:rPr>
          <w:lang w:val="pl-PL"/>
        </w:rPr>
        <w:t xml:space="preserve"> nazywamy </w:t>
      </w:r>
      <w:r w:rsidRPr="005170AB">
        <w:rPr>
          <w:b/>
          <w:lang w:val="pl-PL"/>
        </w:rPr>
        <w:t>suriekcją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 xml:space="preserve">, </w:t>
      </w:r>
      <w:r>
        <w:rPr>
          <w:lang w:val="pl-PL"/>
        </w:rPr>
        <w:t xml:space="preserve">jeśli każdy element zbioru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jest wartością funkcji 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>.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</m:t>
        </m:r>
        <m:r>
          <w:rPr>
            <w:rFonts w:ascii="Cambria Math" w:hAnsi="Cambria Math"/>
            <w:lang w:val="pl-PL"/>
          </w:rPr>
          <m:t xml:space="preserve"> ⟼</m:t>
        </m:r>
        <m:r>
          <w:rPr>
            <w:rFonts w:ascii="Cambria Math" w:hAnsi="Cambria Math"/>
            <w:lang w:val="pl-PL"/>
          </w:rPr>
          <m:t xml:space="preserve"> Y</m:t>
        </m:r>
      </m:oMath>
      <w:r w:rsidRPr="005170AB">
        <w:rPr>
          <w:lang w:val="pl-PL"/>
        </w:rPr>
        <w:t xml:space="preserve"> nazywamy </w:t>
      </w:r>
      <w:r>
        <w:rPr>
          <w:b/>
          <w:lang w:val="pl-PL"/>
        </w:rPr>
        <w:t>bijekcją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 xml:space="preserve">, jeśli jest </w:t>
      </w:r>
      <w:r>
        <w:rPr>
          <w:lang w:val="pl-PL"/>
        </w:rPr>
        <w:t>iniekcją i suriekcją</w:t>
      </w:r>
      <w:r>
        <w:rPr>
          <w:lang w:val="pl-PL"/>
        </w:rPr>
        <w:t>.</w:t>
      </w:r>
    </w:p>
    <w:p w:rsidR="005170AB" w:rsidRDefault="00773A8B" w:rsidP="00773A8B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5170AB" w:rsidRDefault="005170AB" w:rsidP="005170AB">
      <w:pPr>
        <w:rPr>
          <w:rFonts w:eastAsiaTheme="minorEastAsia"/>
          <w:lang w:val="pl-PL"/>
        </w:rPr>
      </w:pPr>
      <w:r w:rsidRPr="005170AB">
        <w:rPr>
          <w:b/>
          <w:lang w:val="pl-PL"/>
        </w:rPr>
        <w:lastRenderedPageBreak/>
        <w:t>Ciągiem</w:t>
      </w:r>
      <w:r w:rsidRPr="005170AB">
        <w:rPr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lang w:val="pl-PL"/>
        </w:rPr>
        <w:t xml:space="preserve"> </w:t>
      </w:r>
      <w:r w:rsidRPr="005170AB">
        <w:rPr>
          <w:lang w:val="pl-PL"/>
        </w:rPr>
        <w:t xml:space="preserve">w </w:t>
      </w:r>
      <w:r>
        <w:rPr>
          <w:lang w:val="pl-PL"/>
        </w:rPr>
        <w:t xml:space="preserve">nazywamy dowolną funkcję </w:t>
      </w:r>
      <m:oMath>
        <m:r>
          <w:rPr>
            <w:rFonts w:ascii="Cambria Math" w:hAnsi="Cambria Math"/>
            <w:lang w:val="pl-PL"/>
          </w:rPr>
          <m:t xml:space="preserve">f : </m:t>
        </m:r>
        <m:r>
          <m:rPr>
            <m:scr m:val="double-struck"/>
          </m:rPr>
          <w:rPr>
            <w:rFonts w:ascii="Cambria Math" w:hAnsi="Cambria Math"/>
            <w:lang w:val="pl-PL"/>
          </w:rPr>
          <m:t>N⟼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 xml:space="preserve">, gdzie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>
        <w:rPr>
          <w:rFonts w:eastAsiaTheme="minorEastAsia"/>
          <w:lang w:val="pl-PL"/>
        </w:rPr>
        <w:t xml:space="preserve"> dla </w:t>
      </w:r>
      <m:oMath>
        <m:r>
          <w:rPr>
            <w:rFonts w:ascii="Cambria Math" w:eastAsiaTheme="minorEastAsia" w:hAnsi="Cambria Math"/>
            <w:lang w:val="pl-PL"/>
          </w:rPr>
          <m:t xml:space="preserve">n </m:t>
        </m:r>
        <m:r>
          <m:rPr>
            <m:scr m:val="double-struck"/>
          </m:rPr>
          <w:rPr>
            <w:rFonts w:ascii="Cambria Math" w:eastAsiaTheme="minorEastAsia" w:hAnsi="Cambria Math"/>
            <w:lang w:val="pl-PL"/>
          </w:rPr>
          <m:t>∈N</m:t>
        </m:r>
      </m:oMath>
      <w:r>
        <w:rPr>
          <w:rFonts w:eastAsiaTheme="minorEastAsia"/>
          <w:lang w:val="pl-PL"/>
        </w:rPr>
        <w:t>.</w:t>
      </w:r>
    </w:p>
    <w:p w:rsidR="005170AB" w:rsidRDefault="005170AB" w:rsidP="005170A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Mówimy, że </w:t>
      </w:r>
      <m:oMath>
        <m:r>
          <w:rPr>
            <w:rFonts w:ascii="Cambria Math" w:eastAsiaTheme="minorEastAsia" w:hAnsi="Cambria Math"/>
            <w:lang w:val="pl-PL"/>
          </w:rPr>
          <m:t>g</m:t>
        </m:r>
      </m:oMath>
      <w:r>
        <w:rPr>
          <w:rFonts w:eastAsiaTheme="minorEastAsia"/>
          <w:lang w:val="pl-PL"/>
        </w:rPr>
        <w:t xml:space="preserve"> jest granicą ciągu </w:t>
      </w:r>
      <m:oMath>
        <m:r>
          <w:rPr>
            <w:rFonts w:ascii="Cambria Math" w:eastAsiaTheme="minorEastAsia" w:hAnsi="Cambria Math"/>
            <w:lang w:val="pl-P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lang w:val="pl-PL"/>
          </w:rPr>
          <m:t>}</m:t>
        </m:r>
      </m:oMath>
      <w:r>
        <w:rPr>
          <w:rFonts w:eastAsiaTheme="minorEastAsia"/>
          <w:lang w:val="pl-PL"/>
        </w:rPr>
        <w:t>, jeśli</w:t>
      </w:r>
    </w:p>
    <w:p w:rsidR="005170AB" w:rsidRPr="00773A8B" w:rsidRDefault="00773A8B" w:rsidP="005170AB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∀ε&gt;0 N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l-PL"/>
            </w:rPr>
            <m:t>∈N ∀</m:t>
          </m:r>
          <m:r>
            <w:rPr>
              <w:rFonts w:ascii="Cambria Math" w:eastAsiaTheme="minorEastAsia" w:hAnsi="Cambria Math"/>
              <w:lang w:val="pl-PL"/>
            </w:rPr>
            <m:t>n≥N :d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,g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&lt; ε</m:t>
          </m:r>
        </m:oMath>
      </m:oMathPara>
    </w:p>
    <w:p w:rsidR="00773A8B" w:rsidRDefault="00773A8B" w:rsidP="005170A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i zapisujemy:</w:t>
      </w:r>
    </w:p>
    <w:p w:rsidR="00773A8B" w:rsidRDefault="00773A8B" w:rsidP="005170AB">
      <w:pPr>
        <w:rPr>
          <w:rFonts w:eastAsiaTheme="minorEastAsia"/>
          <w:lang w:val="pl-P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pl-PL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pl-PL"/>
            </w:rPr>
            <m:t>=g</m:t>
          </m:r>
        </m:oMath>
      </m:oMathPara>
    </w:p>
    <w:p w:rsidR="005170AB" w:rsidRDefault="005170AB" w:rsidP="005170AB">
      <w:pPr>
        <w:rPr>
          <w:lang w:val="pl-PL"/>
        </w:rPr>
      </w:pPr>
    </w:p>
    <w:p w:rsidR="00773A8B" w:rsidRDefault="00773A8B" w:rsidP="005170AB">
      <w:pPr>
        <w:rPr>
          <w:lang w:val="pl-PL"/>
        </w:rPr>
      </w:pPr>
      <w:r>
        <w:rPr>
          <w:lang w:val="pl-PL"/>
        </w:rPr>
        <w:t>Pojęcia:</w:t>
      </w:r>
    </w:p>
    <w:p w:rsid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Ciąg zbieżny – posiadający granicę</w:t>
      </w:r>
      <w:r w:rsidR="00EB6868">
        <w:rPr>
          <w:lang w:val="pl-PL"/>
        </w:rPr>
        <w:t xml:space="preserve"> właściwą</w:t>
      </w:r>
    </w:p>
    <w:p w:rsidR="00EB6868" w:rsidRDefault="00EB6868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Ciąg rozbieżny – posiadający granicę niewłaściwą (</w:t>
      </w:r>
      <m:oMath>
        <m:r>
          <w:rPr>
            <w:rFonts w:ascii="Cambria Math" w:hAnsi="Cambria Math"/>
            <w:lang w:val="pl-PL"/>
          </w:rPr>
          <m:t>±∞</m:t>
        </m:r>
      </m:oMath>
      <w:r>
        <w:rPr>
          <w:rFonts w:eastAsiaTheme="minorEastAsia"/>
          <w:lang w:val="pl-PL"/>
        </w:rPr>
        <w:t>)</w:t>
      </w:r>
      <w:bookmarkStart w:id="0" w:name="_GoBack"/>
      <w:bookmarkEnd w:id="0"/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Ciąg ograniczony – jeśli jest ograniczony w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 xml:space="preserve"> dla </w:t>
      </w:r>
      <m:oMath>
        <m:r>
          <w:rPr>
            <w:rFonts w:ascii="Cambria Math" w:eastAsiaTheme="minorEastAsia" w:hAnsi="Cambria Math"/>
            <w:lang w:val="pl-PL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>, to znaczy zawarty w pewnej kuli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arytmetyczny o różnicy r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geometryczny o ilorazie q</w:t>
      </w:r>
    </w:p>
    <w:p w:rsidR="00773A8B" w:rsidRPr="00D82531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Podciąg ciągu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malejący i silnie malejący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rosnący i silnie rosnący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monotoniczny i silnie monotoniczny</w:t>
      </w:r>
    </w:p>
    <w:p w:rsidR="00D82531" w:rsidRPr="00773A8B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ograniczony (z dołu, z góry)</w:t>
      </w:r>
    </w:p>
    <w:p w:rsidR="00773A8B" w:rsidRPr="00D82531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Cauchy’ego</w:t>
      </w:r>
    </w:p>
    <w:p w:rsidR="00D82531" w:rsidRPr="00D82531" w:rsidRDefault="00D82531" w:rsidP="00D82531">
      <w:pPr>
        <w:ind w:left="720"/>
        <w:rPr>
          <w:lang w:val="pl-PL"/>
        </w:rPr>
      </w:pPr>
      <w:r w:rsidRPr="00D82531">
        <w:rPr>
          <w:lang w:val="pl-PL"/>
        </w:rPr>
        <w:t xml:space="preserve">Warunek Cauchy'ego dla ciągu </w:t>
      </w:r>
      <m:oMath>
        <m:r>
          <w:rPr>
            <w:rFonts w:ascii="Cambria Math" w:hAnsi="Cambria Math"/>
            <w:lang w:val="pl-PL"/>
          </w:rPr>
          <m:t>{x}</m:t>
        </m:r>
      </m:oMath>
      <w:r w:rsidRPr="00D82531">
        <w:rPr>
          <w:lang w:val="pl-PL"/>
        </w:rPr>
        <w:t xml:space="preserve"> oznacza, że dla dowolnie wybranej liczby</w:t>
      </w:r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ε&gt;0</m:t>
        </m:r>
      </m:oMath>
      <w:r w:rsidRPr="00D82531">
        <w:rPr>
          <w:lang w:val="pl-PL"/>
        </w:rPr>
        <w:t xml:space="preserve">, począwszy od pewnego miejsca, każde dwa wyrazy ciągu są </w:t>
      </w:r>
      <w:r>
        <w:rPr>
          <w:lang w:val="pl-PL"/>
        </w:rPr>
        <w:t xml:space="preserve">oddalone od siebie o mniej niż </w:t>
      </w:r>
      <m:oMath>
        <m:r>
          <w:rPr>
            <w:rFonts w:ascii="Cambria Math" w:hAnsi="Cambria Math"/>
            <w:lang w:val="pl-PL"/>
          </w:rPr>
          <m:t>ε</m:t>
        </m:r>
      </m:oMath>
      <w:r w:rsidRPr="00D82531">
        <w:rPr>
          <w:lang w:val="pl-PL"/>
        </w:rPr>
        <w:t>.</w:t>
      </w:r>
    </w:p>
    <w:sectPr w:rsidR="00D82531" w:rsidRPr="00D8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A8B" w:rsidRDefault="00773A8B" w:rsidP="00773A8B">
      <w:pPr>
        <w:spacing w:after="0" w:line="240" w:lineRule="auto"/>
      </w:pPr>
      <w:r>
        <w:separator/>
      </w:r>
    </w:p>
  </w:endnote>
  <w:endnote w:type="continuationSeparator" w:id="0">
    <w:p w:rsidR="00773A8B" w:rsidRDefault="00773A8B" w:rsidP="0077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A8B" w:rsidRDefault="00773A8B" w:rsidP="00773A8B">
      <w:pPr>
        <w:spacing w:after="0" w:line="240" w:lineRule="auto"/>
      </w:pPr>
      <w:r>
        <w:separator/>
      </w:r>
    </w:p>
  </w:footnote>
  <w:footnote w:type="continuationSeparator" w:id="0">
    <w:p w:rsidR="00773A8B" w:rsidRDefault="00773A8B" w:rsidP="0077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5CFC"/>
    <w:multiLevelType w:val="hybridMultilevel"/>
    <w:tmpl w:val="1988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857"/>
    <w:multiLevelType w:val="hybridMultilevel"/>
    <w:tmpl w:val="B04C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81"/>
    <w:rsid w:val="005170AB"/>
    <w:rsid w:val="005D664C"/>
    <w:rsid w:val="00755581"/>
    <w:rsid w:val="00773A8B"/>
    <w:rsid w:val="00D61F1B"/>
    <w:rsid w:val="00D82531"/>
    <w:rsid w:val="00E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68FB"/>
  <w15:chartTrackingRefBased/>
  <w15:docId w15:val="{B599E765-0015-4173-99A5-149D5C7E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581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581"/>
    <w:rPr>
      <w:color w:val="808080"/>
    </w:rPr>
  </w:style>
  <w:style w:type="paragraph" w:styleId="ListParagraph">
    <w:name w:val="List Paragraph"/>
    <w:basedOn w:val="Normal"/>
    <w:uiPriority w:val="34"/>
    <w:qFormat/>
    <w:rsid w:val="0075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Koziak, Wiktor</dc:creator>
  <cp:keywords/>
  <dc:description/>
  <cp:lastModifiedBy>Koziak, Wiktor</cp:lastModifiedBy>
  <cp:revision>2</cp:revision>
  <dcterms:created xsi:type="dcterms:W3CDTF">2018-07-09T15:28:00Z</dcterms:created>
  <dcterms:modified xsi:type="dcterms:W3CDTF">2018-07-09T16:16:00Z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161541-c8d9-47eb-8fdd-dd31d0d63df9_Enabled">
    <vt:lpwstr>True</vt:lpwstr>
  </property>
  <property fmtid="{D5CDD505-2E9C-101B-9397-08002B2CF9AE}" pid="3" name="MSIP_Label_b7161541-c8d9-47eb-8fdd-dd31d0d63df9_SiteId">
    <vt:lpwstr>4b2d1e6a-fefc-41f2-896b-ad5ac594ebe9</vt:lpwstr>
  </property>
  <property fmtid="{D5CDD505-2E9C-101B-9397-08002B2CF9AE}" pid="4" name="MSIP_Label_b7161541-c8d9-47eb-8fdd-dd31d0d63df9_Ref">
    <vt:lpwstr>https://api.informationprotection.azure.com/api/4b2d1e6a-fefc-41f2-896b-ad5ac594ebe9</vt:lpwstr>
  </property>
  <property fmtid="{D5CDD505-2E9C-101B-9397-08002B2CF9AE}" pid="5" name="MSIP_Label_b7161541-c8d9-47eb-8fdd-dd31d0d63df9_Owner">
    <vt:lpwstr>wiktor.koziak@bbh.com</vt:lpwstr>
  </property>
  <property fmtid="{D5CDD505-2E9C-101B-9397-08002B2CF9AE}" pid="6" name="MSIP_Label_b7161541-c8d9-47eb-8fdd-dd31d0d63df9_SetDate">
    <vt:lpwstr>2018-07-09T18:09:53.8164760+02:00</vt:lpwstr>
  </property>
  <property fmtid="{D5CDD505-2E9C-101B-9397-08002B2CF9AE}" pid="7" name="MSIP_Label_b7161541-c8d9-47eb-8fdd-dd31d0d63df9_Name">
    <vt:lpwstr>External</vt:lpwstr>
  </property>
  <property fmtid="{D5CDD505-2E9C-101B-9397-08002B2CF9AE}" pid="8" name="MSIP_Label_b7161541-c8d9-47eb-8fdd-dd31d0d63df9_Application">
    <vt:lpwstr>Microsoft Azure Information Protection</vt:lpwstr>
  </property>
  <property fmtid="{D5CDD505-2E9C-101B-9397-08002B2CF9AE}" pid="9" name="MSIP_Label_b7161541-c8d9-47eb-8fdd-dd31d0d63df9_Extended_MSFT_Method">
    <vt:lpwstr>Manual</vt:lpwstr>
  </property>
  <property fmtid="{D5CDD505-2E9C-101B-9397-08002B2CF9AE}" pid="10" name="Sensitivity">
    <vt:lpwstr>External</vt:lpwstr>
  </property>
</Properties>
</file>