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9AF6E" w14:textId="77777777" w:rsidR="003C1F53" w:rsidRDefault="00CA425E">
      <w:r>
        <w:t>Read Me</w:t>
      </w:r>
    </w:p>
    <w:p w14:paraId="6FDBDF95" w14:textId="77777777" w:rsidR="00BF2B08" w:rsidRDefault="00BF2B08"/>
    <w:p w14:paraId="611D420D" w14:textId="15DEB3B3" w:rsidR="00BF2B08" w:rsidRDefault="00A90AE4" w:rsidP="00BF2B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inputs</w:t>
      </w:r>
      <w:r w:rsidR="00BF2B08" w:rsidRPr="00BF2B08">
        <w:rPr>
          <w:b/>
        </w:rPr>
        <w:t xml:space="preserve"> folder</w:t>
      </w:r>
    </w:p>
    <w:p w14:paraId="2A4C63FD" w14:textId="12FCB580" w:rsidR="00645AF1" w:rsidRPr="00645AF1" w:rsidRDefault="00645AF1" w:rsidP="00645AF1">
      <w:pPr>
        <w:pStyle w:val="ListParagraph"/>
        <w:ind w:left="400"/>
      </w:pPr>
      <w:r>
        <w:t>The inputs folder contains input files for the “cafeProject.r” code.  Data is loaded from the inputs folder throughout the code to generate figures and to run the incentives emission model.</w:t>
      </w:r>
    </w:p>
    <w:p w14:paraId="3A7BCE5B" w14:textId="7EF6162B" w:rsidR="00BF2B08" w:rsidRDefault="00AC3265" w:rsidP="00BF2B0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2009_compliance</w:t>
      </w:r>
      <w:r w:rsidR="00A90AE4">
        <w:rPr>
          <w:b/>
        </w:rPr>
        <w:t>.csv</w:t>
      </w:r>
    </w:p>
    <w:p w14:paraId="716E603D" w14:textId="513F7020" w:rsidR="00B57FE7" w:rsidRDefault="004E6F23" w:rsidP="005F2631">
      <w:pPr>
        <w:pStyle w:val="ListParagraph"/>
        <w:ind w:left="1120"/>
      </w:pPr>
      <w:r>
        <w:t xml:space="preserve">This </w:t>
      </w:r>
      <w:r w:rsidR="005F2631">
        <w:t xml:space="preserve">csv file contains </w:t>
      </w:r>
      <w:r w:rsidR="00DA520A">
        <w:t>the sales, footprint, vehicle type, manufacturer, and emissions rate for every vehicle model sold in 2009.</w:t>
      </w:r>
    </w:p>
    <w:p w14:paraId="2518D0F7" w14:textId="615FB6D2" w:rsidR="00AC3265" w:rsidRDefault="00AC3265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2012complianceCars.csv</w:t>
      </w:r>
    </w:p>
    <w:p w14:paraId="44154F99" w14:textId="0A2BB311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467939">
        <w:t>the sales-weighted footprint adjusted emission rate for passenger cars for each manufacturer and the associated footprint required standard in 2012.</w:t>
      </w:r>
    </w:p>
    <w:p w14:paraId="009B7F72" w14:textId="59B65D76" w:rsidR="00AC3265" w:rsidRDefault="00AC3265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2012complianceTrucks.csv</w:t>
      </w:r>
    </w:p>
    <w:p w14:paraId="6874EA3D" w14:textId="1D64250A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467939">
        <w:t>the sales-weighted footprint adjusted emission rate for light-duty trucks for each manufacturer and the associated footprint required standard in 2012.</w:t>
      </w:r>
    </w:p>
    <w:p w14:paraId="684B1E58" w14:textId="172117DB" w:rsidR="00AC3265" w:rsidRDefault="00AC3265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abcd_cars.csv</w:t>
      </w:r>
    </w:p>
    <w:p w14:paraId="24D808C3" w14:textId="16FDA9B3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61614D">
        <w:t>all of the “abcd” coefficients used to calculate the step-wise footprint based CAFE/GHG standard requirements for passenger cars in 2012 through 2025.</w:t>
      </w:r>
    </w:p>
    <w:p w14:paraId="0ED4DECF" w14:textId="13AFF1AC" w:rsidR="00AC3265" w:rsidRDefault="00AC3265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abcd</w:t>
      </w:r>
      <w:r>
        <w:rPr>
          <w:b/>
        </w:rPr>
        <w:softHyphen/>
        <w:t>_trucks.csv</w:t>
      </w:r>
    </w:p>
    <w:p w14:paraId="177466FF" w14:textId="3AB8D1C4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61614D">
        <w:t>all of the “abcd” coefficients used to calculate the step-wise footprint based CAFE/GHG standard requirements for light-duty trucks in 2012 through 2025.</w:t>
      </w:r>
    </w:p>
    <w:p w14:paraId="679FF62A" w14:textId="0633ABF3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aeoTotal</w:t>
      </w:r>
      <w:r w:rsidR="00AC3265">
        <w:rPr>
          <w:b/>
        </w:rPr>
        <w:t>.csv</w:t>
      </w:r>
    </w:p>
    <w:p w14:paraId="7EB38591" w14:textId="3B072F8A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C05B16">
        <w:t>annual total vehicle sales projections from EIA’s Annual Energy Outlook 2012 and 2013 projections from 2012 through 2025.</w:t>
      </w:r>
    </w:p>
    <w:p w14:paraId="4818037C" w14:textId="1B863A72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car_footprints</w:t>
      </w:r>
      <w:r w:rsidR="00AC3265">
        <w:rPr>
          <w:b/>
        </w:rPr>
        <w:t>.csv</w:t>
      </w:r>
    </w:p>
    <w:p w14:paraId="5C4A96F8" w14:textId="6C1A6733" w:rsidR="00AC3265" w:rsidRPr="00A760BE" w:rsidRDefault="00AC3265" w:rsidP="00AC3265">
      <w:pPr>
        <w:pStyle w:val="ListParagraph"/>
        <w:ind w:left="1120"/>
      </w:pPr>
      <w:r>
        <w:t xml:space="preserve">This csv file contains </w:t>
      </w:r>
      <w:r w:rsidR="00A760BE">
        <w:t>the CAFE/GHG passenger car standards requirement from 2012 through 2025 as a function of footprint of the vehicle.  A discretized value is provided for every .5 ft</w:t>
      </w:r>
      <w:r w:rsidR="00A760BE">
        <w:rPr>
          <w:vertAlign w:val="superscript"/>
        </w:rPr>
        <w:t>2</w:t>
      </w:r>
      <w:r w:rsidR="00A760BE">
        <w:t xml:space="preserve"> increase in footprint size.</w:t>
      </w:r>
    </w:p>
    <w:p w14:paraId="348E89A7" w14:textId="5DAC5A11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constants</w:t>
      </w:r>
      <w:r w:rsidR="00AC3265">
        <w:rPr>
          <w:b/>
        </w:rPr>
        <w:t>.csv</w:t>
      </w:r>
    </w:p>
    <w:p w14:paraId="5B43922D" w14:textId="40910D60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527D60">
        <w:t>weight and multiplier incentive values for all vehicle technologies from 2012 through 2025 as well as the projected GHG emission rate standard.</w:t>
      </w:r>
    </w:p>
    <w:p w14:paraId="4A4B9F44" w14:textId="3DC0421C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eia_projection</w:t>
      </w:r>
      <w:r w:rsidR="00AC3265">
        <w:rPr>
          <w:b/>
        </w:rPr>
        <w:t>.csv</w:t>
      </w:r>
    </w:p>
    <w:p w14:paraId="5229C227" w14:textId="3A76E0EA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A56F3B">
        <w:t>projections of vehicle sales of the four technologies: flex fuel vehicles, plug-in hybrids (10 mile range), plug-in hybrids (40 mile range), and battery electric vehicles (100 mile range).  The projections are made by EIA’s Annual Energy Outlook (2012, 2013, 2014, 2015) respectively and a final projection by EPA in their regulatory impact assessment.</w:t>
      </w:r>
      <w:r w:rsidR="00A81B15">
        <w:t xml:space="preserve">  Sales are from 2012 through 2025.</w:t>
      </w:r>
    </w:p>
    <w:p w14:paraId="270A32D4" w14:textId="1F498FF0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em_rate_example</w:t>
      </w:r>
      <w:r w:rsidR="00AC3265">
        <w:rPr>
          <w:b/>
        </w:rPr>
        <w:t>.csv</w:t>
      </w:r>
    </w:p>
    <w:p w14:paraId="4D4CAEA1" w14:textId="665596A9" w:rsidR="00AC3265" w:rsidRDefault="00AC3265" w:rsidP="00AC3265">
      <w:pPr>
        <w:pStyle w:val="ListParagraph"/>
        <w:ind w:left="1120"/>
      </w:pPr>
      <w:r>
        <w:lastRenderedPageBreak/>
        <w:t xml:space="preserve">This csv file contains </w:t>
      </w:r>
      <w:r w:rsidR="00530D3B">
        <w:t>a set of 7 example alternative fuel vehicles that cover the categories of technologies from EIA AEO projections.  Each model has an associated technology type, footprint, two-cycle gas efficiency, five-cycle gas efficiency, two-cycle alternative fuel efficiency, five-cycle alternative fuel efficiency, proportion of time spent on alternative fuel drivetrain, and vehicle type (car vs truck).</w:t>
      </w:r>
    </w:p>
    <w:p w14:paraId="11D4387F" w14:textId="48AEA58A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index</w:t>
      </w:r>
      <w:r w:rsidR="00AC3265">
        <w:rPr>
          <w:b/>
        </w:rPr>
        <w:t>.csv</w:t>
      </w:r>
    </w:p>
    <w:p w14:paraId="15882A18" w14:textId="07EBF564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C22FA7">
        <w:t>index values used in the coding procedure to associate technologies with an id.</w:t>
      </w:r>
    </w:p>
    <w:p w14:paraId="23C398E9" w14:textId="0DF2E7C5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input</w:t>
      </w:r>
      <w:r w:rsidR="00AC3265">
        <w:rPr>
          <w:b/>
        </w:rPr>
        <w:t>.csv</w:t>
      </w:r>
    </w:p>
    <w:p w14:paraId="21CDF358" w14:textId="5302CFC1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221DB4">
        <w:t>a set of example vehicles: their associated gasoline emissions, alternative fuel emissions, proportion of time spent on alternative fuel drivetrain, and vehicle technology type.</w:t>
      </w:r>
    </w:p>
    <w:p w14:paraId="74FD427E" w14:textId="5D969D41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input3</w:t>
      </w:r>
      <w:r w:rsidR="00AC3265">
        <w:rPr>
          <w:b/>
        </w:rPr>
        <w:t>.csv</w:t>
      </w:r>
    </w:p>
    <w:p w14:paraId="32ECDF93" w14:textId="3339A564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FD0C40">
        <w:t>an overview of life-cycle emissions from production of batteries</w:t>
      </w:r>
      <w:r>
        <w:t>.</w:t>
      </w:r>
      <w:r w:rsidR="00FD0C40">
        <w:t xml:space="preserve">  Each entry has a source (last name of the first author of the paper), the battery technology source in the study, energy density, and emissions as a function of the weight of the battery.</w:t>
      </w:r>
    </w:p>
    <w:p w14:paraId="4449D15C" w14:textId="782B3B83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mileageByAge</w:t>
      </w:r>
      <w:r w:rsidR="00AC3265">
        <w:rPr>
          <w:b/>
        </w:rPr>
        <w:t>.csv</w:t>
      </w:r>
    </w:p>
    <w:p w14:paraId="5EF190C9" w14:textId="58D621A7" w:rsidR="00AC3265" w:rsidRDefault="00AC3265" w:rsidP="00AC3265">
      <w:pPr>
        <w:pStyle w:val="ListParagraph"/>
        <w:ind w:left="1120"/>
      </w:pPr>
      <w:r>
        <w:t>This csv file contains</w:t>
      </w:r>
      <w:r w:rsidR="00DC7D71">
        <w:t xml:space="preserve"> average annual VMT in the US as a function of the age of the vehicle from NHTS data</w:t>
      </w:r>
      <w:r>
        <w:t>.</w:t>
      </w:r>
    </w:p>
    <w:p w14:paraId="744C4B1B" w14:textId="3F895791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newcar_lca</w:t>
      </w:r>
      <w:r w:rsidR="00AC3265">
        <w:rPr>
          <w:b/>
        </w:rPr>
        <w:t>.csv</w:t>
      </w:r>
    </w:p>
    <w:p w14:paraId="2DEA2DB7" w14:textId="62A65448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D06456">
        <w:t xml:space="preserve">additional data of the alternative fuel vehicles in “em_rate_example.csv” excluding the flex-fuel vehicle.  For each vehicle model, there is an associated technology type, average </w:t>
      </w:r>
      <w:r w:rsidR="00BC3B17">
        <w:t>emissions weighted from gasoline and alternative fuel emissions rates based on proportion of time spent on alternative fuel.  Lastly, the battery size information is also included.</w:t>
      </w:r>
    </w:p>
    <w:p w14:paraId="0BE89655" w14:textId="46B64F49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oldstandards</w:t>
      </w:r>
      <w:r w:rsidR="00AC3265">
        <w:rPr>
          <w:b/>
        </w:rPr>
        <w:t>.csv</w:t>
      </w:r>
    </w:p>
    <w:p w14:paraId="74DBEDFA" w14:textId="1CB0D686" w:rsidR="00AC3265" w:rsidRDefault="00AC3265" w:rsidP="00AC3265">
      <w:pPr>
        <w:pStyle w:val="ListParagraph"/>
        <w:ind w:left="1120"/>
      </w:pPr>
      <w:r>
        <w:t xml:space="preserve">This csv file contains </w:t>
      </w:r>
      <w:r w:rsidR="00645AF1">
        <w:t xml:space="preserve">the </w:t>
      </w:r>
      <w:r w:rsidR="005E01D8">
        <w:t>CAFE standard values for passenger cars and light-duty trucks from 1978 through 2011.  The actual fleet fuel efficiencies are also provided (by passenger car, light-duty trucks, and combined).</w:t>
      </w:r>
    </w:p>
    <w:p w14:paraId="34458B61" w14:textId="07EA52D7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standards</w:t>
      </w:r>
      <w:r w:rsidR="00AC3265">
        <w:rPr>
          <w:b/>
        </w:rPr>
        <w:t>.csv</w:t>
      </w:r>
    </w:p>
    <w:p w14:paraId="6B00CFF1" w14:textId="6BF1A1FD" w:rsidR="00AC3265" w:rsidRDefault="00AC3265" w:rsidP="00AC3265">
      <w:pPr>
        <w:pStyle w:val="ListParagraph"/>
        <w:ind w:left="1120"/>
      </w:pPr>
      <w:r>
        <w:t>This csv file contains</w:t>
      </w:r>
      <w:r w:rsidR="00F15622">
        <w:t xml:space="preserve"> the average expected GHG emissions standard for passenger cars, light-duty trucks, and combined requirements from 2012 through 2025.</w:t>
      </w:r>
      <w:bookmarkStart w:id="0" w:name="_GoBack"/>
      <w:bookmarkEnd w:id="0"/>
    </w:p>
    <w:p w14:paraId="19364A3D" w14:textId="37F095C3" w:rsidR="00AC3265" w:rsidRDefault="00DA520A" w:rsidP="00AC326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truck_footprints</w:t>
      </w:r>
      <w:r w:rsidR="00AC3265">
        <w:rPr>
          <w:b/>
        </w:rPr>
        <w:t>.csv</w:t>
      </w:r>
    </w:p>
    <w:p w14:paraId="41BD6E06" w14:textId="70179979" w:rsidR="00AC3265" w:rsidRPr="00B57FE7" w:rsidRDefault="00AC3265" w:rsidP="00DA520A">
      <w:pPr>
        <w:pStyle w:val="ListParagraph"/>
        <w:ind w:left="1120"/>
      </w:pPr>
      <w:r>
        <w:t xml:space="preserve">This csv file </w:t>
      </w:r>
      <w:r w:rsidR="00A760BE">
        <w:t>contains the CAFE/GHG light-duty truck standards requirement from 2012 through 2025 as a function of footprint of the vehicle.  A discretized value is provided for every .5 ft</w:t>
      </w:r>
      <w:r w:rsidR="00A760BE">
        <w:rPr>
          <w:vertAlign w:val="superscript"/>
        </w:rPr>
        <w:t>2</w:t>
      </w:r>
      <w:r w:rsidR="00A760BE">
        <w:t xml:space="preserve"> increase in footprint size.</w:t>
      </w:r>
    </w:p>
    <w:p w14:paraId="7EA17317" w14:textId="77777777" w:rsidR="00E45F43" w:rsidRPr="00E45F43" w:rsidRDefault="00E45F43" w:rsidP="00E45F43">
      <w:pPr>
        <w:rPr>
          <w:b/>
        </w:rPr>
      </w:pPr>
    </w:p>
    <w:p w14:paraId="7A2925FA" w14:textId="77FC2E4B" w:rsidR="00E23DC0" w:rsidRDefault="00AC3265" w:rsidP="00E23D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cafeProject</w:t>
      </w:r>
      <w:r w:rsidR="005F2631">
        <w:rPr>
          <w:b/>
        </w:rPr>
        <w:t>.r</w:t>
      </w:r>
    </w:p>
    <w:p w14:paraId="19F7D6B3" w14:textId="5C15586C" w:rsidR="00B9220D" w:rsidRDefault="00B9220D" w:rsidP="00B9220D">
      <w:pPr>
        <w:pStyle w:val="ListParagraph"/>
        <w:ind w:left="400"/>
      </w:pPr>
      <w:r>
        <w:t xml:space="preserve">This file contains the R code used for </w:t>
      </w:r>
      <w:r w:rsidR="00AC3265">
        <w:t>producing figures in associated paper and for calculating the emissions results in the associated paper</w:t>
      </w:r>
      <w:r>
        <w:t>.</w:t>
      </w:r>
      <w:r w:rsidR="00D232DD">
        <w:t xml:space="preserve">  Code is commented throughout for clarity, further information can be requested at </w:t>
      </w:r>
      <w:hyperlink r:id="rId6" w:history="1">
        <w:r w:rsidR="005F2631" w:rsidRPr="0061134E">
          <w:rPr>
            <w:rStyle w:val="Hyperlink"/>
          </w:rPr>
          <w:t>headisbagent@gmail.com</w:t>
        </w:r>
      </w:hyperlink>
      <w:r w:rsidR="00D232DD">
        <w:t>.</w:t>
      </w:r>
    </w:p>
    <w:p w14:paraId="310F22C4" w14:textId="77777777" w:rsidR="005F2631" w:rsidRPr="00B9220D" w:rsidRDefault="005F2631" w:rsidP="005F2631"/>
    <w:sectPr w:rsidR="005F2631" w:rsidRPr="00B9220D" w:rsidSect="003C1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7E68"/>
    <w:multiLevelType w:val="multilevel"/>
    <w:tmpl w:val="8424CD1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4046687"/>
    <w:multiLevelType w:val="hybridMultilevel"/>
    <w:tmpl w:val="436C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163C5"/>
    <w:multiLevelType w:val="hybridMultilevel"/>
    <w:tmpl w:val="D408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5E"/>
    <w:rsid w:val="000F7E55"/>
    <w:rsid w:val="001D7EBB"/>
    <w:rsid w:val="00206577"/>
    <w:rsid w:val="00221DB4"/>
    <w:rsid w:val="003C1F53"/>
    <w:rsid w:val="003F543B"/>
    <w:rsid w:val="00467939"/>
    <w:rsid w:val="004C0D8C"/>
    <w:rsid w:val="004E6F23"/>
    <w:rsid w:val="00527D60"/>
    <w:rsid w:val="00530D3B"/>
    <w:rsid w:val="0055304B"/>
    <w:rsid w:val="005E01D8"/>
    <w:rsid w:val="005F2631"/>
    <w:rsid w:val="0061614D"/>
    <w:rsid w:val="00645AF1"/>
    <w:rsid w:val="006B7918"/>
    <w:rsid w:val="00775A26"/>
    <w:rsid w:val="007B128E"/>
    <w:rsid w:val="00864535"/>
    <w:rsid w:val="008D79C9"/>
    <w:rsid w:val="009044C4"/>
    <w:rsid w:val="0096475D"/>
    <w:rsid w:val="00986D5C"/>
    <w:rsid w:val="009A67F4"/>
    <w:rsid w:val="009F2B01"/>
    <w:rsid w:val="00A27674"/>
    <w:rsid w:val="00A5514E"/>
    <w:rsid w:val="00A56F3B"/>
    <w:rsid w:val="00A760BE"/>
    <w:rsid w:val="00A81B15"/>
    <w:rsid w:val="00A90AE4"/>
    <w:rsid w:val="00AC3265"/>
    <w:rsid w:val="00B156C2"/>
    <w:rsid w:val="00B57FE7"/>
    <w:rsid w:val="00B9220D"/>
    <w:rsid w:val="00BC3B17"/>
    <w:rsid w:val="00BE78EB"/>
    <w:rsid w:val="00BF2B08"/>
    <w:rsid w:val="00C05B16"/>
    <w:rsid w:val="00C22FA7"/>
    <w:rsid w:val="00C35A33"/>
    <w:rsid w:val="00CA425E"/>
    <w:rsid w:val="00D05393"/>
    <w:rsid w:val="00D06456"/>
    <w:rsid w:val="00D232DD"/>
    <w:rsid w:val="00DA520A"/>
    <w:rsid w:val="00DC7D71"/>
    <w:rsid w:val="00E0354F"/>
    <w:rsid w:val="00E23DC0"/>
    <w:rsid w:val="00E45F43"/>
    <w:rsid w:val="00EE6DA9"/>
    <w:rsid w:val="00F15622"/>
    <w:rsid w:val="00F20726"/>
    <w:rsid w:val="00F97A74"/>
    <w:rsid w:val="00FA05F7"/>
    <w:rsid w:val="00F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C1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adisbag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698</Words>
  <Characters>3979</Characters>
  <Application>Microsoft Macintosh Word</Application>
  <DocSecurity>0</DocSecurity>
  <Lines>33</Lines>
  <Paragraphs>9</Paragraphs>
  <ScaleCrop>false</ScaleCrop>
  <Company>Carnegie Mellon University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Jenn</dc:creator>
  <cp:keywords/>
  <dc:description/>
  <cp:lastModifiedBy>Alan Jenn</cp:lastModifiedBy>
  <cp:revision>19</cp:revision>
  <dcterms:created xsi:type="dcterms:W3CDTF">2016-02-25T23:22:00Z</dcterms:created>
  <dcterms:modified xsi:type="dcterms:W3CDTF">2016-02-26T00:05:00Z</dcterms:modified>
</cp:coreProperties>
</file>