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while Figure S8 plots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S6).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(Figure S8).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S1).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S1.</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S7C).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S7A),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S2). The full dihedral analysis is shown in Figure S7.</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S3.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 protonation state, excited-state dynamics)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S8.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S4) and barrel geometry by chromophore type (Figure S5)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4810019"/>
            <wp:docPr id="4" name="Picture 4"/>
            <wp:cNvGraphicFramePr>
              <a:graphicFrameLocks noChangeAspect="1"/>
            </wp:cNvGraphicFramePr>
            <a:graphic>
              <a:graphicData uri="http://schemas.openxmlformats.org/drawingml/2006/picture">
                <pic:pic>
                  <pic:nvPicPr>
                    <pic:cNvPr id="0" name="figS1_color_class.png"/>
                    <pic:cNvPicPr/>
                  </pic:nvPicPr>
                  <pic:blipFill>
                    <a:blip r:embed="rId13"/>
                    <a:stretch>
                      <a:fillRect/>
                    </a:stretch>
                  </pic:blipFill>
                  <pic:spPr>
                    <a:xfrm>
                      <a:off x="0" y="0"/>
                      <a:ext cx="5943600" cy="4810019"/>
                    </a:xfrm>
                    <a:prstGeom prst="rect"/>
                  </pic:spPr>
                </pic:pic>
              </a:graphicData>
            </a:graphic>
          </wp:inline>
        </w:drawing>
      </w:r>
    </w:p>
    <w:p>
      <w:pPr>
        <w:keepLines/>
        <w:spacing w:after="120"/>
        <w:jc w:val="left"/>
      </w:pPr>
      <w:r>
        <w:rPr>
          <w:rFonts w:ascii="Times New Roman" w:hAnsi="Times New Roman"/>
          <w:sz w:val="20"/>
        </w:rPr>
        <w:t>S1.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943600" cy="4730620"/>
            <wp:docPr id="5" name="Picture 5"/>
            <wp:cNvGraphicFramePr>
              <a:graphicFrameLocks noChangeAspect="1"/>
            </wp:cNvGraphicFramePr>
            <a:graphic>
              <a:graphicData uri="http://schemas.openxmlformats.org/drawingml/2006/picture">
                <pic:pic>
                  <pic:nvPicPr>
                    <pic:cNvPr id="0" name="figS2_cis_trans.png"/>
                    <pic:cNvPicPr/>
                  </pic:nvPicPr>
                  <pic:blipFill>
                    <a:blip r:embed="rId14"/>
                    <a:stretch>
                      <a:fillRect/>
                    </a:stretch>
                  </pic:blipFill>
                  <pic:spPr>
                    <a:xfrm>
                      <a:off x="0" y="0"/>
                      <a:ext cx="5943600" cy="4730620"/>
                    </a:xfrm>
                    <a:prstGeom prst="rect"/>
                  </pic:spPr>
                </pic:pic>
              </a:graphicData>
            </a:graphic>
          </wp:inline>
        </w:drawing>
      </w:r>
    </w:p>
    <w:p>
      <w:pPr>
        <w:keepLines/>
        <w:spacing w:after="120"/>
        <w:jc w:val="left"/>
      </w:pPr>
      <w:r>
        <w:rPr>
          <w:rFonts w:ascii="Times New Roman" w:hAnsi="Times New Roman"/>
          <w:sz w:val="20"/>
        </w:rPr>
        <w:t>S2.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33371"/>
            <wp:docPr id="6" name="Picture 6"/>
            <wp:cNvGraphicFramePr>
              <a:graphicFrameLocks noChangeAspect="1"/>
            </wp:cNvGraphicFramePr>
            <a:graphic>
              <a:graphicData uri="http://schemas.openxmlformats.org/drawingml/2006/picture">
                <pic:pic>
                  <pic:nvPicPr>
                    <pic:cNvPr id="0" name="figS3_resolution.png"/>
                    <pic:cNvPicPr/>
                  </pic:nvPicPr>
                  <pic:blipFill>
                    <a:blip r:embed="rId15"/>
                    <a:stretch>
                      <a:fillRect/>
                    </a:stretch>
                  </pic:blipFill>
                  <pic:spPr>
                    <a:xfrm>
                      <a:off x="0" y="0"/>
                      <a:ext cx="5943600" cy="4733371"/>
                    </a:xfrm>
                    <a:prstGeom prst="rect"/>
                  </pic:spPr>
                </pic:pic>
              </a:graphicData>
            </a:graphic>
          </wp:inline>
        </w:drawing>
      </w:r>
    </w:p>
    <w:p>
      <w:pPr>
        <w:keepLines/>
        <w:spacing w:after="120"/>
        <w:jc w:val="left"/>
      </w:pPr>
      <w:r>
        <w:rPr>
          <w:rFonts w:ascii="Times New Roman" w:hAnsi="Times New Roman"/>
          <w:sz w:val="20"/>
        </w:rPr>
        <w:t>S3.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5163140"/>
            <wp:docPr id="7" name="Picture 7"/>
            <wp:cNvGraphicFramePr>
              <a:graphicFrameLocks noChangeAspect="1"/>
            </wp:cNvGraphicFramePr>
            <a:graphic>
              <a:graphicData uri="http://schemas.openxmlformats.org/drawingml/2006/picture">
                <pic:pic>
                  <pic:nvPicPr>
                    <pic:cNvPr id="0" name="figS4_heatmap.png"/>
                    <pic:cNvPicPr/>
                  </pic:nvPicPr>
                  <pic:blipFill>
                    <a:blip r:embed="rId16"/>
                    <a:stretch>
                      <a:fillRect/>
                    </a:stretch>
                  </pic:blipFill>
                  <pic:spPr>
                    <a:xfrm>
                      <a:off x="0" y="0"/>
                      <a:ext cx="5943600" cy="5163140"/>
                    </a:xfrm>
                    <a:prstGeom prst="rect"/>
                  </pic:spPr>
                </pic:pic>
              </a:graphicData>
            </a:graphic>
          </wp:inline>
        </w:drawing>
      </w:r>
    </w:p>
    <w:p>
      <w:pPr>
        <w:keepLines/>
        <w:spacing w:after="120"/>
        <w:jc w:val="left"/>
      </w:pPr>
      <w:r>
        <w:rPr>
          <w:rFonts w:ascii="Times New Roman" w:hAnsi="Times New Roman"/>
          <w:sz w:val="20"/>
        </w:rPr>
        <w:t>S4.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80615"/>
            <wp:docPr id="8" name="Picture 8"/>
            <wp:cNvGraphicFramePr>
              <a:graphicFrameLocks noChangeAspect="1"/>
            </wp:cNvGraphicFramePr>
            <a:graphic>
              <a:graphicData uri="http://schemas.openxmlformats.org/drawingml/2006/picture">
                <pic:pic>
                  <pic:nvPicPr>
                    <pic:cNvPr id="0" name="figS5_chromophore_types.png"/>
                    <pic:cNvPicPr/>
                  </pic:nvPicPr>
                  <pic:blipFill>
                    <a:blip r:embed="rId17"/>
                    <a:stretch>
                      <a:fillRect/>
                    </a:stretch>
                  </pic:blipFill>
                  <pic:spPr>
                    <a:xfrm>
                      <a:off x="0" y="0"/>
                      <a:ext cx="5943600" cy="6280615"/>
                    </a:xfrm>
                    <a:prstGeom prst="rect"/>
                  </pic:spPr>
                </pic:pic>
              </a:graphicData>
            </a:graphic>
          </wp:inline>
        </w:drawing>
      </w:r>
    </w:p>
    <w:p>
      <w:pPr>
        <w:keepLines/>
        <w:spacing w:after="120"/>
        <w:jc w:val="left"/>
      </w:pPr>
      <w:r>
        <w:rPr>
          <w:rFonts w:ascii="Times New Roman" w:hAnsi="Times New Roman"/>
          <w:sz w:val="20"/>
        </w:rPr>
        <w:t>S5. Barrel geometry by chromophore residue type. Chromophore codes with n &lt; 5 are omitted for legibility; this excludes the four His66-derived (blue) codes (IIC, CRG, CSH, XXY; n = 1, 3, 4, and 1 respectively).</w:t>
      </w:r>
    </w:p>
    <w:p/>
    <w:p>
      <w:r>
        <w:br w:type="page"/>
      </w:r>
    </w:p>
    <w:p>
      <w:pPr>
        <w:keepNext/>
        <w:jc w:val="center"/>
      </w:pPr>
      <w:r>
        <w:drawing>
          <wp:inline xmlns:a="http://schemas.openxmlformats.org/drawingml/2006/main" xmlns:pic="http://schemas.openxmlformats.org/drawingml/2006/picture">
            <wp:extent cx="5943600" cy="3834342"/>
            <wp:docPr id="9" name="Picture 9"/>
            <wp:cNvGraphicFramePr>
              <a:graphicFrameLocks noChangeAspect="1"/>
            </wp:cNvGraphicFramePr>
            <a:graphic>
              <a:graphicData uri="http://schemas.openxmlformats.org/drawingml/2006/picture">
                <pic:pic>
                  <pic:nvPicPr>
                    <pic:cNvPr id="0" name="figS6_chromophore_effect.png"/>
                    <pic:cNvPicPr/>
                  </pic:nvPicPr>
                  <pic:blipFill>
                    <a:blip r:embed="rId18"/>
                    <a:stretch>
                      <a:fillRect/>
                    </a:stretch>
                  </pic:blipFill>
                  <pic:spPr>
                    <a:xfrm>
                      <a:off x="0" y="0"/>
                      <a:ext cx="5943600" cy="3834342"/>
                    </a:xfrm>
                    <a:prstGeom prst="rect"/>
                  </pic:spPr>
                </pic:pic>
              </a:graphicData>
            </a:graphic>
          </wp:inline>
        </w:drawing>
      </w:r>
    </w:p>
    <w:p>
      <w:pPr>
        <w:keepLines/>
        <w:spacing w:after="120"/>
        <w:jc w:val="left"/>
      </w:pPr>
      <w:r>
        <w:rPr>
          <w:rFonts w:ascii="Times New Roman" w:hAnsi="Times New Roman"/>
          <w:sz w:val="20"/>
        </w:rPr>
        <w:t>S6.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029200" cy="6507110"/>
            <wp:docPr id="10" name="Picture 10"/>
            <wp:cNvGraphicFramePr>
              <a:graphicFrameLocks noChangeAspect="1"/>
            </wp:cNvGraphicFramePr>
            <a:graphic>
              <a:graphicData uri="http://schemas.openxmlformats.org/drawingml/2006/picture">
                <pic:pic>
                  <pic:nvPicPr>
                    <pic:cNvPr id="0" name="figS7_megley.png"/>
                    <pic:cNvPicPr/>
                  </pic:nvPicPr>
                  <pic:blipFill>
                    <a:blip r:embed="rId19"/>
                    <a:stretch>
                      <a:fillRect/>
                    </a:stretch>
                  </pic:blipFill>
                  <pic:spPr>
                    <a:xfrm>
                      <a:off x="0" y="0"/>
                      <a:ext cx="5029200" cy="6507110"/>
                    </a:xfrm>
                    <a:prstGeom prst="rect"/>
                  </pic:spPr>
                </pic:pic>
              </a:graphicData>
            </a:graphic>
          </wp:inline>
        </w:drawing>
      </w:r>
    </w:p>
    <w:p>
      <w:pPr>
        <w:keepLines/>
        <w:spacing w:after="120"/>
        <w:jc w:val="left"/>
      </w:pPr>
      <w:r>
        <w:rPr>
          <w:rFonts w:ascii="Times New Roman" w:hAnsi="Times New Roman"/>
          <w:sz w:val="20"/>
        </w:rPr>
        <w:t>S7.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3920669"/>
            <wp:docPr id="11" name="Picture 11"/>
            <wp:cNvGraphicFramePr>
              <a:graphicFrameLocks noChangeAspect="1"/>
            </wp:cNvGraphicFramePr>
            <a:graphic>
              <a:graphicData uri="http://schemas.openxmlformats.org/drawingml/2006/picture">
                <pic:pic>
                  <pic:nvPicPr>
                    <pic:cNvPr id="0" name="figS8_alphafold_paired.png"/>
                    <pic:cNvPicPr/>
                  </pic:nvPicPr>
                  <pic:blipFill>
                    <a:blip r:embed="rId20"/>
                    <a:stretch>
                      <a:fillRect/>
                    </a:stretch>
                  </pic:blipFill>
                  <pic:spPr>
                    <a:xfrm>
                      <a:off x="0" y="0"/>
                      <a:ext cx="5943600" cy="3920669"/>
                    </a:xfrm>
                    <a:prstGeom prst="rect"/>
                  </pic:spPr>
                </pic:pic>
              </a:graphicData>
            </a:graphic>
          </wp:inline>
        </w:drawing>
      </w:r>
    </w:p>
    <w:p>
      <w:pPr>
        <w:keepLines/>
        <w:spacing w:after="120"/>
        <w:jc w:val="left"/>
      </w:pPr>
      <w:r>
        <w:rPr>
          <w:rFonts w:ascii="Times New Roman" w:hAnsi="Times New Roman"/>
          <w:sz w:val="20"/>
        </w:rPr>
        <w:t>S8.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