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Chromophore dihedral twist is the strongest predictor of quantum yield (|τ|+|φ|: ρ = –0.374, p = 9.9 × 10⁻¹⁰), with the chromophore-to-scaffold B-factor ratio a secondary correlate (ρ = –0.309, p = 2.7 × 10⁻⁸). Chromophore dihedral angles correlate with both barrel eccentricity and photophysical performance.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quantum yields.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chromophore dihedral twist is the strongest predictor of quantum yield (ρ = –0.374) with chromophore rigidity relative to the barrel a secondary correlate (ρ = –0.309), and that dihedral twist also correlates with barrel eccentricity.</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cis, |τ| &gt; 150° as trans, and the remainder as twisted. Absolute magnitudes |τ| and |φ| are used in correlation analyses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and τ + φ; plus the five Mann–Whitney chromophore-present vs absent tests, the three cis-vs-trans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the 694 spectrally matched structures correspond to only 74 unique FPbase protein names. The effective sample size for cross-protein comparisons is therefore substantially smaller than the total structure count, and robustness to pseudoreplication is assessed in Table S2.</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Dashed lines are least-squares fits, included as visual guides; Spearman ρ and p-values are reported in the panels.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(ρ = –0.309, p = 2.7 × 10⁻⁸, n = 310), though a weaker predictor than chromophore dihedral twist (see Chromophore Dihedral Geometry, below). This correlation survived partial correlation controlling for resolution (partial ρ = –0.282). After collapse to one highest-resolution structure per unique FPbase protein, the effect persists and remains significant (ρ = –0.32, p = 0.046, n = 40; Table S2), indicating it is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quantum yield (|τ|: ρ = –0.289, p = 3.3 × 10⁻⁶; |φ|: ρ = –0.299, p = 1.4 × 10⁻⁶), and B-factor ratio (|τ|: ρ = +0.158; |φ|: ρ = +0.155). The signed sum τ + φ was the strongest dihedral predictor of emission (ρ = –0.311, p = 1.0 × 10⁻¹²; Figure S7C), while the summed absolute twist |τ| + |φ| was the single strongest geometric predictor of quantum yield across the cohort (ρ = –0.374, p = 9.9 × 10⁻¹⁰), exceeding the B-factor ratio. We note that τ + φ is used here as a descriptive algebraic sum of two static crystallographic dihedral angles, not in the mechanistic sense of the hula-twist photoisomerization pathway.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|τ| yielded R² = 0.18 (n = 250). Standardized regression coefficients show that chromophore dihedral twist |τ| (β = –0.242, p = 1.1 × 10⁻⁴) and the B-factor ratio (β = –0.225, p = 6.4 × 10⁻⁴) are the two independently significant geometric predictors, with twist the larger contributor; eccentricity (β = +0.010, p = 0.90) and minor axis (β = +0.107, p = 0.21) were not significant after controlling for the other predictors. This indicates that the bivariate correlations between barrel geometry and quantum yield are mediated through chromophore twist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0.19, with the B-factor ratio and chromophore dihedral twist |τ| as the two dominant features (comparable permutation importances, ≈ 0.49 each). The model’s modest performance indicates that barrel and chromophore geometry constrain but do not fully determine quantum yield.</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the 780 entries are not fully independent (633 spectrally matched entries correspond to only 70 unique FPbase names), and the PDB itself is not a random sample of all FPs — heavily studied variants such as GFP and mCherry are overrepresented while many natural and engineered FPs have no deposited structure. These pseudoreplication and selection issues are partially addressed by the unique-protein collapse (Table S2), which preserves the principal correlations, but the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Chromophore dihedral twist is the strongest single predictor of quantum yield (|τ|+|φ|: ρ = –0.374), with the chromophore-to-barrel B-factor ratio a secondary but independent correlate (ρ = –0.309, partial ρ = –0.282 controlling for resolution); multivariate analysis indicates that these two factors, rather than barrel shape per se, account for the bivariate correlations between barrel geometry and quantum yield. Chromophore dihedral twist correlates with both barrel eccentricity and quantum yield,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(cis, trans,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|τ| vs quantum yield.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