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(Table S5;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