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6"/>
        </w:rPr>
        <w:t>Supporting Information</w:t>
      </w:r>
    </w:p>
    <w:p>
      <w:pPr>
        <w:jc w:val="center"/>
      </w:pPr>
      <w:r>
        <w:rPr>
          <w:rFonts w:ascii="Times New Roman" w:hAnsi="Times New Roman"/>
          <w:b/>
          <w:i w:val="0"/>
          <w:sz w:val="26"/>
        </w:rPr>
        <w:t>Barrel Shape and Chromophore Rigidity Predict Fluorescent-Protein Photophysics</w:t>
      </w:r>
    </w:p>
    <w:p>
      <w:pPr>
        <w:jc w:val="center"/>
      </w:pPr>
      <w:r>
        <w:rPr>
          <w:rFonts w:ascii="Times New Roman" w:hAnsi="Times New Roman"/>
          <w:b w:val="0"/>
          <w:i w:val="0"/>
          <w:sz w:val="22"/>
        </w:rPr>
        <w:t>Luke P. Begg, Madeline L. Mason, Marc Zimmer*</w:t>
      </w:r>
    </w:p>
    <w:p>
      <w:pPr>
        <w:jc w:val="center"/>
      </w:pPr>
      <w:r>
        <w:rPr>
          <w:rFonts w:ascii="Times New Roman" w:hAnsi="Times New Roman"/>
          <w:b w:val="0"/>
          <w:i/>
          <w:sz w:val="22"/>
        </w:rPr>
        <w:t>Chemistry Department, Connecticut College, New London, CT 06320, United States</w:t>
      </w:r>
    </w:p>
    <w:p>
      <w:pPr>
        <w:jc w:val="center"/>
      </w:pPr>
      <w:r>
        <w:rPr>
          <w:rFonts w:ascii="Times New Roman" w:hAnsi="Times New Roman"/>
          <w:b w:val="0"/>
          <w:i w:val="0"/>
          <w:sz w:val="22"/>
        </w:rPr>
        <w:t>*E-mail: mzim@conncoll.edu</w:t>
      </w:r>
    </w:p>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 confidently wrong results from incomplete pattern matching, 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r>
        <w:br w:type="page"/>
      </w:r>
    </w:p>
    <w:p>
      <w:pPr>
        <w:keepNext/>
        <w:jc w:val="center"/>
      </w:pPr>
      <w:r>
        <w:drawing>
          <wp:inline xmlns:a="http://schemas.openxmlformats.org/drawingml/2006/main" xmlns:pic="http://schemas.openxmlformats.org/drawingml/2006/picture">
            <wp:extent cx="5943600" cy="3834342"/>
            <wp:docPr id="1" name="Picture 1"/>
            <wp:cNvGraphicFramePr>
              <a:graphicFrameLocks noChangeAspect="1"/>
            </wp:cNvGraphicFramePr>
            <a:graphic>
              <a:graphicData uri="http://schemas.openxmlformats.org/drawingml/2006/picture">
                <pic:pic>
                  <pic:nvPicPr>
                    <pic:cNvPr id="0" name="figS1_chromophore_effect.png"/>
                    <pic:cNvPicPr/>
                  </pic:nvPicPr>
                  <pic:blipFill>
                    <a:blip r:embed="rId10"/>
                    <a:stretch>
                      <a:fillRect/>
                    </a:stretch>
                  </pic:blipFill>
                  <pic:spPr>
                    <a:xfrm>
                      <a:off x="0" y="0"/>
                      <a:ext cx="5943600" cy="3834342"/>
                    </a:xfrm>
                    <a:prstGeom prst="rect"/>
                  </pic:spPr>
                </pic:pic>
              </a:graphicData>
            </a:graphic>
          </wp:inline>
        </w:drawing>
      </w:r>
    </w:p>
    <w:p>
      <w:pPr>
        <w:keepLines/>
        <w:spacing w:after="120"/>
        <w:jc w:val="left"/>
      </w:pPr>
      <w:r>
        <w:rPr>
          <w:rFonts w:ascii="Times New Roman" w:hAnsi="Times New Roman"/>
          <w:sz w:val="20"/>
        </w:rPr>
        <w:t>Figure S1.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943600" cy="4810019"/>
            <wp:docPr id="2" name="Picture 2"/>
            <wp:cNvGraphicFramePr>
              <a:graphicFrameLocks noChangeAspect="1"/>
            </wp:cNvGraphicFramePr>
            <a:graphic>
              <a:graphicData uri="http://schemas.openxmlformats.org/drawingml/2006/picture">
                <pic:pic>
                  <pic:nvPicPr>
                    <pic:cNvPr id="0" name="figS2_color_class.png"/>
                    <pic:cNvPicPr/>
                  </pic:nvPicPr>
                  <pic:blipFill>
                    <a:blip r:embed="rId11"/>
                    <a:stretch>
                      <a:fillRect/>
                    </a:stretch>
                  </pic:blipFill>
                  <pic:spPr>
                    <a:xfrm>
                      <a:off x="0" y="0"/>
                      <a:ext cx="5943600" cy="4810019"/>
                    </a:xfrm>
                    <a:prstGeom prst="rect"/>
                  </pic:spPr>
                </pic:pic>
              </a:graphicData>
            </a:graphic>
          </wp:inline>
        </w:drawing>
      </w:r>
    </w:p>
    <w:p>
      <w:pPr>
        <w:keepLines/>
        <w:spacing w:after="120"/>
        <w:jc w:val="left"/>
      </w:pPr>
      <w:r>
        <w:rPr>
          <w:rFonts w:ascii="Times New Roman" w:hAnsi="Times New Roman"/>
          <w:sz w:val="20"/>
        </w:rPr>
        <w:t>Figure S2.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029200" cy="6507110"/>
            <wp:docPr id="3" name="Picture 3"/>
            <wp:cNvGraphicFramePr>
              <a:graphicFrameLocks noChangeAspect="1"/>
            </wp:cNvGraphicFramePr>
            <a:graphic>
              <a:graphicData uri="http://schemas.openxmlformats.org/drawingml/2006/picture">
                <pic:pic>
                  <pic:nvPicPr>
                    <pic:cNvPr id="0" name="figS3_megley.png"/>
                    <pic:cNvPicPr/>
                  </pic:nvPicPr>
                  <pic:blipFill>
                    <a:blip r:embed="rId12"/>
                    <a:stretch>
                      <a:fillRect/>
                    </a:stretch>
                  </pic:blipFill>
                  <pic:spPr>
                    <a:xfrm>
                      <a:off x="0" y="0"/>
                      <a:ext cx="5029200" cy="6507110"/>
                    </a:xfrm>
                    <a:prstGeom prst="rect"/>
                  </pic:spPr>
                </pic:pic>
              </a:graphicData>
            </a:graphic>
          </wp:inline>
        </w:drawing>
      </w:r>
    </w:p>
    <w:p>
      <w:pPr>
        <w:keepLines/>
        <w:spacing w:after="120"/>
        <w:jc w:val="left"/>
      </w:pPr>
      <w:r>
        <w:rPr>
          <w:rFonts w:ascii="Times New Roman" w:hAnsi="Times New Roman"/>
          <w:sz w:val="20"/>
        </w:rPr>
        <w:t>Figure S3.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4730620"/>
            <wp:docPr id="4" name="Picture 4"/>
            <wp:cNvGraphicFramePr>
              <a:graphicFrameLocks noChangeAspect="1"/>
            </wp:cNvGraphicFramePr>
            <a:graphic>
              <a:graphicData uri="http://schemas.openxmlformats.org/drawingml/2006/picture">
                <pic:pic>
                  <pic:nvPicPr>
                    <pic:cNvPr id="0" name="figS4_cis_trans.png"/>
                    <pic:cNvPicPr/>
                  </pic:nvPicPr>
                  <pic:blipFill>
                    <a:blip r:embed="rId13"/>
                    <a:stretch>
                      <a:fillRect/>
                    </a:stretch>
                  </pic:blipFill>
                  <pic:spPr>
                    <a:xfrm>
                      <a:off x="0" y="0"/>
                      <a:ext cx="5943600" cy="4730620"/>
                    </a:xfrm>
                    <a:prstGeom prst="rect"/>
                  </pic:spPr>
                </pic:pic>
              </a:graphicData>
            </a:graphic>
          </wp:inline>
        </w:drawing>
      </w:r>
    </w:p>
    <w:p>
      <w:pPr>
        <w:keepLines/>
        <w:spacing w:after="120"/>
        <w:jc w:val="left"/>
      </w:pPr>
      <w:r>
        <w:rPr>
          <w:rFonts w:ascii="Times New Roman" w:hAnsi="Times New Roman"/>
          <w:sz w:val="20"/>
        </w:rPr>
        <w:t>Figure S4.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33371"/>
            <wp:docPr id="5" name="Picture 5"/>
            <wp:cNvGraphicFramePr>
              <a:graphicFrameLocks noChangeAspect="1"/>
            </wp:cNvGraphicFramePr>
            <a:graphic>
              <a:graphicData uri="http://schemas.openxmlformats.org/drawingml/2006/picture">
                <pic:pic>
                  <pic:nvPicPr>
                    <pic:cNvPr id="0" name="figS5_resolution.png"/>
                    <pic:cNvPicPr/>
                  </pic:nvPicPr>
                  <pic:blipFill>
                    <a:blip r:embed="rId14"/>
                    <a:stretch>
                      <a:fillRect/>
                    </a:stretch>
                  </pic:blipFill>
                  <pic:spPr>
                    <a:xfrm>
                      <a:off x="0" y="0"/>
                      <a:ext cx="5943600" cy="4733371"/>
                    </a:xfrm>
                    <a:prstGeom prst="rect"/>
                  </pic:spPr>
                </pic:pic>
              </a:graphicData>
            </a:graphic>
          </wp:inline>
        </w:drawing>
      </w:r>
    </w:p>
    <w:p>
      <w:pPr>
        <w:keepLines/>
        <w:spacing w:after="120"/>
        <w:jc w:val="left"/>
      </w:pPr>
      <w:r>
        <w:rPr>
          <w:rFonts w:ascii="Times New Roman" w:hAnsi="Times New Roman"/>
          <w:sz w:val="20"/>
        </w:rPr>
        <w:t>Figure S5.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3920669"/>
            <wp:docPr id="6" name="Picture 6"/>
            <wp:cNvGraphicFramePr>
              <a:graphicFrameLocks noChangeAspect="1"/>
            </wp:cNvGraphicFramePr>
            <a:graphic>
              <a:graphicData uri="http://schemas.openxmlformats.org/drawingml/2006/picture">
                <pic:pic>
                  <pic:nvPicPr>
                    <pic:cNvPr id="0" name="figS6_alphafold_paired.png"/>
                    <pic:cNvPicPr/>
                  </pic:nvPicPr>
                  <pic:blipFill>
                    <a:blip r:embed="rId15"/>
                    <a:stretch>
                      <a:fillRect/>
                    </a:stretch>
                  </pic:blipFill>
                  <pic:spPr>
                    <a:xfrm>
                      <a:off x="0" y="0"/>
                      <a:ext cx="5943600" cy="3920669"/>
                    </a:xfrm>
                    <a:prstGeom prst="rect"/>
                  </pic:spPr>
                </pic:pic>
              </a:graphicData>
            </a:graphic>
          </wp:inline>
        </w:drawing>
      </w:r>
    </w:p>
    <w:p>
      <w:pPr>
        <w:keepLines/>
        <w:spacing w:after="120"/>
        <w:jc w:val="left"/>
      </w:pPr>
      <w:r>
        <w:rPr>
          <w:rFonts w:ascii="Times New Roman" w:hAnsi="Times New Roman"/>
          <w:sz w:val="20"/>
        </w:rPr>
        <w:t>Figure S6.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p>
      <w:r>
        <w:br w:type="page"/>
      </w:r>
    </w:p>
    <w:p>
      <w:pPr>
        <w:keepNext/>
        <w:jc w:val="center"/>
      </w:pPr>
      <w:r>
        <w:drawing>
          <wp:inline xmlns:a="http://schemas.openxmlformats.org/drawingml/2006/main" xmlns:pic="http://schemas.openxmlformats.org/drawingml/2006/picture">
            <wp:extent cx="5943600" cy="5163140"/>
            <wp:docPr id="7" name="Picture 7"/>
            <wp:cNvGraphicFramePr>
              <a:graphicFrameLocks noChangeAspect="1"/>
            </wp:cNvGraphicFramePr>
            <a:graphic>
              <a:graphicData uri="http://schemas.openxmlformats.org/drawingml/2006/picture">
                <pic:pic>
                  <pic:nvPicPr>
                    <pic:cNvPr id="0" name="figS7_heatmap.png"/>
                    <pic:cNvPicPr/>
                  </pic:nvPicPr>
                  <pic:blipFill>
                    <a:blip r:embed="rId16"/>
                    <a:stretch>
                      <a:fillRect/>
                    </a:stretch>
                  </pic:blipFill>
                  <pic:spPr>
                    <a:xfrm>
                      <a:off x="0" y="0"/>
                      <a:ext cx="5943600" cy="5163140"/>
                    </a:xfrm>
                    <a:prstGeom prst="rect"/>
                  </pic:spPr>
                </pic:pic>
              </a:graphicData>
            </a:graphic>
          </wp:inline>
        </w:drawing>
      </w:r>
    </w:p>
    <w:p>
      <w:pPr>
        <w:keepLines/>
        <w:spacing w:after="120"/>
        <w:jc w:val="left"/>
      </w:pPr>
      <w:r>
        <w:rPr>
          <w:rFonts w:ascii="Times New Roman" w:hAnsi="Times New Roman"/>
          <w:sz w:val="20"/>
        </w:rPr>
        <w:t>Figure S7.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80615"/>
            <wp:docPr id="8" name="Picture 8"/>
            <wp:cNvGraphicFramePr>
              <a:graphicFrameLocks noChangeAspect="1"/>
            </wp:cNvGraphicFramePr>
            <a:graphic>
              <a:graphicData uri="http://schemas.openxmlformats.org/drawingml/2006/picture">
                <pic:pic>
                  <pic:nvPicPr>
                    <pic:cNvPr id="0" name="figS8_chromophore_types.png"/>
                    <pic:cNvPicPr/>
                  </pic:nvPicPr>
                  <pic:blipFill>
                    <a:blip r:embed="rId17"/>
                    <a:stretch>
                      <a:fillRect/>
                    </a:stretch>
                  </pic:blipFill>
                  <pic:spPr>
                    <a:xfrm>
                      <a:off x="0" y="0"/>
                      <a:ext cx="5943600" cy="6280615"/>
                    </a:xfrm>
                    <a:prstGeom prst="rect"/>
                  </pic:spPr>
                </pic:pic>
              </a:graphicData>
            </a:graphic>
          </wp:inline>
        </w:drawing>
      </w:r>
    </w:p>
    <w:p>
      <w:pPr>
        <w:keepLines/>
        <w:spacing w:after="120"/>
        <w:jc w:val="left"/>
      </w:pPr>
      <w:r>
        <w:rPr>
          <w:rFonts w:ascii="Times New Roman" w:hAnsi="Times New Roman"/>
          <w:sz w:val="20"/>
        </w:rPr>
        <w:t>Figure S8. Barrel geometry by chromophore residue type. Chromophore codes with n &lt; 5 are omitted for legibility; this excludes the four His66-derived (blue) codes (IIC, CRG, CSH, XXY; n = 1, 3, 4, and 1 respectively).</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t>S</w:t>
    </w: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