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8" w:line="185" w:lineRule="auto"/>
      </w:pPr>
      <w:r>
        <w:rPr>
          <w:b/>
          <w:rFonts w:ascii="Arial" w:hAnsi="Arial" w:cs="Arial"/>
          <w:sz w:val="36"/>
          <w:szCs w:val="36"/>
        </w:rPr>
        <w:t>THANH Y NGUYEN</w:t>
      </w:r>
    </w:p>
    <w:p>
      <w:pPr>
        <w:jc w:val="center"/>
        <w:spacing w:before="0" w:after="3" w:line="185" w:lineRule="auto"/>
      </w:pPr>
      <w:r>
        <w:rPr>
          <w:b/>
          <w:rFonts w:ascii="Arial" w:hAnsi="Arial" w:cs="Arial"/>
          <w:sz w:val="18"/>
          <w:szCs w:val="18"/>
          <w:color w:val="1F4F8F"/>
        </w:rPr>
        <w:t>AI &amp; Full-Stack Developer | Research-Focused Software Builder</w:t>
      </w:r>
    </w:p>
    <w:p>
      <w:pPr>
        <w:jc w:val="center"/>
        <w:spacing w:before="0" w:after="6" w:line="185" w:lineRule="auto"/>
      </w:pPr>
      <w:r>
        <w:rPr>
          <w:rFonts w:ascii="Arial" w:hAnsi="Arial" w:cs="Arial"/>
          <w:sz w:val="14"/>
          <w:szCs w:val="14"/>
          <w:color w:val="374151"/>
        </w:rPr>
        <w:t>Robertson, QLD | +61 426 685 752 | ynguyenhk@gmail.com | linkedin.com/in/thanh-y-nguyen-803a6726a | healerhk.cloud</w:t>
      </w:r>
    </w:p>
    <w:p>
      <w:pPr>
        <w:jc w:val="center"/>
        <w:spacing w:before="0" w:after="20" w:line="190" w:lineRule="auto"/>
      </w:pPr>
      <w:r>
        <w:rPr>
          <w:rFonts w:ascii="Arial" w:hAnsi="Arial" w:cs="Arial"/>
          <w:sz w:val="15"/>
          <w:szCs w:val="15"/>
        </w:rPr>
        <w:t>AI and full-stack developer building AI-assisted research tools, web platforms and practical IT systems across Django/FastAPI, React, geospatial ML, IT support and research communities.</w:t>
      </w:r>
    </w:p>
    <w:p>
      <w:pPr>
        <w:spacing w:before="65" w:after="12" w:line="190" w:lineRule="auto"/>
        <w:pBdr>
          <w:bottom w:val="single" w:sz="6" w:space="1" w:color="9CA3AF"/>
        </w:pBdr>
      </w:pPr>
      <w:r>
        <w:rPr>
          <w:b/>
          <w:rFonts w:ascii="Arial" w:hAnsi="Arial" w:cs="Arial"/>
          <w:sz w:val="18"/>
          <w:szCs w:val="18"/>
          <w:color w:val="1F4F8F"/>
        </w:rPr>
        <w:t>EDUCATION</w:t>
      </w:r>
    </w:p>
    <w:p>
      <w:pPr>
        <w:spacing w:before="10" w:after="2" w:line="195" w:lineRule="auto"/>
      </w:pPr>
      <w:r>
        <w:rPr>
          <w:b/>
          <w:rFonts w:ascii="Arial" w:hAnsi="Arial" w:cs="Arial"/>
          <w:sz w:val="17"/>
          <w:szCs w:val="17"/>
        </w:rPr>
        <w:t>Bachelor of Computer Science (Honours), Griffith University, QLD</w:t>
      </w:r>
      <w:r>
        <w:rPr>
          <w:rFonts w:ascii="Arial" w:hAnsi="Arial" w:cs="Arial"/>
          <w:sz w:val="17"/>
          <w:szCs w:val="17"/>
        </w:rPr>
        <w:t xml:space="preserve"> | </w:t>
      </w:r>
      <w:r>
        <w:rPr>
          <w:b/>
          <w:rFonts w:ascii="Arial" w:hAnsi="Arial" w:cs="Arial"/>
          <w:sz w:val="17"/>
          <w:szCs w:val="17"/>
          <w:color w:val="1F4F8F"/>
        </w:rPr>
        <w:t>Mar 2026 – Present</w:t>
      </w:r>
    </w:p>
    <w:p>
      <w:pPr>
        <w:spacing w:before="0" w:after="2" w:line="193" w:lineRule="auto"/>
      </w:pPr>
      <w:r>
        <w:rPr>
          <w:rFonts w:ascii="Arial" w:hAnsi="Arial" w:cs="Arial"/>
          <w:sz w:val="17"/>
          <w:szCs w:val="17"/>
        </w:rPr>
        <w:t>Research focus: LLMs, Agentic AI, RAG, knowledge graphs, and the edtech field.</w:t>
      </w:r>
    </w:p>
    <w:p>
      <w:pPr>
        <w:spacing w:before="10" w:after="2" w:line="195" w:lineRule="auto"/>
      </w:pPr>
      <w:r>
        <w:rPr>
          <w:b/>
          <w:rFonts w:ascii="Arial" w:hAnsi="Arial" w:cs="Arial"/>
          <w:sz w:val="17"/>
          <w:szCs w:val="17"/>
        </w:rPr>
        <w:t>Bachelor of Computer Science, Griffith University, QLD</w:t>
      </w:r>
      <w:r>
        <w:rPr>
          <w:rFonts w:ascii="Arial" w:hAnsi="Arial" w:cs="Arial"/>
          <w:sz w:val="17"/>
          <w:szCs w:val="17"/>
        </w:rPr>
        <w:t xml:space="preserve"> | </w:t>
      </w:r>
      <w:r>
        <w:rPr>
          <w:b/>
          <w:rFonts w:ascii="Arial" w:hAnsi="Arial" w:cs="Arial"/>
          <w:sz w:val="17"/>
          <w:szCs w:val="17"/>
          <w:color w:val="1F4F8F"/>
        </w:rPr>
        <w:t>Jul 2023 – Dec 2025</w:t>
      </w:r>
    </w:p>
    <w:p>
      <w:pPr>
        <w:spacing w:before="0" w:after="4" w:line="193" w:lineRule="auto"/>
      </w:pPr>
      <w:r>
        <w:rPr>
          <w:rFonts w:ascii="Arial" w:hAnsi="Arial" w:cs="Arial"/>
          <w:sz w:val="17"/>
          <w:szCs w:val="17"/>
        </w:rPr>
        <w:t>GPA: 6/7 | Griffith Award for Academic Excellence: 2024 and 2025</w:t>
      </w:r>
    </w:p>
    <w:p>
      <w:pPr>
        <w:spacing w:before="65" w:after="12" w:line="190" w:lineRule="auto"/>
        <w:pBdr>
          <w:bottom w:val="single" w:sz="6" w:space="1" w:color="9CA3AF"/>
        </w:pBdr>
      </w:pPr>
      <w:r>
        <w:rPr>
          <w:b/>
          <w:rFonts w:ascii="Arial" w:hAnsi="Arial" w:cs="Arial"/>
          <w:sz w:val="18"/>
          <w:szCs w:val="18"/>
          <w:color w:val="1F4F8F"/>
        </w:rPr>
        <w:t>PROFESSIONAL EXPERIENCE</w:t>
      </w:r>
    </w:p>
    <w:p>
      <w:pPr>
        <w:spacing w:before="10" w:after="2" w:line="195" w:lineRule="auto"/>
      </w:pPr>
      <w:r>
        <w:rPr>
          <w:b/>
          <w:rFonts w:ascii="Arial" w:hAnsi="Arial" w:cs="Arial"/>
          <w:sz w:val="17"/>
          <w:szCs w:val="17"/>
        </w:rPr>
        <w:t>Web Developer — AI-Powered Career Q&amp;A Assistant</w:t>
      </w:r>
      <w:r>
        <w:rPr>
          <w:rFonts w:ascii="Arial" w:hAnsi="Arial" w:cs="Arial"/>
          <w:sz w:val="17"/>
          <w:szCs w:val="17"/>
        </w:rPr>
        <w:t xml:space="preserve"> | </w:t>
      </w:r>
      <w:r>
        <w:rPr>
          <w:b/>
          <w:rFonts w:ascii="Arial" w:hAnsi="Arial" w:cs="Arial"/>
          <w:sz w:val="17"/>
          <w:szCs w:val="17"/>
          <w:color w:val="1F4F8F"/>
        </w:rPr>
        <w:t>Jul 2025 – Sep 2025</w:t>
      </w:r>
    </w:p>
    <w:p>
      <w:pPr>
        <w:spacing w:before="0" w:after="2" w:line="195" w:lineRule="auto"/>
      </w:pPr>
      <w:r>
        <w:rPr>
          <w:i/>
          <w:rFonts w:ascii="Arial" w:hAnsi="Arial" w:cs="Arial"/>
          <w:sz w:val="16"/>
          <w:szCs w:val="16"/>
          <w:color w:val="4B5563"/>
        </w:rPr>
        <w:t>TENSORACT Co., Ltd / High School Partner, Ho Chi Minh City, Vietnam</w:t>
      </w:r>
    </w:p>
    <w:p>
      <w:pPr>
        <w:spacing w:before="0" w:after="1" w:line="193" w:lineRule="auto"/>
      </w:pPr>
      <w:r>
        <w:rPr>
          <w:rFonts w:ascii="Arial" w:hAnsi="Arial" w:cs="Arial"/>
          <w:sz w:val="16"/>
          <w:szCs w:val="16"/>
        </w:rPr>
        <w:t xml:space="preserve">• </w:t>
      </w:r>
      <w:r>
        <w:rPr>
          <w:rFonts w:ascii="Arial" w:hAnsi="Arial" w:cs="Arial"/>
          <w:sz w:val="16"/>
          <w:szCs w:val="16"/>
        </w:rPr>
        <w:t>Built a multilingual Gemini-powered assistant helping high-school students explore university and career pathways from strengths, interests and family context.</w:t>
      </w:r>
    </w:p>
    <w:p>
      <w:pPr>
        <w:spacing w:before="0" w:after="1" w:line="193" w:lineRule="auto"/>
      </w:pPr>
      <w:r>
        <w:rPr>
          <w:rFonts w:ascii="Arial" w:hAnsi="Arial" w:cs="Arial"/>
          <w:sz w:val="16"/>
          <w:szCs w:val="16"/>
        </w:rPr>
        <w:t xml:space="preserve">• </w:t>
      </w:r>
      <w:r>
        <w:rPr>
          <w:rFonts w:ascii="Arial" w:hAnsi="Arial" w:cs="Arial"/>
          <w:sz w:val="16"/>
          <w:szCs w:val="16"/>
        </w:rPr>
        <w:t>Implemented TypeScript/JavaScript frontend flows and Python backend services for query processing, session handling and Gemini API integration.</w:t>
      </w:r>
    </w:p>
    <w:p>
      <w:pPr>
        <w:spacing w:before="10" w:after="2" w:line="195" w:lineRule="auto"/>
      </w:pPr>
      <w:r>
        <w:rPr>
          <w:b/>
          <w:rFonts w:ascii="Arial" w:hAnsi="Arial" w:cs="Arial"/>
          <w:sz w:val="17"/>
          <w:szCs w:val="17"/>
        </w:rPr>
        <w:t>Full Stack &amp; AI Developer (Industry WIL) — CopperCore AI Project</w:t>
      </w:r>
      <w:r>
        <w:rPr>
          <w:rFonts w:ascii="Arial" w:hAnsi="Arial" w:cs="Arial"/>
          <w:sz w:val="17"/>
          <w:szCs w:val="17"/>
        </w:rPr>
        <w:t xml:space="preserve"> | </w:t>
      </w:r>
      <w:r>
        <w:rPr>
          <w:b/>
          <w:rFonts w:ascii="Arial" w:hAnsi="Arial" w:cs="Arial"/>
          <w:sz w:val="17"/>
          <w:szCs w:val="17"/>
          <w:color w:val="1F4F8F"/>
        </w:rPr>
        <w:t>Mar 2025 – Jun 2025</w:t>
      </w:r>
    </w:p>
    <w:p>
      <w:pPr>
        <w:spacing w:before="0" w:after="2" w:line="195" w:lineRule="auto"/>
      </w:pPr>
      <w:r>
        <w:rPr>
          <w:i/>
          <w:rFonts w:ascii="Arial" w:hAnsi="Arial" w:cs="Arial"/>
          <w:sz w:val="16"/>
          <w:szCs w:val="16"/>
          <w:color w:val="4B5563"/>
        </w:rPr>
        <w:t>OreFox, Brisbane, QLD</w:t>
      </w:r>
    </w:p>
    <w:p>
      <w:pPr>
        <w:spacing w:before="0" w:after="1" w:line="193" w:lineRule="auto"/>
      </w:pPr>
      <w:r>
        <w:rPr>
          <w:rFonts w:ascii="Arial" w:hAnsi="Arial" w:cs="Arial"/>
          <w:sz w:val="16"/>
          <w:szCs w:val="16"/>
        </w:rPr>
        <w:t xml:space="preserve">• </w:t>
      </w:r>
      <w:r>
        <w:rPr>
          <w:rFonts w:ascii="Arial" w:hAnsi="Arial" w:cs="Arial"/>
          <w:sz w:val="16"/>
          <w:szCs w:val="16"/>
        </w:rPr>
        <w:t>Led frontend and backend delivery in a 5-member team building a geospatial copper-prediction platform with Django, HTMX, JavaScript and PostgreSQL/PostGIS.</w:t>
      </w:r>
    </w:p>
    <w:p>
      <w:pPr>
        <w:spacing w:before="0" w:after="1" w:line="193" w:lineRule="auto"/>
      </w:pPr>
      <w:r>
        <w:rPr>
          <w:rFonts w:ascii="Arial" w:hAnsi="Arial" w:cs="Arial"/>
          <w:sz w:val="16"/>
          <w:szCs w:val="16"/>
        </w:rPr>
        <w:t xml:space="preserve">• </w:t>
      </w:r>
      <w:r>
        <w:rPr>
          <w:rFonts w:ascii="Arial" w:hAnsi="Arial" w:cs="Arial"/>
          <w:sz w:val="16"/>
          <w:szCs w:val="16"/>
        </w:rPr>
        <w:t>Built spatial workflows for raster/vector upload, CRS transformation, proximity analysis, prediction visualisation and CSV export.</w:t>
      </w:r>
    </w:p>
    <w:p>
      <w:pPr>
        <w:spacing w:before="0" w:after="1" w:line="193" w:lineRule="auto"/>
      </w:pPr>
      <w:r>
        <w:rPr>
          <w:rFonts w:ascii="Arial" w:hAnsi="Arial" w:cs="Arial"/>
          <w:sz w:val="16"/>
          <w:szCs w:val="16"/>
        </w:rPr>
        <w:t xml:space="preserve">• </w:t>
      </w:r>
      <w:r>
        <w:rPr>
          <w:rFonts w:ascii="Arial" w:hAnsi="Arial" w:cs="Arial"/>
          <w:sz w:val="16"/>
          <w:szCs w:val="16"/>
        </w:rPr>
        <w:t>Developed ML experiments with TensorFlow, Keras and scikit-learn, including CNN and Random Forest models.</w:t>
      </w:r>
    </w:p>
    <w:p>
      <w:pPr>
        <w:spacing w:before="10" w:after="2" w:line="195" w:lineRule="auto"/>
      </w:pPr>
      <w:r>
        <w:rPr>
          <w:b/>
          <w:rFonts w:ascii="Arial" w:hAnsi="Arial" w:cs="Arial"/>
          <w:sz w:val="17"/>
          <w:szCs w:val="17"/>
        </w:rPr>
        <w:t>IT Support Technician — Field Workstation Setup</w:t>
      </w:r>
      <w:r>
        <w:rPr>
          <w:rFonts w:ascii="Arial" w:hAnsi="Arial" w:cs="Arial"/>
          <w:sz w:val="17"/>
          <w:szCs w:val="17"/>
        </w:rPr>
        <w:t xml:space="preserve"> | </w:t>
      </w:r>
      <w:r>
        <w:rPr>
          <w:b/>
          <w:rFonts w:ascii="Arial" w:hAnsi="Arial" w:cs="Arial"/>
          <w:sz w:val="17"/>
          <w:szCs w:val="17"/>
          <w:color w:val="1F4F8F"/>
        </w:rPr>
        <w:t>Apr 2026 – May 2026</w:t>
      </w:r>
    </w:p>
    <w:p>
      <w:pPr>
        <w:spacing w:before="0" w:after="2" w:line="195" w:lineRule="auto"/>
      </w:pPr>
      <w:r>
        <w:rPr>
          <w:i/>
          <w:rFonts w:ascii="Arial" w:hAnsi="Arial" w:cs="Arial"/>
          <w:sz w:val="16"/>
          <w:szCs w:val="16"/>
          <w:color w:val="4B5563"/>
        </w:rPr>
        <w:t>ENbridge IT Services, Australia</w:t>
      </w:r>
    </w:p>
    <w:p>
      <w:pPr>
        <w:spacing w:before="0" w:after="1" w:line="193" w:lineRule="auto"/>
      </w:pPr>
      <w:r>
        <w:rPr>
          <w:rFonts w:ascii="Arial" w:hAnsi="Arial" w:cs="Arial"/>
          <w:sz w:val="16"/>
          <w:szCs w:val="16"/>
        </w:rPr>
        <w:t xml:space="preserve">• </w:t>
      </w:r>
      <w:r>
        <w:rPr>
          <w:rFonts w:ascii="Arial" w:hAnsi="Arial" w:cs="Arial"/>
          <w:sz w:val="16"/>
          <w:szCs w:val="16"/>
        </w:rPr>
        <w:t>Supported high-school device rollout by preparing Windows workstations, installing required software, checking peripherals and validating classroom readiness.</w:t>
      </w:r>
    </w:p>
    <w:p>
      <w:pPr>
        <w:spacing w:before="65" w:after="12" w:line="190" w:lineRule="auto"/>
        <w:pBdr>
          <w:bottom w:val="single" w:sz="6" w:space="1" w:color="9CA3AF"/>
        </w:pBdr>
      </w:pPr>
      <w:r>
        <w:rPr>
          <w:b/>
          <w:rFonts w:ascii="Arial" w:hAnsi="Arial" w:cs="Arial"/>
          <w:sz w:val="18"/>
          <w:szCs w:val="18"/>
          <w:color w:val="1F4F8F"/>
        </w:rPr>
        <w:t>SELECTED PROJECTS</w:t>
      </w:r>
    </w:p>
    <w:p>
      <w:pPr>
        <w:spacing w:before="0" w:after="1" w:line="193" w:lineRule="auto"/>
      </w:pPr>
      <w:r>
        <w:rPr>
          <w:b/>
          <w:rFonts w:ascii="Arial" w:hAnsi="Arial" w:cs="Arial"/>
          <w:sz w:val="16"/>
          <w:szCs w:val="16"/>
        </w:rPr>
        <w:t>ResearchAI — Evidence-Centered Human-AI Research Environment</w:t>
      </w:r>
      <w:r>
        <w:rPr>
          <w:rFonts w:ascii="Arial" w:hAnsi="Arial" w:cs="Arial"/>
          <w:sz w:val="16"/>
          <w:szCs w:val="16"/>
          <w:color w:val="374151"/>
        </w:rPr>
        <w:t xml:space="preserve"> | Python, FastAPI, React, TypeScript, ChromaDB, RAG</w:t>
      </w:r>
    </w:p>
    <w:p>
      <w:pPr>
        <w:spacing w:before="0" w:after="1" w:line="193" w:lineRule="auto"/>
      </w:pPr>
      <w:r>
        <w:rPr>
          <w:rFonts w:ascii="Arial" w:hAnsi="Arial" w:cs="Arial"/>
          <w:sz w:val="16"/>
          <w:szCs w:val="16"/>
        </w:rPr>
        <w:t xml:space="preserve">• </w:t>
      </w:r>
      <w:r>
        <w:rPr>
          <w:rFonts w:ascii="Arial" w:hAnsi="Arial" w:cs="Arial"/>
          <w:sz w:val="16"/>
          <w:szCs w:val="16"/>
        </w:rPr>
        <w:t>Built an open-source research augmentation platform for citation-grounded paper retrieval, semantic search, evidence verification and Obsidian research-brain export.</w:t>
      </w:r>
    </w:p>
    <w:p>
      <w:pPr>
        <w:spacing w:before="0" w:after="1" w:line="193" w:lineRule="auto"/>
      </w:pPr>
      <w:r>
        <w:rPr>
          <w:b/>
          <w:rFonts w:ascii="Arial" w:hAnsi="Arial" w:cs="Arial"/>
          <w:sz w:val="16"/>
          <w:szCs w:val="16"/>
        </w:rPr>
        <w:t>Cattle Farm Management System — Private Business Operations Platform</w:t>
      </w:r>
      <w:r>
        <w:rPr>
          <w:rFonts w:ascii="Arial" w:hAnsi="Arial" w:cs="Arial"/>
          <w:sz w:val="16"/>
          <w:szCs w:val="16"/>
          <w:color w:val="374151"/>
        </w:rPr>
        <w:t xml:space="preserve"> | Django REST Framework, React, PostgreSQL, Docker</w:t>
      </w:r>
    </w:p>
    <w:p>
      <w:pPr>
        <w:spacing w:before="0" w:after="1" w:line="193" w:lineRule="auto"/>
      </w:pPr>
      <w:r>
        <w:rPr>
          <w:rFonts w:ascii="Arial" w:hAnsi="Arial" w:cs="Arial"/>
          <w:sz w:val="16"/>
          <w:szCs w:val="16"/>
        </w:rPr>
        <w:t xml:space="preserve">• </w:t>
      </w:r>
      <w:r>
        <w:rPr>
          <w:rFonts w:ascii="Arial" w:hAnsi="Arial" w:cs="Arial"/>
          <w:sz w:val="16"/>
          <w:szCs w:val="16"/>
        </w:rPr>
        <w:t>Built a private operations platform for a small cattle-farm business in Vietnam, covering cattle lots, finance, debt tracking, reports and customer cota settlement.</w:t>
      </w:r>
    </w:p>
    <w:p>
      <w:pPr>
        <w:spacing w:before="0" w:after="1" w:line="193" w:lineRule="auto"/>
      </w:pPr>
      <w:r>
        <w:rPr>
          <w:b/>
          <w:rFonts w:ascii="Arial" w:hAnsi="Arial" w:cs="Arial"/>
          <w:sz w:val="16"/>
          <w:szCs w:val="16"/>
        </w:rPr>
        <w:t>EventApp — Event Management Web Application</w:t>
      </w:r>
      <w:r>
        <w:rPr>
          <w:rFonts w:ascii="Arial" w:hAnsi="Arial" w:cs="Arial"/>
          <w:sz w:val="16"/>
          <w:szCs w:val="16"/>
          <w:color w:val="374151"/>
        </w:rPr>
        <w:t xml:space="preserve"> | Laravel, PHP, Blade, Vite, Tailwind CSS</w:t>
      </w:r>
    </w:p>
    <w:p>
      <w:pPr>
        <w:spacing w:before="0" w:after="1" w:line="193" w:lineRule="auto"/>
      </w:pPr>
      <w:r>
        <w:rPr>
          <w:rFonts w:ascii="Arial" w:hAnsi="Arial" w:cs="Arial"/>
          <w:sz w:val="16"/>
          <w:szCs w:val="16"/>
        </w:rPr>
        <w:t xml:space="preserve">• </w:t>
      </w:r>
      <w:r>
        <w:rPr>
          <w:rFonts w:ascii="Arial" w:hAnsi="Arial" w:cs="Arial"/>
          <w:sz w:val="16"/>
          <w:szCs w:val="16"/>
        </w:rPr>
        <w:t>Built a Laravel event-management app with authentication, roles, event browsing, bookings, categories and automated feature tests.</w:t>
      </w:r>
    </w:p>
    <w:p>
      <w:pPr>
        <w:spacing w:before="65" w:after="12" w:line="190" w:lineRule="auto"/>
        <w:pBdr>
          <w:bottom w:val="single" w:sz="6" w:space="1" w:color="9CA3AF"/>
        </w:pBdr>
      </w:pPr>
      <w:r>
        <w:rPr>
          <w:b/>
          <w:rFonts w:ascii="Arial" w:hAnsi="Arial" w:cs="Arial"/>
          <w:sz w:val="18"/>
          <w:szCs w:val="18"/>
          <w:color w:val="1F4F8F"/>
        </w:rPr>
        <w:t>LEADERSHIP, RESEARCH &amp; AWARDS</w:t>
      </w:r>
    </w:p>
    <w:p>
      <w:pPr>
        <w:spacing w:before="0" w:after="1" w:line="193" w:lineRule="auto"/>
      </w:pPr>
      <w:r>
        <w:rPr>
          <w:rFonts w:ascii="Arial" w:hAnsi="Arial" w:cs="Arial"/>
          <w:sz w:val="16"/>
          <w:szCs w:val="16"/>
        </w:rPr>
        <w:t xml:space="preserve">• </w:t>
      </w:r>
      <w:r>
        <w:rPr>
          <w:rFonts w:ascii="Arial" w:hAnsi="Arial" w:cs="Arial"/>
          <w:sz w:val="16"/>
          <w:szCs w:val="16"/>
        </w:rPr>
        <w:t>Student Volunteer Chair, ADC 2024 — Gold Coast, Australia &amp; Tokyo, Japan; supported volunteer coordination, session logistics and attendee experience for an international database conference.</w:t>
      </w:r>
    </w:p>
    <w:p>
      <w:pPr>
        <w:spacing w:before="0" w:after="1" w:line="193" w:lineRule="auto"/>
      </w:pPr>
      <w:r>
        <w:rPr>
          <w:rFonts w:ascii="Arial" w:hAnsi="Arial" w:cs="Arial"/>
          <w:sz w:val="16"/>
          <w:szCs w:val="16"/>
        </w:rPr>
        <w:t xml:space="preserve">• </w:t>
      </w:r>
      <w:r>
        <w:rPr>
          <w:rFonts w:ascii="Arial" w:hAnsi="Arial" w:cs="Arial"/>
          <w:sz w:val="16"/>
          <w:szCs w:val="16"/>
        </w:rPr>
        <w:t>Griffith Award for Academic Excellence 2024–2025; ANZ Cyber Crime Hackathon and NextGen AI Startup Hackathon participant.</w:t>
      </w:r>
    </w:p>
    <w:p>
      <w:pPr>
        <w:spacing w:before="65" w:after="12" w:line="190" w:lineRule="auto"/>
        <w:pBdr>
          <w:bottom w:val="single" w:sz="6" w:space="1" w:color="9CA3AF"/>
        </w:pBdr>
      </w:pPr>
      <w:r>
        <w:rPr>
          <w:b/>
          <w:rFonts w:ascii="Arial" w:hAnsi="Arial" w:cs="Arial"/>
          <w:sz w:val="18"/>
          <w:szCs w:val="18"/>
          <w:color w:val="1F4F8F"/>
        </w:rPr>
        <w:t>TECHNICAL SKILLS</w:t>
      </w:r>
    </w:p>
    <w:p>
      <w:pPr>
        <w:spacing w:before="0" w:after="1" w:line="193" w:lineRule="auto"/>
      </w:pPr>
      <w:r>
        <w:rPr>
          <w:b/>
          <w:rFonts w:ascii="Arial" w:hAnsi="Arial" w:cs="Arial"/>
          <w:sz w:val="16"/>
          <w:szCs w:val="16"/>
          <w:color w:val="1F4F8F"/>
        </w:rPr>
        <w:t xml:space="preserve">AI / ML: </w:t>
      </w:r>
      <w:r>
        <w:rPr>
          <w:rFonts w:ascii="Arial" w:hAnsi="Arial" w:cs="Arial"/>
          <w:sz w:val="16"/>
          <w:szCs w:val="16"/>
        </w:rPr>
        <w:t>LLMs, RAG, Agentic AI, prompt engineering, ChromaDB, knowledge graphs, TensorFlow, Keras, scikit-learn, Gemini API</w:t>
      </w:r>
    </w:p>
    <w:p>
      <w:pPr>
        <w:spacing w:before="0" w:after="1" w:line="193" w:lineRule="auto"/>
      </w:pPr>
      <w:r>
        <w:rPr>
          <w:b/>
          <w:rFonts w:ascii="Arial" w:hAnsi="Arial" w:cs="Arial"/>
          <w:sz w:val="16"/>
          <w:szCs w:val="16"/>
          <w:color w:val="1F4F8F"/>
        </w:rPr>
        <w:t xml:space="preserve">Backend: </w:t>
      </w:r>
      <w:r>
        <w:rPr>
          <w:rFonts w:ascii="Arial" w:hAnsi="Arial" w:cs="Arial"/>
          <w:sz w:val="16"/>
          <w:szCs w:val="16"/>
        </w:rPr>
        <w:t>Python, FastAPI, Django, Django REST Framework, REST APIs, Laravel, PHP, Redis, Celery</w:t>
      </w:r>
    </w:p>
    <w:p>
      <w:pPr>
        <w:spacing w:before="0" w:after="1" w:line="193" w:lineRule="auto"/>
      </w:pPr>
      <w:r>
        <w:rPr>
          <w:b/>
          <w:rFonts w:ascii="Arial" w:hAnsi="Arial" w:cs="Arial"/>
          <w:sz w:val="16"/>
          <w:szCs w:val="16"/>
          <w:color w:val="1F4F8F"/>
        </w:rPr>
        <w:t xml:space="preserve">Frontend: </w:t>
      </w:r>
      <w:r>
        <w:rPr>
          <w:rFonts w:ascii="Arial" w:hAnsi="Arial" w:cs="Arial"/>
          <w:sz w:val="16"/>
          <w:szCs w:val="16"/>
        </w:rPr>
        <w:t>React, TypeScript, JavaScript, HTML5, CSS3, Tailwind CSS, HTMX, Blade</w:t>
      </w:r>
    </w:p>
    <w:p>
      <w:pPr>
        <w:spacing w:before="0" w:after="2" w:line="193" w:lineRule="auto"/>
      </w:pPr>
      <w:r>
        <w:rPr>
          <w:b/>
          <w:rFonts w:ascii="Arial" w:hAnsi="Arial" w:cs="Arial"/>
          <w:sz w:val="16"/>
          <w:szCs w:val="16"/>
          <w:color w:val="1F4F8F"/>
        </w:rPr>
        <w:t xml:space="preserve">Data / Tools: </w:t>
      </w:r>
      <w:r>
        <w:rPr>
          <w:rFonts w:ascii="Arial" w:hAnsi="Arial" w:cs="Arial"/>
          <w:sz w:val="16"/>
          <w:szCs w:val="16"/>
        </w:rPr>
        <w:t>PostgreSQL, PostGIS, MySQL, Docker, Git, GitHub, Postman, Obsidian, PyMuPDF, Google AI Studio</w:t>
      </w:r>
    </w:p>
    <w:p>
      <w:pPr>
        <w:spacing w:before="65" w:after="12" w:line="190" w:lineRule="auto"/>
        <w:pBdr>
          <w:bottom w:val="single" w:sz="6" w:space="1" w:color="9CA3AF"/>
        </w:pBdr>
      </w:pPr>
      <w:r>
        <w:rPr>
          <w:b/>
          <w:rFonts w:ascii="Arial" w:hAnsi="Arial" w:cs="Arial"/>
          <w:sz w:val="18"/>
          <w:szCs w:val="18"/>
          <w:color w:val="1F4F8F"/>
        </w:rPr>
        <w:t>REFERENCES</w:t>
      </w:r>
    </w:p>
    <w:p>
      <w:pPr>
        <w:spacing w:before="0" w:after="1" w:line="190" w:lineRule="auto"/>
      </w:pPr>
      <w:r>
        <w:rPr>
          <w:b/>
          <w:rFonts w:ascii="Arial" w:hAnsi="Arial" w:cs="Arial"/>
          <w:sz w:val="15"/>
          <w:szCs w:val="15"/>
        </w:rPr>
        <w:t>Sanchay Chaudhari</w:t>
      </w:r>
      <w:r>
        <w:rPr>
          <w:rFonts w:ascii="Arial" w:hAnsi="Arial" w:cs="Arial"/>
          <w:sz w:val="15"/>
          <w:szCs w:val="15"/>
        </w:rPr>
        <w:t xml:space="preserve"> — Project Manager, OreFox | sanchay@orefox.com | +61 466 420 061</w:t>
      </w:r>
    </w:p>
    <w:p>
      <w:pPr>
        <w:spacing w:before="0" w:after="1" w:line="190" w:lineRule="auto"/>
      </w:pPr>
      <w:r>
        <w:rPr>
          <w:b/>
          <w:rFonts w:ascii="Arial" w:hAnsi="Arial" w:cs="Arial"/>
          <w:sz w:val="15"/>
          <w:szCs w:val="15"/>
        </w:rPr>
        <w:t>Quoc Thinh Vo</w:t>
      </w:r>
      <w:r>
        <w:rPr>
          <w:rFonts w:ascii="Arial" w:hAnsi="Arial" w:cs="Arial"/>
          <w:sz w:val="15"/>
          <w:szCs w:val="15"/>
        </w:rPr>
        <w:t xml:space="preserve"> — Founder, TENSORACT Co., Ltd and Ecombox | quocthinhvo0@gmail.com</w:t>
      </w:r>
    </w:p>
    <w:sectPr>
      <w:pgSz w:w="11906" w:h="16838"/>
      <w:pgMar w:top="397" w:right="510" w:bottom="397" w:left="510" w:header="260" w:footer="26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17"/>
    </w:rPr>
  </w:style>
</w:styles>
</file>

<file path=word/_rels/document.xml.rels><?xml version="1.0" encoding="UTF-8" standalone="yes"?><Relationships xmlns="http://schemas.openxmlformats.org/package/2006/relationships"/>
</file>