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rFonts w:ascii="Calibri" w:cs="Calibri" w:eastAsia="Calibri" w:hAnsi="Calibri"/>
          <w:b/>
          <w:bCs/>
          <w:color w:val="BFA06A"/>
          <w:spacing w:val="30"/>
          <w:sz w:val="22"/>
          <w:szCs w:val="22"/>
        </w:rPr>
        <w:t xml:space="preserve">PRAXIS OPERATIVA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D3B48"/>
          <w:sz w:val="56"/>
          <w:szCs w:val="56"/>
        </w:rPr>
        <w:t xml:space="preserve">Manual de Uso</w:t>
      </w:r>
    </w:p>
    <w:p>
      <w:pPr>
        <w:spacing w:after="260"/>
      </w:pPr>
      <w:r>
        <w:rPr>
          <w:rFonts w:ascii="Calibri" w:cs="Calibri" w:eastAsia="Calibri" w:hAnsi="Calibri"/>
          <w:color w:val="6B7680"/>
          <w:sz w:val="26"/>
          <w:szCs w:val="26"/>
        </w:rPr>
        <w:t xml:space="preserve">Panel de Administrador — Praxis Agenda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BFA06A"/>
          <w:sz w:val="17"/>
          <w:szCs w:val="17"/>
        </w:rPr>
        <w:t xml:space="preserve">Preparado para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6313A"/>
          <w:sz w:val="22"/>
          <w:szCs w:val="22"/>
        </w:rPr>
        <w:t xml:space="preserve">Administración — Nuevos Consultorios del Bicentenario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Este manual explica, paso a paso, cómo usar el panel de administrador del sistema Praxis Agenda: el resumen general del centro, la gestión de turnos, la disponibilidad de los profesionales, los servicios que se ofrecen, el equipo profesional, los usuarios del sistema y la configuración general del centro.</w:t>
      </w:r>
    </w:p>
    <w:p>
      <w:pPr>
        <w:spacing w:after="200"/>
      </w:pPr>
    </w:p>
    <w:p>
      <w:r>
        <w:br w:type="page"/>
      </w:r>
    </w:p>
    <w:p>
      <w:pPr>
        <w:pBdr>
          <w:bottom w:val="single" w:color="BFA06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FA06A"/>
          <w:sz w:val="27"/>
          <w:szCs w:val="27"/>
        </w:rPr>
        <w:t xml:space="preserve">1  </w:t>
      </w:r>
      <w:r>
        <w:rPr>
          <w:rFonts w:ascii="Calibri" w:cs="Calibri" w:eastAsia="Calibri" w:hAnsi="Calibri"/>
          <w:b/>
          <w:bCs/>
          <w:color w:val="0D3B48"/>
          <w:sz w:val="27"/>
          <w:szCs w:val="27"/>
        </w:rPr>
        <w:t xml:space="preserve">Cómo ingresar al sistema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Abrí el navegador y entrá a la dirección que te dieron para el sistema de turnos. Vas a ver una pantalla para ingresar tu usuario (email) y tu contraseña.</w:t>
      </w:r>
    </w:p>
    <w:p>
      <w:pPr>
        <w:spacing w:after="140" w:line="300"/>
        <w:ind w:left="72"/>
      </w:pPr>
      <w:r>
        <w:rPr>
          <w:rFonts w:ascii="Calibri" w:cs="Calibri" w:eastAsia="Calibri" w:hAnsi="Calibri"/>
          <w:b/>
          <w:bCs/>
          <w:color w:val="0D3B48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6313A"/>
          <w:sz w:val="21"/>
          <w:szCs w:val="21"/>
        </w:rPr>
        <w:t xml:space="preserve">Ingresá tu email y tu contraseña — </w:t>
      </w:r>
      <w:r>
        <w:rPr>
          <w:rFonts w:ascii="Calibri" w:cs="Calibri" w:eastAsia="Calibri" w:hAnsi="Calibri"/>
          <w:color w:val="26313A"/>
          <w:sz w:val="21"/>
          <w:szCs w:val="21"/>
        </w:rPr>
        <w:t xml:space="preserve">los que se usaron para crear tu cuenta de Administrador.</w:t>
      </w:r>
    </w:p>
    <w:p>
      <w:pPr>
        <w:spacing w:after="140" w:line="300"/>
        <w:ind w:left="72"/>
      </w:pPr>
      <w:r>
        <w:rPr>
          <w:rFonts w:ascii="Calibri" w:cs="Calibri" w:eastAsia="Calibri" w:hAnsi="Calibri"/>
          <w:b/>
          <w:bCs/>
          <w:color w:val="0D3B48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6313A"/>
          <w:sz w:val="21"/>
          <w:szCs w:val="21"/>
        </w:rPr>
        <w:t xml:space="preserve">Presioná el botón para entrar — </w:t>
      </w:r>
      <w:r>
        <w:rPr>
          <w:rFonts w:ascii="Calibri" w:cs="Calibri" w:eastAsia="Calibri" w:hAnsi="Calibri"/>
          <w:color w:val="26313A"/>
          <w:sz w:val="21"/>
          <w:szCs w:val="21"/>
        </w:rPr>
        <w:t xml:space="preserve">vas a llegar directo al panel de administrador.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A06A" w:sz="4"/>
              <w:left w:val="single" w:color="BFA06A" w:sz="24"/>
              <w:bottom w:val="single" w:color="BFA06A" w:sz="4"/>
              <w:right w:val="single" w:color="BFA06A" w:sz="4"/>
            </w:tcBorders>
            <w:shd w:fill="F1E9D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82932"/>
                <w:sz w:val="18"/>
                <w:szCs w:val="18"/>
              </w:rPr>
              <w:t xml:space="preserve">IMPORTANTE</w:t>
            </w:r>
          </w:p>
          <w:p>
            <w:r>
              <w:rPr>
                <w:rFonts w:ascii="Calibri" w:cs="Calibri" w:eastAsia="Calibri" w:hAnsi="Calibri"/>
                <w:color w:val="26313A"/>
                <w:sz w:val="20"/>
                <w:szCs w:val="20"/>
              </w:rPr>
              <w:t xml:space="preserve">Si es tu primer ingreso, te recomendamos cambiar la contraseña temporal por una que recuerdes fácil, y no compartirla con nadie más.</w:t>
            </w:r>
          </w:p>
        </w:tc>
      </w:tr>
    </w:tbl>
    <w:p>
      <w:pPr>
        <w:spacing w:after="160"/>
      </w:pPr>
    </w:p>
    <w:p>
      <w:pPr>
        <w:pBdr>
          <w:bottom w:val="single" w:color="BFA06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FA06A"/>
          <w:sz w:val="27"/>
          <w:szCs w:val="27"/>
        </w:rPr>
        <w:t xml:space="preserve">2  </w:t>
      </w:r>
      <w:r>
        <w:rPr>
          <w:rFonts w:ascii="Calibri" w:cs="Calibri" w:eastAsia="Calibri" w:hAnsi="Calibri"/>
          <w:b/>
          <w:bCs/>
          <w:color w:val="0D3B48"/>
          <w:sz w:val="27"/>
          <w:szCs w:val="27"/>
        </w:rPr>
        <w:t xml:space="preserve">La pantalla principal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A la izquierda vas a ver un menú lateral con las secciones del panel, agrupadas en "Gestión" y "Sistema". Arriba, un saludo con tu nombre y, a la derecha, el botón para cerrar sesión.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Como Administrador de centro vas a tener acceso a estas secciones: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Dashboard: el resumen general de la actividad del centro.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Turnos: la lista completa de turnos, con filtros y buscador.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Disponibilidad: los horarios semanales y días bloqueados de cada profesional.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Servicios: los servicios que ofrece el centro (nombre, duración, precio).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Profesionales: el equipo de profesionales del centro.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Usuarios: las cuentas de acceso al sistema (administradores, recepción, profesionales).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Configuración: los datos públicos del centro (logo, portada, colores, contacto).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A06A" w:sz="4"/>
              <w:left w:val="single" w:color="BFA06A" w:sz="24"/>
              <w:bottom w:val="single" w:color="BFA06A" w:sz="4"/>
              <w:right w:val="single" w:color="BFA06A" w:sz="4"/>
            </w:tcBorders>
            <w:shd w:fill="F1E9D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82932"/>
                <w:sz w:val="18"/>
                <w:szCs w:val="18"/>
              </w:rPr>
              <w:t xml:space="preserve">NOTA</w:t>
            </w:r>
          </w:p>
          <w:p>
            <w:r>
              <w:rPr>
                <w:rFonts w:ascii="Calibri" w:cs="Calibri" w:eastAsia="Calibri" w:hAnsi="Calibri"/>
                <w:color w:val="26313A"/>
                <w:sz w:val="20"/>
                <w:szCs w:val="20"/>
              </w:rPr>
              <w:t xml:space="preserve">Las secciones "Centros", "Reportes" y "Módulos" son exclusivas del Super Admin de Praxis y no aparecen en tu panel.</w:t>
            </w:r>
          </w:p>
        </w:tc>
      </w:tr>
    </w:tbl>
    <w:p>
      <w:pPr>
        <w:spacing w:after="80"/>
      </w:pPr>
    </w:p>
    <w:p>
      <w:pPr>
        <w:pBdr>
          <w:bottom w:val="single" w:color="BFA06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FA06A"/>
          <w:sz w:val="27"/>
          <w:szCs w:val="27"/>
        </w:rPr>
        <w:t xml:space="preserve">3  </w:t>
      </w:r>
      <w:r>
        <w:rPr>
          <w:rFonts w:ascii="Calibri" w:cs="Calibri" w:eastAsia="Calibri" w:hAnsi="Calibri"/>
          <w:b/>
          <w:bCs/>
          <w:color w:val="0D3B48"/>
          <w:sz w:val="27"/>
          <w:szCs w:val="27"/>
        </w:rPr>
        <w:t xml:space="preserve">Dashboard: el resumen del día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Es la primera pantalla que ves al entrar. Te da un pantallazo rápido de cómo viene la actividad del centro, sin tener que entrar a cada sección.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Las tarjetas de números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Arriba vas a ver tarjetas con los indicadores del día: Turnos hoy, Confirmados, Pendientes, Cancelados y Sin cobrar. Más abajo, un indicador de Ocupación de la semana.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Ocupación semanal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Un gráfico de barras muestra cuántos turnos activos (no cancelados) hay cargados por cada día de la semana, de lunes a domingo, con el día de hoy destacado en dorado.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Turnos de hoy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Debajo del gráfico aparece la lista de los turnos de hoy: hora, nombre del paciente, servicio y profesional, el estado del turno, y una etiqueta "Sin cobrar" si el turno todavía no fue pagado.</w:t>
      </w:r>
    </w:p>
    <w:p>
      <w:pPr>
        <w:spacing w:after="80"/>
      </w:pPr>
    </w:p>
    <w:p>
      <w:pPr>
        <w:pBdr>
          <w:bottom w:val="single" w:color="BFA06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FA06A"/>
          <w:sz w:val="27"/>
          <w:szCs w:val="27"/>
        </w:rPr>
        <w:t xml:space="preserve">4  </w:t>
      </w:r>
      <w:r>
        <w:rPr>
          <w:rFonts w:ascii="Calibri" w:cs="Calibri" w:eastAsia="Calibri" w:hAnsi="Calibri"/>
          <w:b/>
          <w:bCs/>
          <w:color w:val="0D3B48"/>
          <w:sz w:val="27"/>
          <w:szCs w:val="27"/>
        </w:rPr>
        <w:t xml:space="preserve">Turnos: gestionar todos los turnos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En "Turnos" ves el listado completo de turnos del centro (hasta los últimos 200), no solo los de hoy.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Filtrar y buscar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Con los botones de estado (Todos, Confirmados, Pendientes, Completados, Cancelados, No asistió) filtrás la lista.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Con el buscador encontrás un turno por nombre o teléfono del paciente.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El detalle de un turno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Al tocar un turno se abre una ventana con los datos (paciente, teléfono, servicio, profesional, email y obra social si tiene) y, si el turno todavía está pendiente y el paciente tiene obra social cargada, un aviso para verificar la cobertura.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Desde ahí podés cambiar el estado del turno con los botones correspondientes: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0D3B48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BOTÓN</w:t>
            </w:r>
          </w:p>
        </w:tc>
        <w:tc>
          <w:tcPr>
            <w:tcW w:type="dxa" w:w="6550"/>
            <w:shd w:fill="0D3B4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2800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13A"/>
                <w:sz w:val="19"/>
                <w:szCs w:val="19"/>
              </w:rPr>
              <w:t xml:space="preserve">Confirmar</w:t>
            </w:r>
          </w:p>
        </w:tc>
        <w:tc>
          <w:tcPr>
            <w:tcW w:type="dxa" w:w="65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B7680"/>
                <w:sz w:val="19"/>
                <w:szCs w:val="19"/>
              </w:rPr>
              <w:t xml:space="preserve">Para turnos "Pendientes": confirma que el paciente va a venir.</w:t>
            </w:r>
          </w:p>
        </w:tc>
      </w:tr>
      <w:tr>
        <w:tc>
          <w:tcPr>
            <w:tcW w:type="dxa" w:w="2800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13A"/>
                <w:sz w:val="19"/>
                <w:szCs w:val="19"/>
              </w:rPr>
              <w:t xml:space="preserve">Completado</w:t>
            </w:r>
          </w:p>
        </w:tc>
        <w:tc>
          <w:tcPr>
            <w:tcW w:type="dxa" w:w="65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B7680"/>
                <w:sz w:val="19"/>
                <w:szCs w:val="19"/>
              </w:rPr>
              <w:t xml:space="preserve">Cierra el turno una vez que el profesional ya atendió al paciente.</w:t>
            </w:r>
          </w:p>
        </w:tc>
      </w:tr>
      <w:tr>
        <w:tc>
          <w:tcPr>
            <w:tcW w:type="dxa" w:w="2800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13A"/>
                <w:sz w:val="19"/>
                <w:szCs w:val="19"/>
              </w:rPr>
              <w:t xml:space="preserve">No asistió</w:t>
            </w:r>
          </w:p>
        </w:tc>
        <w:tc>
          <w:tcPr>
            <w:tcW w:type="dxa" w:w="65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B7680"/>
                <w:sz w:val="19"/>
                <w:szCs w:val="19"/>
              </w:rPr>
              <w:t xml:space="preserve">Si el paciente no vino.</w:t>
            </w:r>
          </w:p>
        </w:tc>
      </w:tr>
      <w:tr>
        <w:tc>
          <w:tcPr>
            <w:tcW w:type="dxa" w:w="2800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13A"/>
                <w:sz w:val="19"/>
                <w:szCs w:val="19"/>
              </w:rPr>
              <w:t xml:space="preserve">Cancelar</w:t>
            </w:r>
          </w:p>
        </w:tc>
        <w:tc>
          <w:tcPr>
            <w:tcW w:type="dxa" w:w="65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B7680"/>
                <w:sz w:val="19"/>
                <w:szCs w:val="19"/>
              </w:rPr>
              <w:t xml:space="preserve">Si el turno se cancela.</w:t>
            </w:r>
          </w:p>
        </w:tc>
      </w:tr>
    </w:tbl>
    <w:p>
      <w:pPr>
        <w:spacing w:after="80"/>
      </w:pPr>
    </w:p>
    <w:p>
      <w:pPr>
        <w:pBdr>
          <w:bottom w:val="single" w:color="BFA06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FA06A"/>
          <w:sz w:val="27"/>
          <w:szCs w:val="27"/>
        </w:rPr>
        <w:t xml:space="preserve">5  </w:t>
      </w:r>
      <w:r>
        <w:rPr>
          <w:rFonts w:ascii="Calibri" w:cs="Calibri" w:eastAsia="Calibri" w:hAnsi="Calibri"/>
          <w:b/>
          <w:bCs/>
          <w:color w:val="0D3B48"/>
          <w:sz w:val="27"/>
          <w:szCs w:val="27"/>
        </w:rPr>
        <w:t xml:space="preserve">Disponibilidad: horarios y bloqueos por profesional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En "Disponibilidad" elegís un profesional del selector de arriba y configurás sus horarios de atención y sus días bloqueados.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Horarios semanales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Cada horario define un día de la semana, una franja horaria (desde/hasta) y el intervalo entre turnos (15, 20, 30, 45 o 60 minutos). Un mismo profesional puede tener varios horarios cargados (por ejemplo, mañana y tarde, o distintos días).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Para agregar un horario, completá día, desde, hasta e intervalo, y presioná "Agregar horario".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Cada horario se puede activar o desactivar con el botón de estado, sin necesidad de borrarlo.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El ícono de tacho borra un horario definitivamente.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Días bloqueados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Debajo podés cargar fechas puntuales en las que ese profesional no atiende (por ejemplo, un feriado o una licencia puntual), con un motivo opcional. El sistema ya no va a ofrecer turnos ese día para ese profesional.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A06A" w:sz="4"/>
              <w:left w:val="single" w:color="BFA06A" w:sz="24"/>
              <w:bottom w:val="single" w:color="BFA06A" w:sz="4"/>
              <w:right w:val="single" w:color="BFA06A" w:sz="4"/>
            </w:tcBorders>
            <w:shd w:fill="F1E9D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82932"/>
                <w:sz w:val="18"/>
                <w:szCs w:val="18"/>
              </w:rPr>
              <w:t xml:space="preserve">TIP</w:t>
            </w:r>
          </w:p>
          <w:p>
            <w:r>
              <w:rPr>
                <w:rFonts w:ascii="Calibri" w:cs="Calibri" w:eastAsia="Calibri" w:hAnsi="Calibri"/>
                <w:color w:val="26313A"/>
                <w:sz w:val="20"/>
                <w:szCs w:val="20"/>
              </w:rPr>
              <w:t xml:space="preserve">Para bloquear también una franja horaria específica (no el día completo), usá la sección "Bloqueos" dentro del panel del profesional o el mismo flujo que usa recepción, que permite elegir "Bloque horario" con un desde y un hasta.</w:t>
            </w:r>
          </w:p>
        </w:tc>
      </w:tr>
    </w:tbl>
    <w:p>
      <w:pPr>
        <w:spacing w:after="80"/>
      </w:pPr>
    </w:p>
    <w:p>
      <w:pPr>
        <w:pBdr>
          <w:bottom w:val="single" w:color="BFA06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FA06A"/>
          <w:sz w:val="27"/>
          <w:szCs w:val="27"/>
        </w:rPr>
        <w:t xml:space="preserve">6  </w:t>
      </w:r>
      <w:r>
        <w:rPr>
          <w:rFonts w:ascii="Calibri" w:cs="Calibri" w:eastAsia="Calibri" w:hAnsi="Calibri"/>
          <w:b/>
          <w:bCs/>
          <w:color w:val="0D3B48"/>
          <w:sz w:val="27"/>
          <w:szCs w:val="27"/>
        </w:rPr>
        <w:t xml:space="preserve">Servicios: qué se ofrece en el centro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En "Servicios" administrás el catálogo de servicios o consultas que el centro ofrece (por ejemplo: Consulta general, Control, Estudio X).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Crear o editar un servicio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Nombre (obligatorio) y descripción (opcional).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Duración en minutos: define cuánto dura el turno en la agenda.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Precio (opcional): si lo cargás, se muestra en distintas partes del sistema, por ejemplo al registrar tratamientos de una sesión.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Color: para identificar visualmente el servicio.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Profesionales que lo realizan: tildá qué profesionales ofrecen ese servicio. Un servicio solo aparece en el flujo de reserva de un profesional si está tildado para él.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Activar o desactivar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El ícono de encendido desactiva un servicio sin borrarlo — deja de estar disponible para reservar, pero no se pierde el historial de turnos que ya lo usaron.</w:t>
      </w:r>
    </w:p>
    <w:p>
      <w:pPr>
        <w:spacing w:after="80"/>
      </w:pPr>
    </w:p>
    <w:p>
      <w:pPr>
        <w:pBdr>
          <w:bottom w:val="single" w:color="BFA06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FA06A"/>
          <w:sz w:val="27"/>
          <w:szCs w:val="27"/>
        </w:rPr>
        <w:t xml:space="preserve">7  </w:t>
      </w:r>
      <w:r>
        <w:rPr>
          <w:rFonts w:ascii="Calibri" w:cs="Calibri" w:eastAsia="Calibri" w:hAnsi="Calibri"/>
          <w:b/>
          <w:bCs/>
          <w:color w:val="0D3B48"/>
          <w:sz w:val="27"/>
          <w:szCs w:val="27"/>
        </w:rPr>
        <w:t xml:space="preserve">Profesionales: el equipo del centro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En "Profesionales" administrás las fichas del equipo profesional del centro.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Crear o editar un profesional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Centro (obligatorio): a qué centro pertenece.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Nombre completo (obligatorio) y especialidad.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Servicios que ofrece: se elige después de seleccionar el centro, y son los mismos servicios cargados en la sección "Servicios".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Bio y URL de foto: opcionales, para mostrar en la página pública de reservas.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Buscar, activar/desactivar y eliminar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El buscador filtra por nombre, especialidad o centro. El ícono de encendido activa o desactiva un profesional sin borrarlo. El ícono de tacho lo elimina definitivamente, pero el sistema no permite eliminar un profesional que tenga turnos pendientes o confirmados activos: primero hay que cancelarlos o desactivar al profesional.</w:t>
      </w:r>
    </w:p>
    <w:p>
      <w:pPr>
        <w:spacing w:after="80"/>
      </w:pPr>
    </w:p>
    <w:p>
      <w:pPr>
        <w:pBdr>
          <w:bottom w:val="single" w:color="BFA06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FA06A"/>
          <w:sz w:val="27"/>
          <w:szCs w:val="27"/>
        </w:rPr>
        <w:t xml:space="preserve">8  </w:t>
      </w:r>
      <w:r>
        <w:rPr>
          <w:rFonts w:ascii="Calibri" w:cs="Calibri" w:eastAsia="Calibri" w:hAnsi="Calibri"/>
          <w:b/>
          <w:bCs/>
          <w:color w:val="0D3B48"/>
          <w:sz w:val="27"/>
          <w:szCs w:val="27"/>
        </w:rPr>
        <w:t xml:space="preserve">Usuarios: quién puede entrar al sistema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En "Usuarios" administrás las cuentas de acceso al sistema: quién puede entrar, con qué rol y a qué información puede acceder.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Crear un usuario nuevo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Presioná "Nuevo usuario" y completá:</w:t>
      </w:r>
    </w:p>
    <w:p>
      <w:pPr>
        <w:spacing w:after="140" w:line="300"/>
        <w:ind w:left="72"/>
      </w:pPr>
      <w:r>
        <w:rPr>
          <w:rFonts w:ascii="Calibri" w:cs="Calibri" w:eastAsia="Calibri" w:hAnsi="Calibri"/>
          <w:b/>
          <w:bCs/>
          <w:color w:val="0D3B48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6313A"/>
          <w:sz w:val="21"/>
          <w:szCs w:val="21"/>
        </w:rPr>
        <w:t xml:space="preserve">Nombre completo y email — </w:t>
      </w:r>
      <w:r>
        <w:rPr>
          <w:rFonts w:ascii="Calibri" w:cs="Calibri" w:eastAsia="Calibri" w:hAnsi="Calibri"/>
          <w:color w:val="26313A"/>
          <w:sz w:val="21"/>
          <w:szCs w:val="21"/>
        </w:rPr>
        <w:t xml:space="preserve">el email va a ser el usuario para iniciar sesión.</w:t>
      </w:r>
    </w:p>
    <w:p>
      <w:pPr>
        <w:spacing w:after="140" w:line="300"/>
        <w:ind w:left="72"/>
      </w:pPr>
      <w:r>
        <w:rPr>
          <w:rFonts w:ascii="Calibri" w:cs="Calibri" w:eastAsia="Calibri" w:hAnsi="Calibri"/>
          <w:b/>
          <w:bCs/>
          <w:color w:val="0D3B48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6313A"/>
          <w:sz w:val="21"/>
          <w:szCs w:val="21"/>
        </w:rPr>
        <w:t xml:space="preserve">Contraseña — </w:t>
      </w:r>
      <w:r>
        <w:rPr>
          <w:rFonts w:ascii="Calibri" w:cs="Calibri" w:eastAsia="Calibri" w:hAnsi="Calibri"/>
          <w:color w:val="26313A"/>
          <w:sz w:val="21"/>
          <w:szCs w:val="21"/>
        </w:rPr>
        <w:t xml:space="preserve">mínimo 6 caracteres. Se la vas a comunicar vos al usuario por un medio seguro.</w:t>
      </w:r>
    </w:p>
    <w:p>
      <w:pPr>
        <w:spacing w:after="140" w:line="300"/>
        <w:ind w:left="72"/>
      </w:pPr>
      <w:r>
        <w:rPr>
          <w:rFonts w:ascii="Calibri" w:cs="Calibri" w:eastAsia="Calibri" w:hAnsi="Calibri"/>
          <w:b/>
          <w:bCs/>
          <w:color w:val="0D3B48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6313A"/>
          <w:sz w:val="21"/>
          <w:szCs w:val="21"/>
        </w:rPr>
        <w:t xml:space="preserve">Rol — </w:t>
      </w:r>
      <w:r>
        <w:rPr>
          <w:rFonts w:ascii="Calibri" w:cs="Calibri" w:eastAsia="Calibri" w:hAnsi="Calibri"/>
          <w:color w:val="26313A"/>
          <w:sz w:val="21"/>
          <w:szCs w:val="21"/>
        </w:rPr>
        <w:t xml:space="preserve">como Administrador de centro podés crear usuarios de tipo "Admin de centro", "Recepción" o "Profesional".</w:t>
      </w:r>
    </w:p>
    <w:p>
      <w:pPr>
        <w:spacing w:after="140" w:line="300"/>
        <w:ind w:left="72"/>
      </w:pPr>
      <w:r>
        <w:rPr>
          <w:rFonts w:ascii="Calibri" w:cs="Calibri" w:eastAsia="Calibri" w:hAnsi="Calibri"/>
          <w:b/>
          <w:bCs/>
          <w:color w:val="0D3B48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6313A"/>
          <w:sz w:val="21"/>
          <w:szCs w:val="21"/>
        </w:rPr>
        <w:t xml:space="preserve">Datos según el rol — </w:t>
      </w:r>
      <w:r>
        <w:rPr>
          <w:rFonts w:ascii="Calibri" w:cs="Calibri" w:eastAsia="Calibri" w:hAnsi="Calibri"/>
          <w:color w:val="26313A"/>
          <w:sz w:val="21"/>
          <w:szCs w:val="21"/>
        </w:rPr>
        <w:t xml:space="preserve">si elegís Recepción o Admin de centro, hay que indicar el centro; si elegís Profesional, hay que asociarlo a una ficha de profesional ya cargada en la sección anterior.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A06A" w:sz="4"/>
              <w:left w:val="single" w:color="BFA06A" w:sz="24"/>
              <w:bottom w:val="single" w:color="BFA06A" w:sz="4"/>
              <w:right w:val="single" w:color="BFA06A" w:sz="4"/>
            </w:tcBorders>
            <w:shd w:fill="F1E9D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82932"/>
                <w:sz w:val="18"/>
                <w:szCs w:val="18"/>
              </w:rPr>
              <w:t xml:space="preserve">IMPORTANTE</w:t>
            </w:r>
          </w:p>
          <w:p>
            <w:r>
              <w:rPr>
                <w:rFonts w:ascii="Calibri" w:cs="Calibri" w:eastAsia="Calibri" w:hAnsi="Calibri"/>
                <w:color w:val="26313A"/>
                <w:sz w:val="20"/>
                <w:szCs w:val="20"/>
              </w:rPr>
              <w:t xml:space="preserve">Un usuario con rol Profesional solo va a ver sus propios turnos. Un usuario de Recepción o Admin solo va a ver los turnos de su centro.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Gestionar usuarios existentes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El selector de rol en cada fila permite cambiar el rol de un usuario en el momento.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El ícono de lápiz permite editar el nombre completo.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El ícono de llave permite resetear la contraseña de un usuario (útil si la olvidó).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El ícono de tacho elimina la cuenta definitivamente.</w:t>
      </w:r>
    </w:p>
    <w:p>
      <w:pPr>
        <w:spacing w:after="80"/>
      </w:pPr>
    </w:p>
    <w:p>
      <w:pPr>
        <w:pBdr>
          <w:bottom w:val="single" w:color="BFA06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FA06A"/>
          <w:sz w:val="27"/>
          <w:szCs w:val="27"/>
        </w:rPr>
        <w:t xml:space="preserve">9  </w:t>
      </w:r>
      <w:r>
        <w:rPr>
          <w:rFonts w:ascii="Calibri" w:cs="Calibri" w:eastAsia="Calibri" w:hAnsi="Calibri"/>
          <w:b/>
          <w:bCs/>
          <w:color w:val="0D3B48"/>
          <w:sz w:val="27"/>
          <w:szCs w:val="27"/>
        </w:rPr>
        <w:t xml:space="preserve">Configuración del centro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En "Configuración" administrás los datos públicos que ven los pacientes al entrar a la página de reservas online del centro.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Imagen de portada y logo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Subí una foto horizontal de buena calidad (mínimo 1200×675px) como imagen de fondo de la página de reservas, y un logo cuadrado (PNG con fondo blanco o transparente) que aparece sobre esa imagen.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Identidad y especialidad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Nombre del centro y especialidad principal, que definen parte del estilo visual de la página de reservas.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Color de acento: el color de marca del centro (botones, detalles).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Subtítulo: el texto que aparece debajo del nombre en la página de reservas.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Semanas visibles en el calendario: 1 o 2 semanas hacia adelante para que el paciente elija su turno.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Contacto y redes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Teléfono, WhatsApp (con código de país, sin espacios ni signos), Instagram y dirección. Estos datos se muestran en la página pública del centro.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Al terminar de cargar los cambios, presioná "Guardar cambios". Los cambios se aplican en la próxima visita al sitio, no hace falta reiniciar nada.</w:t>
      </w:r>
    </w:p>
    <w:p>
      <w:pPr>
        <w:spacing w:after="80"/>
      </w:pPr>
    </w:p>
    <w:p>
      <w:pPr>
        <w:pBdr>
          <w:bottom w:val="single" w:color="BFA06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FA06A"/>
          <w:sz w:val="27"/>
          <w:szCs w:val="27"/>
        </w:rPr>
        <w:t xml:space="preserve">10  </w:t>
      </w:r>
      <w:r>
        <w:rPr>
          <w:rFonts w:ascii="Calibri" w:cs="Calibri" w:eastAsia="Calibri" w:hAnsi="Calibri"/>
          <w:b/>
          <w:bCs/>
          <w:color w:val="0D3B48"/>
          <w:sz w:val="27"/>
          <w:szCs w:val="27"/>
        </w:rPr>
        <w:t xml:space="preserve">Cerrar sesión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Al terminar de usar el sistema, tocá el botón de cerrar sesión en el menú lateral para cerrar tu sesión, sobre todo si la computadora la usa más de una persona.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680"/>
        <w:sz w:val="15"/>
        <w:szCs w:val="15"/>
      </w:rPr>
      <w:t xml:space="preserve">Nuevos Consultorios del Bicentenario  ·  Página </w:t>
    </w:r>
    <w:r>
      <w:rPr>
        <w:rFonts w:ascii="Calibri" w:cs="Calibri" w:eastAsia="Calibri" w:hAnsi="Calibri"/>
        <w:color w:val="6B76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680"/>
        <w:sz w:val="15"/>
        <w:szCs w:val="15"/>
      </w:rPr>
      <w:t xml:space="preserve"> de </w:t>
    </w:r>
    <w:r>
      <w:rPr>
        <w:rFonts w:ascii="Calibri" w:cs="Calibri" w:eastAsia="Calibri" w:hAnsi="Calibri"/>
        <w:color w:val="6B76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1DC" w:sz="4" w:space="4"/>
      </w:pBdr>
      <w:jc w:val="right"/>
    </w:pPr>
    <w:r>
      <w:rPr>
        <w:rFonts w:ascii="Calibri" w:cs="Calibri" w:eastAsia="Calibri" w:hAnsi="Calibri"/>
        <w:color w:val="6B7680"/>
        <w:sz w:val="15"/>
        <w:szCs w:val="15"/>
      </w:rPr>
      <w:t xml:space="preserve">PRAXIS AGENDA · MANUAL DE ADMINISTRADOR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2026-07-22T12:32:39.794Z</dcterms:created>
  <dcterms:modified xsi:type="dcterms:W3CDTF">2026-07-22T12:32:39.794Z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