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r>
        <w:rPr>
          <w:rFonts w:ascii="Calibri" w:cs="Calibri" w:eastAsia="Calibri" w:hAnsi="Calibri"/>
          <w:b/>
          <w:bCs/>
          <w:color w:val="BFA06A"/>
          <w:spacing w:val="30"/>
          <w:sz w:val="22"/>
          <w:szCs w:val="22"/>
        </w:rPr>
        <w:t xml:space="preserve">PRAXIS OPERATIVA</w:t>
      </w:r>
    </w:p>
    <w:p>
      <w:pPr>
        <w:spacing w:after="60"/>
      </w:pPr>
      <w:r>
        <w:rPr>
          <w:rFonts w:ascii="Calibri" w:cs="Calibri" w:eastAsia="Calibri" w:hAnsi="Calibri"/>
          <w:b/>
          <w:bCs/>
          <w:color w:val="0D3B48"/>
          <w:sz w:val="56"/>
          <w:szCs w:val="56"/>
        </w:rPr>
        <w:t xml:space="preserve">Manual de Uso</w:t>
      </w:r>
    </w:p>
    <w:p>
      <w:pPr>
        <w:spacing w:after="260"/>
      </w:pPr>
      <w:r>
        <w:rPr>
          <w:rFonts w:ascii="Calibri" w:cs="Calibri" w:eastAsia="Calibri" w:hAnsi="Calibri"/>
          <w:color w:val="6B7680"/>
          <w:sz w:val="26"/>
          <w:szCs w:val="26"/>
        </w:rPr>
        <w:t xml:space="preserve">Panel del Profesional Médico — Praxis Agenda</w:t>
      </w:r>
    </w:p>
    <w:p>
      <w:pPr>
        <w:spacing w:after="40"/>
      </w:pPr>
      <w:r>
        <w:rPr>
          <w:rFonts w:ascii="Calibri" w:cs="Calibri" w:eastAsia="Calibri" w:hAnsi="Calibri"/>
          <w:b/>
          <w:bCs/>
          <w:color w:val="BFA06A"/>
          <w:sz w:val="17"/>
          <w:szCs w:val="17"/>
        </w:rPr>
        <w:t xml:space="preserve">Preparado para</w:t>
      </w:r>
    </w:p>
    <w:p>
      <w:pPr>
        <w:spacing w:after="200"/>
      </w:pPr>
      <w:r>
        <w:rPr>
          <w:rFonts w:ascii="Calibri" w:cs="Calibri" w:eastAsia="Calibri" w:hAnsi="Calibri"/>
          <w:b/>
          <w:bCs/>
          <w:color w:val="26313A"/>
          <w:sz w:val="22"/>
          <w:szCs w:val="22"/>
        </w:rPr>
        <w:t xml:space="preserve">Cuerpo médico — Nuevos Consultorios del Bicentenario</w:t>
      </w:r>
    </w:p>
    <w:p>
      <w:pPr>
        <w:spacing w:after="140" w:line="300"/>
      </w:pPr>
      <w:r>
        <w:rPr>
          <w:rFonts w:ascii="Calibri" w:cs="Calibri" w:eastAsia="Calibri" w:hAnsi="Calibri"/>
          <w:color w:val="26313A"/>
          <w:sz w:val="21"/>
          <w:szCs w:val="21"/>
        </w:rPr>
        <w:t xml:space="preserve">Este manual explica, paso a paso, cómo usar tu panel personal del sistema Praxis Agenda: cómo ver tu agenda del día, atender un turno, cargar la historia clínica de un paciente, registrar la evolución de una consulta, dejar constancia de los tratamientos realizados en una sesión, buscar pacientes y bloquear horarios cuando no vas a atender.</w:t>
      </w:r>
    </w:p>
    <w:p>
      <w:pPr>
        <w:spacing w:after="200"/>
      </w:pPr>
    </w:p>
    <w:p>
      <w:r>
        <w:br w:type="page"/>
      </w:r>
    </w:p>
    <w:p>
      <w:pPr>
        <w:pBdr>
          <w:bottom w:val="single" w:color="BFA06A" w:sz="6" w:space="4"/>
        </w:pBdr>
        <w:spacing w:after="160" w:before="400"/>
      </w:pPr>
      <w:r>
        <w:rPr>
          <w:rFonts w:ascii="Calibri" w:cs="Calibri" w:eastAsia="Calibri" w:hAnsi="Calibri"/>
          <w:b/>
          <w:bCs/>
          <w:color w:val="BFA06A"/>
          <w:sz w:val="27"/>
          <w:szCs w:val="27"/>
        </w:rPr>
        <w:t xml:space="preserve">1  </w:t>
      </w:r>
      <w:r>
        <w:rPr>
          <w:rFonts w:ascii="Calibri" w:cs="Calibri" w:eastAsia="Calibri" w:hAnsi="Calibri"/>
          <w:b/>
          <w:bCs/>
          <w:color w:val="0D3B48"/>
          <w:sz w:val="27"/>
          <w:szCs w:val="27"/>
        </w:rPr>
        <w:t xml:space="preserve">Cómo ingresar al sistema</w:t>
      </w:r>
    </w:p>
    <w:p>
      <w:pPr>
        <w:spacing w:after="140" w:line="300"/>
      </w:pPr>
      <w:r>
        <w:rPr>
          <w:rFonts w:ascii="Calibri" w:cs="Calibri" w:eastAsia="Calibri" w:hAnsi="Calibri"/>
          <w:color w:val="26313A"/>
          <w:sz w:val="21"/>
          <w:szCs w:val="21"/>
        </w:rPr>
        <w:t xml:space="preserve">Abrí el navegador y entrá a la dirección que te dieron para el sistema de turnos. Vas a ver una pantalla para ingresar tu usuario (email) y tu contraseña.</w:t>
      </w:r>
    </w:p>
    <w:p>
      <w:pPr>
        <w:spacing w:after="140" w:line="300"/>
        <w:ind w:left="72"/>
      </w:pPr>
      <w:r>
        <w:rPr>
          <w:rFonts w:ascii="Calibri" w:cs="Calibri" w:eastAsia="Calibri" w:hAnsi="Calibri"/>
          <w:b/>
          <w:bCs/>
          <w:color w:val="0D3B48"/>
          <w:sz w:val="21"/>
          <w:szCs w:val="21"/>
        </w:rPr>
        <w:t xml:space="preserve">1. </w:t>
      </w:r>
      <w:r>
        <w:rPr>
          <w:rFonts w:ascii="Calibri" w:cs="Calibri" w:eastAsia="Calibri" w:hAnsi="Calibri"/>
          <w:b/>
          <w:bCs/>
          <w:color w:val="26313A"/>
          <w:sz w:val="21"/>
          <w:szCs w:val="21"/>
        </w:rPr>
        <w:t xml:space="preserve">Ingresá tu email y tu contraseña — </w:t>
      </w:r>
      <w:r>
        <w:rPr>
          <w:rFonts w:ascii="Calibri" w:cs="Calibri" w:eastAsia="Calibri" w:hAnsi="Calibri"/>
          <w:color w:val="26313A"/>
          <w:sz w:val="21"/>
          <w:szCs w:val="21"/>
        </w:rPr>
        <w:t xml:space="preserve">los que te haya dado el administrador del centro.</w:t>
      </w:r>
    </w:p>
    <w:p>
      <w:pPr>
        <w:spacing w:after="140" w:line="300"/>
        <w:ind w:left="72"/>
      </w:pPr>
      <w:r>
        <w:rPr>
          <w:rFonts w:ascii="Calibri" w:cs="Calibri" w:eastAsia="Calibri" w:hAnsi="Calibri"/>
          <w:b/>
          <w:bCs/>
          <w:color w:val="0D3B48"/>
          <w:sz w:val="21"/>
          <w:szCs w:val="21"/>
        </w:rPr>
        <w:t xml:space="preserve">2. </w:t>
      </w:r>
      <w:r>
        <w:rPr>
          <w:rFonts w:ascii="Calibri" w:cs="Calibri" w:eastAsia="Calibri" w:hAnsi="Calibri"/>
          <w:b/>
          <w:bCs/>
          <w:color w:val="26313A"/>
          <w:sz w:val="21"/>
          <w:szCs w:val="21"/>
        </w:rPr>
        <w:t xml:space="preserve">Presioná el botón para entrar — </w:t>
      </w:r>
      <w:r>
        <w:rPr>
          <w:rFonts w:ascii="Calibri" w:cs="Calibri" w:eastAsia="Calibri" w:hAnsi="Calibri"/>
          <w:color w:val="26313A"/>
          <w:sz w:val="21"/>
          <w:szCs w:val="21"/>
        </w:rPr>
        <w:t xml:space="preserve">vas a llegar directo a tu panel personal.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A06A" w:sz="4"/>
              <w:left w:val="single" w:color="BFA06A" w:sz="24"/>
              <w:bottom w:val="single" w:color="BFA06A" w:sz="4"/>
              <w:right w:val="single" w:color="BFA06A" w:sz="4"/>
            </w:tcBorders>
            <w:shd w:fill="F1E9D8" w:color="auto" w:val="clear"/>
            <w:tcMar>
              <w:top w:type="dxa" w:w="140"/>
              <w:left w:type="dxa" w:w="220"/>
              <w:bottom w:type="dxa" w:w="140"/>
              <w:right w:type="dxa" w:w="220"/>
            </w:tcMar>
          </w:tcPr>
          <w:p>
            <w:pPr>
              <w:spacing w:after="40"/>
            </w:pPr>
            <w:r>
              <w:rPr>
                <w:rFonts w:ascii="Calibri" w:cs="Calibri" w:eastAsia="Calibri" w:hAnsi="Calibri"/>
                <w:b/>
                <w:bCs/>
                <w:color w:val="082932"/>
                <w:sz w:val="18"/>
                <w:szCs w:val="18"/>
              </w:rPr>
              <w:t xml:space="preserve">IMPORTANTE</w:t>
            </w:r>
          </w:p>
          <w:p>
            <w:r>
              <w:rPr>
                <w:rFonts w:ascii="Calibri" w:cs="Calibri" w:eastAsia="Calibri" w:hAnsi="Calibri"/>
                <w:color w:val="26313A"/>
                <w:sz w:val="20"/>
                <w:szCs w:val="20"/>
              </w:rPr>
              <w:t xml:space="preserve">Si es tu primer ingreso, te recomendamos cambiar la contraseña temporal por una que recuerdes fácil, y no compartirla con nadie más.</w:t>
            </w:r>
          </w:p>
        </w:tc>
      </w:tr>
    </w:tbl>
    <w:p>
      <w:pPr>
        <w:spacing w:after="160"/>
      </w:pPr>
    </w:p>
    <w:p>
      <w:pPr>
        <w:pBdr>
          <w:bottom w:val="single" w:color="BFA06A" w:sz="6" w:space="4"/>
        </w:pBdr>
        <w:spacing w:after="160" w:before="400"/>
      </w:pPr>
      <w:r>
        <w:rPr>
          <w:rFonts w:ascii="Calibri" w:cs="Calibri" w:eastAsia="Calibri" w:hAnsi="Calibri"/>
          <w:b/>
          <w:bCs/>
          <w:color w:val="BFA06A"/>
          <w:sz w:val="27"/>
          <w:szCs w:val="27"/>
        </w:rPr>
        <w:t xml:space="preserve">2  </w:t>
      </w:r>
      <w:r>
        <w:rPr>
          <w:rFonts w:ascii="Calibri" w:cs="Calibri" w:eastAsia="Calibri" w:hAnsi="Calibri"/>
          <w:b/>
          <w:bCs/>
          <w:color w:val="0D3B48"/>
          <w:sz w:val="27"/>
          <w:szCs w:val="27"/>
        </w:rPr>
        <w:t xml:space="preserve">La pantalla principal</w:t>
      </w:r>
    </w:p>
    <w:p>
      <w:pPr>
        <w:spacing w:after="140" w:line="300"/>
      </w:pPr>
      <w:r>
        <w:rPr>
          <w:rFonts w:ascii="Calibri" w:cs="Calibri" w:eastAsia="Calibri" w:hAnsi="Calibri"/>
          <w:color w:val="26313A"/>
          <w:sz w:val="21"/>
          <w:szCs w:val="21"/>
        </w:rPr>
        <w:t xml:space="preserve">A la izquierda vas a ver un menú con 4 secciones: Inicio, Mi agenda, Pacientes y Bloqueos. Arriba a la derecha, un indicador verde muestra tu consultorio activo (si el centro tiene esa información cargada) y el botón para cerrar sesión.</w:t>
      </w:r>
    </w:p>
    <w:p>
      <w:pPr>
        <w:spacing w:after="140" w:line="300"/>
      </w:pPr>
      <w:r>
        <w:rPr>
          <w:rFonts w:ascii="Calibri" w:cs="Calibri" w:eastAsia="Calibri" w:hAnsi="Calibri"/>
          <w:color w:val="26313A"/>
          <w:sz w:val="21"/>
          <w:szCs w:val="21"/>
        </w:rPr>
        <w:t xml:space="preserve">Es importante saber que en tu panel solo ves tus propios turnos y tus propios pacientes: cada profesional tiene su vista separada del resto del equipo.</w:t>
      </w:r>
    </w:p>
    <w:p>
      <w:pPr>
        <w:spacing w:after="80"/>
      </w:pPr>
    </w:p>
    <w:p>
      <w:pPr>
        <w:pBdr>
          <w:bottom w:val="single" w:color="BFA06A" w:sz="6" w:space="4"/>
        </w:pBdr>
        <w:spacing w:after="160" w:before="400"/>
      </w:pPr>
      <w:r>
        <w:rPr>
          <w:rFonts w:ascii="Calibri" w:cs="Calibri" w:eastAsia="Calibri" w:hAnsi="Calibri"/>
          <w:b/>
          <w:bCs/>
          <w:color w:val="BFA06A"/>
          <w:sz w:val="27"/>
          <w:szCs w:val="27"/>
        </w:rPr>
        <w:t xml:space="preserve">3  </w:t>
      </w:r>
      <w:r>
        <w:rPr>
          <w:rFonts w:ascii="Calibri" w:cs="Calibri" w:eastAsia="Calibri" w:hAnsi="Calibri"/>
          <w:b/>
          <w:bCs/>
          <w:color w:val="0D3B48"/>
          <w:sz w:val="27"/>
          <w:szCs w:val="27"/>
        </w:rPr>
        <w:t xml:space="preserve">Inicio: tu resumen del día</w:t>
      </w:r>
    </w:p>
    <w:p>
      <w:pPr>
        <w:spacing w:after="140" w:line="300"/>
      </w:pPr>
      <w:r>
        <w:rPr>
          <w:rFonts w:ascii="Calibri" w:cs="Calibri" w:eastAsia="Calibri" w:hAnsi="Calibri"/>
          <w:color w:val="26313A"/>
          <w:sz w:val="21"/>
          <w:szCs w:val="21"/>
        </w:rPr>
        <w:t xml:space="preserve">Es la primera pantalla al entrar. Te saluda por tu nombre y te muestra un pantallazo general de tu actividad.</w:t>
      </w:r>
    </w:p>
    <w:p>
      <w:pPr>
        <w:spacing w:after="100" w:before="260"/>
      </w:pPr>
      <w:r>
        <w:rPr>
          <w:rFonts w:ascii="Calibri" w:cs="Calibri" w:eastAsia="Calibri" w:hAnsi="Calibri"/>
          <w:b/>
          <w:bCs/>
          <w:color w:val="0D3B48"/>
          <w:sz w:val="23"/>
          <w:szCs w:val="23"/>
        </w:rPr>
        <w:t xml:space="preserve">Las tarjetas de números</w:t>
      </w:r>
    </w:p>
    <w:p>
      <w:pPr>
        <w:spacing w:after="140" w:line="300"/>
      </w:pPr>
      <w:r>
        <w:rPr>
          <w:rFonts w:ascii="Calibri" w:cs="Calibri" w:eastAsia="Calibri" w:hAnsi="Calibri"/>
          <w:color w:val="26313A"/>
          <w:sz w:val="21"/>
          <w:szCs w:val="21"/>
        </w:rPr>
        <w:t xml:space="preserve">Turnos hoy, Turnos de esta semana, Pendientes (que requieren tu atención) y Ocupación de tu agenda semanal.</w:t>
      </w:r>
    </w:p>
    <w:p>
      <w:pPr>
        <w:spacing w:after="100" w:before="260"/>
      </w:pPr>
      <w:r>
        <w:rPr>
          <w:rFonts w:ascii="Calibri" w:cs="Calibri" w:eastAsia="Calibri" w:hAnsi="Calibri"/>
          <w:b/>
          <w:bCs/>
          <w:color w:val="0D3B48"/>
          <w:sz w:val="23"/>
          <w:szCs w:val="23"/>
        </w:rPr>
        <w:t xml:space="preserve">Agenda de hoy</w:t>
      </w:r>
    </w:p>
    <w:p>
      <w:pPr>
        <w:spacing w:after="140" w:line="300"/>
      </w:pPr>
      <w:r>
        <w:rPr>
          <w:rFonts w:ascii="Calibri" w:cs="Calibri" w:eastAsia="Calibri" w:hAnsi="Calibri"/>
          <w:color w:val="26313A"/>
          <w:sz w:val="21"/>
          <w:szCs w:val="21"/>
        </w:rPr>
        <w:t xml:space="preserve">La lista de tus turnos de hoy, con hora, nombre del paciente, servicio y estado. Si no tenés turnos, el sistema te ofrece accesos directos para ver tu agenda completa o bloquear un horario.</w:t>
      </w:r>
    </w:p>
    <w:p>
      <w:pPr>
        <w:spacing w:after="100" w:before="260"/>
      </w:pPr>
      <w:r>
        <w:rPr>
          <w:rFonts w:ascii="Calibri" w:cs="Calibri" w:eastAsia="Calibri" w:hAnsi="Calibri"/>
          <w:b/>
          <w:bCs/>
          <w:color w:val="0D3B48"/>
          <w:sz w:val="23"/>
          <w:szCs w:val="23"/>
        </w:rPr>
        <w:t xml:space="preserve">Ocupación semanal y distribución de servicios</w:t>
      </w:r>
    </w:p>
    <w:p>
      <w:pPr>
        <w:spacing w:after="140" w:line="300"/>
      </w:pPr>
      <w:r>
        <w:rPr>
          <w:rFonts w:ascii="Calibri" w:cs="Calibri" w:eastAsia="Calibri" w:hAnsi="Calibri"/>
          <w:color w:val="26313A"/>
          <w:sz w:val="21"/>
          <w:szCs w:val="21"/>
        </w:rPr>
        <w:t xml:space="preserve">Un gráfico de barras muestra cuántos turnos activos tenés cargados por día de la semana. Debajo, un gráfico circular ("dona") muestra qué proporción de tus turnos de la semana corresponde a cada servicio que ofrecés.</w:t>
      </w:r>
    </w:p>
    <w:p>
      <w:pPr>
        <w:spacing w:after="100" w:before="260"/>
      </w:pPr>
      <w:r>
        <w:rPr>
          <w:rFonts w:ascii="Calibri" w:cs="Calibri" w:eastAsia="Calibri" w:hAnsi="Calibri"/>
          <w:b/>
          <w:bCs/>
          <w:color w:val="0D3B48"/>
          <w:sz w:val="23"/>
          <w:szCs w:val="23"/>
        </w:rPr>
        <w:t xml:space="preserve">Vista previa de mañana</w:t>
      </w:r>
    </w:p>
    <w:p>
      <w:pPr>
        <w:spacing w:after="140" w:line="300"/>
      </w:pPr>
      <w:r>
        <w:rPr>
          <w:rFonts w:ascii="Calibri" w:cs="Calibri" w:eastAsia="Calibri" w:hAnsi="Calibri"/>
          <w:color w:val="26313A"/>
          <w:sz w:val="21"/>
          <w:szCs w:val="21"/>
        </w:rPr>
        <w:t xml:space="preserve">Si tenés turnos cargados para el día siguiente, aparece un adelanto con los primeros 3, y un enlace para ver la agenda completa.</w:t>
      </w:r>
    </w:p>
    <w:p>
      <w:pPr>
        <w:spacing w:after="100" w:before="260"/>
      </w:pPr>
      <w:r>
        <w:rPr>
          <w:rFonts w:ascii="Calibri" w:cs="Calibri" w:eastAsia="Calibri" w:hAnsi="Calibri"/>
          <w:b/>
          <w:bCs/>
          <w:color w:val="0D3B48"/>
          <w:sz w:val="23"/>
          <w:szCs w:val="23"/>
        </w:rPr>
        <w:t xml:space="preserve">Panel derecho (pantallas grandes)</w:t>
      </w:r>
    </w:p>
    <w:p>
      <w:pPr>
        <w:spacing w:after="140" w:line="300"/>
      </w:pPr>
      <w:r>
        <w:rPr>
          <w:rFonts w:ascii="Calibri" w:cs="Calibri" w:eastAsia="Calibri" w:hAnsi="Calibri"/>
          <w:color w:val="26313A"/>
          <w:sz w:val="21"/>
          <w:szCs w:val="21"/>
        </w:rPr>
        <w:t xml:space="preserve">En pantallas anchas vas a ver, a la derecha, accesos rápidos, el detalle de tu próximo turno, una lista de los turnos siguientes, y un aviso si tuviste cancelaciones esta semana.</w:t>
      </w:r>
    </w:p>
    <w:p>
      <w:pPr>
        <w:spacing w:after="80"/>
      </w:pPr>
    </w:p>
    <w:p>
      <w:pPr>
        <w:pBdr>
          <w:bottom w:val="single" w:color="BFA06A" w:sz="6" w:space="4"/>
        </w:pBdr>
        <w:spacing w:after="160" w:before="400"/>
      </w:pPr>
      <w:r>
        <w:rPr>
          <w:rFonts w:ascii="Calibri" w:cs="Calibri" w:eastAsia="Calibri" w:hAnsi="Calibri"/>
          <w:b/>
          <w:bCs/>
          <w:color w:val="BFA06A"/>
          <w:sz w:val="27"/>
          <w:szCs w:val="27"/>
        </w:rPr>
        <w:t xml:space="preserve">4  </w:t>
      </w:r>
      <w:r>
        <w:rPr>
          <w:rFonts w:ascii="Calibri" w:cs="Calibri" w:eastAsia="Calibri" w:hAnsi="Calibri"/>
          <w:b/>
          <w:bCs/>
          <w:color w:val="0D3B48"/>
          <w:sz w:val="27"/>
          <w:szCs w:val="27"/>
        </w:rPr>
        <w:t xml:space="preserve">Mi agenda</w:t>
      </w:r>
    </w:p>
    <w:p>
      <w:pPr>
        <w:spacing w:after="140" w:line="300"/>
      </w:pPr>
      <w:r>
        <w:rPr>
          <w:rFonts w:ascii="Calibri" w:cs="Calibri" w:eastAsia="Calibri" w:hAnsi="Calibri"/>
          <w:color w:val="26313A"/>
          <w:sz w:val="21"/>
          <w:szCs w:val="21"/>
        </w:rPr>
        <w:t xml:space="preserve">En "Mi agenda" ves todos tus turnos, agrupados en Hoy, Mañana y Próximos días.</w:t>
      </w:r>
    </w:p>
    <w:p>
      <w:pPr>
        <w:pStyle w:val="ListParagraph"/>
        <w:numPr>
          <w:ilvl w:val="0"/>
          <w:numId w:val="2"/>
        </w:numPr>
        <w:spacing w:after="90" w:line="290"/>
      </w:pPr>
      <w:r>
        <w:rPr>
          <w:rFonts w:ascii="Calibri" w:cs="Calibri" w:eastAsia="Calibri" w:hAnsi="Calibri"/>
          <w:color w:val="26313A"/>
          <w:sz w:val="21"/>
          <w:szCs w:val="21"/>
        </w:rPr>
        <w:t xml:space="preserve">Podés cambiar entre la vista de "Lista" (agrupada por día) y la vista de "Calendario" (semana completa), con el selector de arriba a la derecha.</w:t>
      </w:r>
    </w:p>
    <w:p>
      <w:pPr>
        <w:pStyle w:val="ListParagraph"/>
        <w:numPr>
          <w:ilvl w:val="0"/>
          <w:numId w:val="2"/>
        </w:numPr>
        <w:spacing w:after="90" w:line="290"/>
      </w:pPr>
      <w:r>
        <w:rPr>
          <w:rFonts w:ascii="Calibri" w:cs="Calibri" w:eastAsia="Calibri" w:hAnsi="Calibri"/>
          <w:color w:val="26313A"/>
          <w:sz w:val="21"/>
          <w:szCs w:val="21"/>
        </w:rPr>
        <w:t xml:space="preserve">En la vista de calendario podés navegar entre semanas.</w:t>
      </w:r>
    </w:p>
    <w:p>
      <w:pPr>
        <w:pStyle w:val="ListParagraph"/>
        <w:numPr>
          <w:ilvl w:val="0"/>
          <w:numId w:val="2"/>
        </w:numPr>
        <w:spacing w:after="90" w:line="290"/>
      </w:pPr>
      <w:r>
        <w:rPr>
          <w:rFonts w:ascii="Calibri" w:cs="Calibri" w:eastAsia="Calibri" w:hAnsi="Calibri"/>
          <w:color w:val="26313A"/>
          <w:sz w:val="21"/>
          <w:szCs w:val="21"/>
        </w:rPr>
        <w:t xml:space="preserve">Tocando cualquier turno, en cualquiera de las dos vistas, se abre su detalle.</w:t>
      </w:r>
    </w:p>
    <w:p>
      <w:pPr>
        <w:spacing w:after="80"/>
      </w:pPr>
    </w:p>
    <w:p>
      <w:pPr>
        <w:pBdr>
          <w:bottom w:val="single" w:color="BFA06A" w:sz="6" w:space="4"/>
        </w:pBdr>
        <w:spacing w:after="160" w:before="400"/>
      </w:pPr>
      <w:r>
        <w:rPr>
          <w:rFonts w:ascii="Calibri" w:cs="Calibri" w:eastAsia="Calibri" w:hAnsi="Calibri"/>
          <w:b/>
          <w:bCs/>
          <w:color w:val="BFA06A"/>
          <w:sz w:val="27"/>
          <w:szCs w:val="27"/>
        </w:rPr>
        <w:t xml:space="preserve">5  </w:t>
      </w:r>
      <w:r>
        <w:rPr>
          <w:rFonts w:ascii="Calibri" w:cs="Calibri" w:eastAsia="Calibri" w:hAnsi="Calibri"/>
          <w:b/>
          <w:bCs/>
          <w:color w:val="0D3B48"/>
          <w:sz w:val="27"/>
          <w:szCs w:val="27"/>
        </w:rPr>
        <w:t xml:space="preserve">Abrir el detalle de un turno</w:t>
      </w:r>
    </w:p>
    <w:p>
      <w:pPr>
        <w:spacing w:after="140" w:line="300"/>
      </w:pPr>
      <w:r>
        <w:rPr>
          <w:rFonts w:ascii="Calibri" w:cs="Calibri" w:eastAsia="Calibri" w:hAnsi="Calibri"/>
          <w:color w:val="26313A"/>
          <w:sz w:val="21"/>
          <w:szCs w:val="21"/>
        </w:rPr>
        <w:t xml:space="preserve">Al tocar un turno se abre una ventana con los datos: servicio, duración, teléfono, email y, si tiene, obra social.</w:t>
      </w:r>
    </w:p>
    <w:p>
      <w:pPr>
        <w:spacing w:after="140" w:line="300"/>
      </w:pPr>
      <w:r>
        <w:rPr>
          <w:rFonts w:ascii="Calibri" w:cs="Calibri" w:eastAsia="Calibri" w:hAnsi="Calibri"/>
          <w:color w:val="26313A"/>
          <w:sz w:val="21"/>
          <w:szCs w:val="21"/>
        </w:rPr>
        <w:t xml:space="preserve">Según el estado del turno vas a ver distintas acciones: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0D3B48" w:color="auto" w:val="clear"/>
            <w:tcMar>
              <w:top w:type="dxa" w:w="100"/>
              <w:left w:type="dxa" w:w="160"/>
              <w:bottom w:type="dxa" w:w="100"/>
              <w:right w:type="dxa" w:w="120"/>
            </w:tcMar>
          </w:tcPr>
          <w:p>
            <w:r>
              <w:rPr>
                <w:rFonts w:ascii="Calibri" w:cs="Calibri" w:eastAsia="Calibri" w:hAnsi="Calibri"/>
                <w:b/>
                <w:bCs/>
                <w:color w:val="FFFFFF"/>
                <w:sz w:val="19"/>
                <w:szCs w:val="19"/>
              </w:rPr>
              <w:t xml:space="preserve">ACCIÓN</w:t>
            </w:r>
          </w:p>
        </w:tc>
        <w:tc>
          <w:tcPr>
            <w:tcW w:type="dxa" w:w="6550"/>
            <w:shd w:fill="0D3B48" w:color="auto" w:val="clear"/>
            <w:tcMar>
              <w:top w:type="dxa" w:w="100"/>
              <w:left w:type="dxa" w:w="160"/>
              <w:bottom w:type="dxa" w:w="100"/>
              <w:right w:type="dxa" w:w="160"/>
            </w:tcMar>
          </w:tcPr>
          <w:p>
            <w:r>
              <w:rPr>
                <w:rFonts w:ascii="Calibri" w:cs="Calibri" w:eastAsia="Calibri" w:hAnsi="Calibri"/>
                <w:color w:val="FFFFFF"/>
                <w:sz w:val="19"/>
                <w:szCs w:val="19"/>
              </w:rPr>
              <w:t xml:space="preserve">QUÉ HACE</w:t>
            </w:r>
          </w:p>
        </w:tc>
      </w:tr>
      <w:tr>
        <w:tc>
          <w:tcPr>
            <w:tcW w:type="dxa" w:w="2800"/>
            <w:tcMar>
              <w:top w:type="dxa" w:w="100"/>
              <w:left w:type="dxa" w:w="160"/>
              <w:bottom w:type="dxa" w:w="100"/>
              <w:right w:type="dxa" w:w="120"/>
            </w:tcMar>
          </w:tcPr>
          <w:p>
            <w:r>
              <w:rPr>
                <w:rFonts w:ascii="Calibri" w:cs="Calibri" w:eastAsia="Calibri" w:hAnsi="Calibri"/>
                <w:b/>
                <w:bCs/>
                <w:color w:val="26313A"/>
                <w:sz w:val="19"/>
                <w:szCs w:val="19"/>
              </w:rPr>
              <w:t xml:space="preserve">Llamar paciente</w:t>
            </w:r>
          </w:p>
        </w:tc>
        <w:tc>
          <w:tcPr>
            <w:tcW w:type="dxa" w:w="6550"/>
            <w:tcMar>
              <w:top w:type="dxa" w:w="100"/>
              <w:left w:type="dxa" w:w="160"/>
              <w:bottom w:type="dxa" w:w="100"/>
              <w:right w:type="dxa" w:w="160"/>
            </w:tcMar>
          </w:tcPr>
          <w:p>
            <w:r>
              <w:rPr>
                <w:rFonts w:ascii="Calibri" w:cs="Calibri" w:eastAsia="Calibri" w:hAnsi="Calibri"/>
                <w:color w:val="6B7680"/>
                <w:sz w:val="19"/>
                <w:szCs w:val="19"/>
              </w:rPr>
              <w:t xml:space="preserve">Disponible en turnos "Confirmado" o "Pendiente". Marca al paciente como "En atención" y hace que aparezca automáticamente en la pantalla de la sala de espera del centro, con tu consultorio.</w:t>
            </w:r>
          </w:p>
        </w:tc>
      </w:tr>
      <w:tr>
        <w:tc>
          <w:tcPr>
            <w:tcW w:type="dxa" w:w="2800"/>
            <w:tcMar>
              <w:top w:type="dxa" w:w="100"/>
              <w:left w:type="dxa" w:w="160"/>
              <w:bottom w:type="dxa" w:w="100"/>
              <w:right w:type="dxa" w:w="120"/>
            </w:tcMar>
          </w:tcPr>
          <w:p>
            <w:r>
              <w:rPr>
                <w:rFonts w:ascii="Calibri" w:cs="Calibri" w:eastAsia="Calibri" w:hAnsi="Calibri"/>
                <w:b/>
                <w:bCs/>
                <w:color w:val="26313A"/>
                <w:sz w:val="19"/>
                <w:szCs w:val="19"/>
              </w:rPr>
              <w:t xml:space="preserve">Marcar como atendido</w:t>
            </w:r>
          </w:p>
        </w:tc>
        <w:tc>
          <w:tcPr>
            <w:tcW w:type="dxa" w:w="6550"/>
            <w:tcMar>
              <w:top w:type="dxa" w:w="100"/>
              <w:left w:type="dxa" w:w="160"/>
              <w:bottom w:type="dxa" w:w="100"/>
              <w:right w:type="dxa" w:w="160"/>
            </w:tcMar>
          </w:tcPr>
          <w:p>
            <w:r>
              <w:rPr>
                <w:rFonts w:ascii="Calibri" w:cs="Calibri" w:eastAsia="Calibri" w:hAnsi="Calibri"/>
                <w:color w:val="6B7680"/>
                <w:sz w:val="19"/>
                <w:szCs w:val="19"/>
              </w:rPr>
              <w:t xml:space="preserve">Disponible cuando el turno está "En atención". Cierra el turno como "Completado".</w:t>
            </w:r>
          </w:p>
        </w:tc>
      </w:tr>
      <w:tr>
        <w:tc>
          <w:tcPr>
            <w:tcW w:type="dxa" w:w="2800"/>
            <w:tcMar>
              <w:top w:type="dxa" w:w="100"/>
              <w:left w:type="dxa" w:w="160"/>
              <w:bottom w:type="dxa" w:w="100"/>
              <w:right w:type="dxa" w:w="120"/>
            </w:tcMar>
          </w:tcPr>
          <w:p>
            <w:r>
              <w:rPr>
                <w:rFonts w:ascii="Calibri" w:cs="Calibri" w:eastAsia="Calibri" w:hAnsi="Calibri"/>
                <w:b/>
                <w:bCs/>
                <w:color w:val="26313A"/>
                <w:sz w:val="19"/>
                <w:szCs w:val="19"/>
              </w:rPr>
              <w:t xml:space="preserve">Historia clínica</w:t>
            </w:r>
          </w:p>
        </w:tc>
        <w:tc>
          <w:tcPr>
            <w:tcW w:type="dxa" w:w="6550"/>
            <w:tcMar>
              <w:top w:type="dxa" w:w="100"/>
              <w:left w:type="dxa" w:w="160"/>
              <w:bottom w:type="dxa" w:w="100"/>
              <w:right w:type="dxa" w:w="160"/>
            </w:tcMar>
          </w:tcPr>
          <w:p>
            <w:r>
              <w:rPr>
                <w:rFonts w:ascii="Calibri" w:cs="Calibri" w:eastAsia="Calibri" w:hAnsi="Calibri"/>
                <w:color w:val="6B7680"/>
                <w:sz w:val="19"/>
                <w:szCs w:val="19"/>
              </w:rPr>
              <w:t xml:space="preserve">Abre la ficha clínica completa del paciente (ver sección 6).</w:t>
            </w:r>
          </w:p>
        </w:tc>
      </w:tr>
      <w:tr>
        <w:tc>
          <w:tcPr>
            <w:tcW w:type="dxa" w:w="2800"/>
            <w:tcMar>
              <w:top w:type="dxa" w:w="100"/>
              <w:left w:type="dxa" w:w="160"/>
              <w:bottom w:type="dxa" w:w="100"/>
              <w:right w:type="dxa" w:w="120"/>
            </w:tcMar>
          </w:tcPr>
          <w:p>
            <w:r>
              <w:rPr>
                <w:rFonts w:ascii="Calibri" w:cs="Calibri" w:eastAsia="Calibri" w:hAnsi="Calibri"/>
                <w:b/>
                <w:bCs/>
                <w:color w:val="26313A"/>
                <w:sz w:val="19"/>
                <w:szCs w:val="19"/>
              </w:rPr>
              <w:t xml:space="preserve">Sesión</w:t>
            </w:r>
          </w:p>
        </w:tc>
        <w:tc>
          <w:tcPr>
            <w:tcW w:type="dxa" w:w="6550"/>
            <w:tcMar>
              <w:top w:type="dxa" w:w="100"/>
              <w:left w:type="dxa" w:w="160"/>
              <w:bottom w:type="dxa" w:w="100"/>
              <w:right w:type="dxa" w:w="160"/>
            </w:tcMar>
          </w:tcPr>
          <w:p>
            <w:r>
              <w:rPr>
                <w:rFonts w:ascii="Calibri" w:cs="Calibri" w:eastAsia="Calibri" w:hAnsi="Calibri"/>
                <w:color w:val="6B7680"/>
                <w:sz w:val="19"/>
                <w:szCs w:val="19"/>
              </w:rPr>
              <w:t xml:space="preserve">Abre el registro de tratamientos realizados en esta sesión (ver sección 8).</w:t>
            </w:r>
          </w:p>
        </w:tc>
      </w:tr>
      <w:tr>
        <w:tc>
          <w:tcPr>
            <w:tcW w:type="dxa" w:w="2800"/>
            <w:tcMar>
              <w:top w:type="dxa" w:w="100"/>
              <w:left w:type="dxa" w:w="160"/>
              <w:bottom w:type="dxa" w:w="100"/>
              <w:right w:type="dxa" w:w="120"/>
            </w:tcMar>
          </w:tcPr>
          <w:p>
            <w:r>
              <w:rPr>
                <w:rFonts w:ascii="Calibri" w:cs="Calibri" w:eastAsia="Calibri" w:hAnsi="Calibri"/>
                <w:b/>
                <w:bCs/>
                <w:color w:val="26313A"/>
                <w:sz w:val="19"/>
                <w:szCs w:val="19"/>
              </w:rPr>
              <w:t xml:space="preserve">WhatsApp</w:t>
            </w:r>
          </w:p>
        </w:tc>
        <w:tc>
          <w:tcPr>
            <w:tcW w:type="dxa" w:w="6550"/>
            <w:tcMar>
              <w:top w:type="dxa" w:w="100"/>
              <w:left w:type="dxa" w:w="160"/>
              <w:bottom w:type="dxa" w:w="100"/>
              <w:right w:type="dxa" w:w="160"/>
            </w:tcMar>
          </w:tcPr>
          <w:p>
            <w:r>
              <w:rPr>
                <w:rFonts w:ascii="Calibri" w:cs="Calibri" w:eastAsia="Calibri" w:hAnsi="Calibri"/>
                <w:color w:val="6B7680"/>
                <w:sz w:val="19"/>
                <w:szCs w:val="19"/>
              </w:rPr>
              <w:t xml:space="preserve">Si el paciente tiene teléfono cargado, abre un chat directo de WhatsApp con él.</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A06A" w:sz="4"/>
              <w:left w:val="single" w:color="BFA06A" w:sz="24"/>
              <w:bottom w:val="single" w:color="BFA06A" w:sz="4"/>
              <w:right w:val="single" w:color="BFA06A" w:sz="4"/>
            </w:tcBorders>
            <w:shd w:fill="F1E9D8" w:color="auto" w:val="clear"/>
            <w:tcMar>
              <w:top w:type="dxa" w:w="140"/>
              <w:left w:type="dxa" w:w="220"/>
              <w:bottom w:type="dxa" w:w="140"/>
              <w:right w:type="dxa" w:w="220"/>
            </w:tcMar>
          </w:tcPr>
          <w:p>
            <w:pPr>
              <w:spacing w:after="40"/>
            </w:pPr>
            <w:r>
              <w:rPr>
                <w:rFonts w:ascii="Calibri" w:cs="Calibri" w:eastAsia="Calibri" w:hAnsi="Calibri"/>
                <w:b/>
                <w:bCs/>
                <w:color w:val="082932"/>
                <w:sz w:val="18"/>
                <w:szCs w:val="18"/>
              </w:rPr>
              <w:t xml:space="preserve">TIP</w:t>
            </w:r>
          </w:p>
          <w:p>
            <w:r>
              <w:rPr>
                <w:rFonts w:ascii="Calibri" w:cs="Calibri" w:eastAsia="Calibri" w:hAnsi="Calibri"/>
                <w:color w:val="26313A"/>
                <w:sz w:val="20"/>
                <w:szCs w:val="20"/>
              </w:rPr>
              <w:t xml:space="preserve">Apenas tocás "Llamar paciente", la pantalla de la sala de espera se actualiza sola. No hace falta avisarle a nadie más.</w:t>
            </w:r>
          </w:p>
        </w:tc>
      </w:tr>
    </w:tbl>
    <w:p>
      <w:pPr>
        <w:spacing w:after="80"/>
      </w:pPr>
    </w:p>
    <w:p>
      <w:pPr>
        <w:pBdr>
          <w:bottom w:val="single" w:color="BFA06A" w:sz="6" w:space="4"/>
        </w:pBdr>
        <w:spacing w:after="160" w:before="400"/>
      </w:pPr>
      <w:r>
        <w:rPr>
          <w:rFonts w:ascii="Calibri" w:cs="Calibri" w:eastAsia="Calibri" w:hAnsi="Calibri"/>
          <w:b/>
          <w:bCs/>
          <w:color w:val="BFA06A"/>
          <w:sz w:val="27"/>
          <w:szCs w:val="27"/>
        </w:rPr>
        <w:t xml:space="preserve">6  </w:t>
      </w:r>
      <w:r>
        <w:rPr>
          <w:rFonts w:ascii="Calibri" w:cs="Calibri" w:eastAsia="Calibri" w:hAnsi="Calibri"/>
          <w:b/>
          <w:bCs/>
          <w:color w:val="0D3B48"/>
          <w:sz w:val="27"/>
          <w:szCs w:val="27"/>
        </w:rPr>
        <w:t xml:space="preserve">La historia clínica del paciente</w:t>
      </w:r>
    </w:p>
    <w:p>
      <w:pPr>
        <w:spacing w:after="140" w:line="300"/>
      </w:pPr>
      <w:r>
        <w:rPr>
          <w:rFonts w:ascii="Calibri" w:cs="Calibri" w:eastAsia="Calibri" w:hAnsi="Calibri"/>
          <w:color w:val="26313A"/>
          <w:sz w:val="21"/>
          <w:szCs w:val="21"/>
        </w:rPr>
        <w:t xml:space="preserve">Desde el detalle del turno, el botón "Historia clínica" abre una ventana con 3 pestañas: Historia Clínica, Este turno e Historial.</w:t>
      </w:r>
    </w:p>
    <w:p>
      <w:pPr>
        <w:spacing w:after="100" w:before="260"/>
      </w:pPr>
      <w:r>
        <w:rPr>
          <w:rFonts w:ascii="Calibri" w:cs="Calibri" w:eastAsia="Calibri" w:hAnsi="Calibri"/>
          <w:b/>
          <w:bCs/>
          <w:color w:val="0D3B48"/>
          <w:sz w:val="23"/>
          <w:szCs w:val="23"/>
        </w:rPr>
        <w:t xml:space="preserve">Signos vitales</w:t>
      </w:r>
    </w:p>
    <w:p>
      <w:pPr>
        <w:spacing w:after="140" w:line="300"/>
      </w:pPr>
      <w:r>
        <w:rPr>
          <w:rFonts w:ascii="Calibri" w:cs="Calibri" w:eastAsia="Calibri" w:hAnsi="Calibri"/>
          <w:color w:val="26313A"/>
          <w:sz w:val="21"/>
          <w:szCs w:val="21"/>
        </w:rPr>
        <w:t xml:space="preserve">En la pestaña "Historia Clínica" podés cargar peso, talla, tensión arterial, frecuencia cardíaca, temperatura y saturación de oxígeno del paciente para este turno, y guardarlos con el botón correspondiente.</w:t>
      </w:r>
    </w:p>
    <w:p>
      <w:pPr>
        <w:spacing w:after="100" w:before="260"/>
      </w:pPr>
      <w:r>
        <w:rPr>
          <w:rFonts w:ascii="Calibri" w:cs="Calibri" w:eastAsia="Calibri" w:hAnsi="Calibri"/>
          <w:b/>
          <w:bCs/>
          <w:color w:val="0D3B48"/>
          <w:sz w:val="23"/>
          <w:szCs w:val="23"/>
        </w:rPr>
        <w:t xml:space="preserve">Anamnesis (preguntas propias)</w:t>
      </w:r>
    </w:p>
    <w:p>
      <w:pPr>
        <w:spacing w:after="140" w:line="300"/>
      </w:pPr>
      <w:r>
        <w:rPr>
          <w:rFonts w:ascii="Calibri" w:cs="Calibri" w:eastAsia="Calibri" w:hAnsi="Calibri"/>
          <w:color w:val="26313A"/>
          <w:sz w:val="21"/>
          <w:szCs w:val="21"/>
        </w:rPr>
        <w:t xml:space="preserve">Debajo de los signos vitales está la anamnesis: un cuestionario que vos mismo configurás, con preguntas de texto libre, Sí/No, o numéricas (por ejemplo: alergias, antecedentes, hábitos).</w:t>
      </w:r>
    </w:p>
    <w:p>
      <w:pPr>
        <w:pStyle w:val="ListParagraph"/>
        <w:numPr>
          <w:ilvl w:val="0"/>
          <w:numId w:val="2"/>
        </w:numPr>
        <w:spacing w:after="90" w:line="290"/>
      </w:pPr>
      <w:r>
        <w:rPr>
          <w:rFonts w:ascii="Calibri" w:cs="Calibri" w:eastAsia="Calibri" w:hAnsi="Calibri"/>
          <w:color w:val="26313A"/>
          <w:sz w:val="21"/>
          <w:szCs w:val="21"/>
        </w:rPr>
        <w:t xml:space="preserve">Si todavía no tenés preguntas cargadas, podés usar un template ya armado según tu especialidad, o crear los campos manualmente uno por uno.</w:t>
      </w:r>
    </w:p>
    <w:p>
      <w:pPr>
        <w:pStyle w:val="ListParagraph"/>
        <w:numPr>
          <w:ilvl w:val="0"/>
          <w:numId w:val="2"/>
        </w:numPr>
        <w:spacing w:after="90" w:line="290"/>
      </w:pPr>
      <w:r>
        <w:rPr>
          <w:rFonts w:ascii="Calibri" w:cs="Calibri" w:eastAsia="Calibri" w:hAnsi="Calibri"/>
          <w:color w:val="26313A"/>
          <w:sz w:val="21"/>
          <w:szCs w:val="21"/>
        </w:rPr>
        <w:t xml:space="preserve">Podés agregar nuevas preguntas en cualquier momento con "Agregar campo", y borrar las que ya no uses.</w:t>
      </w:r>
    </w:p>
    <w:p>
      <w:pPr>
        <w:pStyle w:val="ListParagraph"/>
        <w:numPr>
          <w:ilvl w:val="0"/>
          <w:numId w:val="2"/>
        </w:numPr>
        <w:spacing w:after="90" w:line="290"/>
      </w:pPr>
      <w:r>
        <w:rPr>
          <w:rFonts w:ascii="Calibri" w:cs="Calibri" w:eastAsia="Calibri" w:hAnsi="Calibri"/>
          <w:color w:val="26313A"/>
          <w:sz w:val="21"/>
          <w:szCs w:val="21"/>
        </w:rPr>
        <w:t xml:space="preserve">Las respuestas quedan asociadas al paciente y a vos: la próxima vez que ese paciente venga a tu consultorio, vas a ver las mismas respuestas cargadas para poder actualizarlas.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A06A" w:sz="4"/>
              <w:left w:val="single" w:color="BFA06A" w:sz="24"/>
              <w:bottom w:val="single" w:color="BFA06A" w:sz="4"/>
              <w:right w:val="single" w:color="BFA06A" w:sz="4"/>
            </w:tcBorders>
            <w:shd w:fill="F1E9D8" w:color="auto" w:val="clear"/>
            <w:tcMar>
              <w:top w:type="dxa" w:w="140"/>
              <w:left w:type="dxa" w:w="220"/>
              <w:bottom w:type="dxa" w:w="140"/>
              <w:right w:type="dxa" w:w="220"/>
            </w:tcMar>
          </w:tcPr>
          <w:p>
            <w:pPr>
              <w:spacing w:after="40"/>
            </w:pPr>
            <w:r>
              <w:rPr>
                <w:rFonts w:ascii="Calibri" w:cs="Calibri" w:eastAsia="Calibri" w:hAnsi="Calibri"/>
                <w:b/>
                <w:bCs/>
                <w:color w:val="082932"/>
                <w:sz w:val="18"/>
                <w:szCs w:val="18"/>
              </w:rPr>
              <w:t xml:space="preserve">ALERTAS CLÍNICAS</w:t>
            </w:r>
          </w:p>
          <w:p>
            <w:r>
              <w:rPr>
                <w:rFonts w:ascii="Calibri" w:cs="Calibri" w:eastAsia="Calibri" w:hAnsi="Calibri"/>
                <w:color w:val="26313A"/>
                <w:sz w:val="20"/>
                <w:szCs w:val="20"/>
              </w:rPr>
              <w:t xml:space="preserve">Si marcás "Sí" en una pregunta que el sistema reconoce como sensible (por ejemplo, alergias o antecedentes de riesgo), va a aparecer un aviso rojo de "Alertas clínicas" bien visible arriba de la ficha, para que no se te pase por alto.</w:t>
            </w:r>
          </w:p>
        </w:tc>
      </w:tr>
    </w:tbl>
    <w:p>
      <w:pPr>
        <w:spacing w:after="80"/>
      </w:pPr>
    </w:p>
    <w:p>
      <w:pPr>
        <w:pBdr>
          <w:bottom w:val="single" w:color="BFA06A" w:sz="6" w:space="4"/>
        </w:pBdr>
        <w:spacing w:after="160" w:before="400"/>
      </w:pPr>
      <w:r>
        <w:rPr>
          <w:rFonts w:ascii="Calibri" w:cs="Calibri" w:eastAsia="Calibri" w:hAnsi="Calibri"/>
          <w:b/>
          <w:bCs/>
          <w:color w:val="BFA06A"/>
          <w:sz w:val="27"/>
          <w:szCs w:val="27"/>
        </w:rPr>
        <w:t xml:space="preserve">7  </w:t>
      </w:r>
      <w:r>
        <w:rPr>
          <w:rFonts w:ascii="Calibri" w:cs="Calibri" w:eastAsia="Calibri" w:hAnsi="Calibri"/>
          <w:b/>
          <w:bCs/>
          <w:color w:val="0D3B48"/>
          <w:sz w:val="27"/>
          <w:szCs w:val="27"/>
        </w:rPr>
        <w:t xml:space="preserve">Registrar la evolución del turno</w:t>
      </w:r>
    </w:p>
    <w:p>
      <w:pPr>
        <w:spacing w:after="140" w:line="300"/>
      </w:pPr>
      <w:r>
        <w:rPr>
          <w:rFonts w:ascii="Calibri" w:cs="Calibri" w:eastAsia="Calibri" w:hAnsi="Calibri"/>
          <w:color w:val="26313A"/>
          <w:sz w:val="21"/>
          <w:szCs w:val="21"/>
        </w:rPr>
        <w:t xml:space="preserve">En la pestaña "Este turno" (dentro de la misma ventana de Historia Clínica) cargás la consulta puntual de hoy:</w:t>
      </w:r>
    </w:p>
    <w:p>
      <w:pPr>
        <w:pStyle w:val="ListParagraph"/>
        <w:numPr>
          <w:ilvl w:val="0"/>
          <w:numId w:val="2"/>
        </w:numPr>
        <w:spacing w:after="90" w:line="290"/>
      </w:pPr>
      <w:r>
        <w:rPr>
          <w:rFonts w:ascii="Calibri" w:cs="Calibri" w:eastAsia="Calibri" w:hAnsi="Calibri"/>
          <w:color w:val="26313A"/>
          <w:sz w:val="21"/>
          <w:szCs w:val="21"/>
        </w:rPr>
        <w:t xml:space="preserve">Motivo de consulta (obligatorio para poder guardar).</w:t>
      </w:r>
    </w:p>
    <w:p>
      <w:pPr>
        <w:pStyle w:val="ListParagraph"/>
        <w:numPr>
          <w:ilvl w:val="0"/>
          <w:numId w:val="2"/>
        </w:numPr>
        <w:spacing w:after="90" w:line="290"/>
      </w:pPr>
      <w:r>
        <w:rPr>
          <w:rFonts w:ascii="Calibri" w:cs="Calibri" w:eastAsia="Calibri" w:hAnsi="Calibri"/>
          <w:color w:val="26313A"/>
          <w:sz w:val="21"/>
          <w:szCs w:val="21"/>
        </w:rPr>
        <w:t xml:space="preserve">Diagnóstico.</w:t>
      </w:r>
    </w:p>
    <w:p>
      <w:pPr>
        <w:pStyle w:val="ListParagraph"/>
        <w:numPr>
          <w:ilvl w:val="0"/>
          <w:numId w:val="2"/>
        </w:numPr>
        <w:spacing w:after="90" w:line="290"/>
      </w:pPr>
      <w:r>
        <w:rPr>
          <w:rFonts w:ascii="Calibri" w:cs="Calibri" w:eastAsia="Calibri" w:hAnsi="Calibri"/>
          <w:color w:val="26313A"/>
          <w:sz w:val="21"/>
          <w:szCs w:val="21"/>
        </w:rPr>
        <w:t xml:space="preserve">Indicaciones / tratamiento.</w:t>
      </w:r>
    </w:p>
    <w:p>
      <w:pPr>
        <w:pStyle w:val="ListParagraph"/>
        <w:numPr>
          <w:ilvl w:val="0"/>
          <w:numId w:val="2"/>
        </w:numPr>
        <w:spacing w:after="90" w:line="290"/>
      </w:pPr>
      <w:r>
        <w:rPr>
          <w:rFonts w:ascii="Calibri" w:cs="Calibri" w:eastAsia="Calibri" w:hAnsi="Calibri"/>
          <w:color w:val="26313A"/>
          <w:sz w:val="21"/>
          <w:szCs w:val="21"/>
        </w:rPr>
        <w:t xml:space="preserve">Notas internas.</w:t>
      </w:r>
    </w:p>
    <w:p>
      <w:pPr>
        <w:spacing w:after="140" w:line="300"/>
      </w:pPr>
      <w:r>
        <w:rPr>
          <w:rFonts w:ascii="Calibri" w:cs="Calibri" w:eastAsia="Calibri" w:hAnsi="Calibri"/>
          <w:color w:val="26313A"/>
          <w:sz w:val="21"/>
          <w:szCs w:val="21"/>
        </w:rPr>
        <w:t xml:space="preserve">También podés adjuntar archivos (estudios, imágenes, PDFs) con el botón "Subir archivo", y descargarlos o borrarlos después.</w:t>
      </w:r>
    </w:p>
    <w:p>
      <w:pPr>
        <w:spacing w:after="100" w:before="260"/>
      </w:pPr>
      <w:r>
        <w:rPr>
          <w:rFonts w:ascii="Calibri" w:cs="Calibri" w:eastAsia="Calibri" w:hAnsi="Calibri"/>
          <w:b/>
          <w:bCs/>
          <w:color w:val="0D3B48"/>
          <w:sz w:val="23"/>
          <w:szCs w:val="23"/>
        </w:rPr>
        <w:t xml:space="preserve">Cerrar el turno</w:t>
      </w:r>
    </w:p>
    <w:p>
      <w:pPr>
        <w:spacing w:after="140" w:line="300"/>
      </w:pPr>
      <w:r>
        <w:rPr>
          <w:rFonts w:ascii="Calibri" w:cs="Calibri" w:eastAsia="Calibri" w:hAnsi="Calibri"/>
          <w:color w:val="26313A"/>
          <w:sz w:val="21"/>
          <w:szCs w:val="21"/>
        </w:rPr>
        <w:t xml:space="preserve">Una vez que guardaste la evolución, podés "Cerrar turno": esto bloquea la edición para dejar un registro definitivo. Un turno cerrado ya no se puede modificar.</w:t>
      </w:r>
    </w:p>
    <w:p>
      <w:pPr>
        <w:spacing w:after="100" w:before="260"/>
      </w:pPr>
      <w:r>
        <w:rPr>
          <w:rFonts w:ascii="Calibri" w:cs="Calibri" w:eastAsia="Calibri" w:hAnsi="Calibri"/>
          <w:b/>
          <w:bCs/>
          <w:color w:val="0D3B48"/>
          <w:sz w:val="23"/>
          <w:szCs w:val="23"/>
        </w:rPr>
        <w:t xml:space="preserve">Exportar en PDF</w:t>
      </w:r>
    </w:p>
    <w:p>
      <w:pPr>
        <w:spacing w:after="140" w:line="300"/>
      </w:pPr>
      <w:r>
        <w:rPr>
          <w:rFonts w:ascii="Calibri" w:cs="Calibri" w:eastAsia="Calibri" w:hAnsi="Calibri"/>
          <w:color w:val="26313A"/>
          <w:sz w:val="21"/>
          <w:szCs w:val="21"/>
        </w:rPr>
        <w:t xml:space="preserve">El ícono de impresora, arriba de la ventana, genera un documento imprimible con los signos vitales, la anamnesis y la evolución cargada.</w:t>
      </w:r>
    </w:p>
    <w:p>
      <w:pPr>
        <w:spacing w:after="100" w:before="260"/>
      </w:pPr>
      <w:r>
        <w:rPr>
          <w:rFonts w:ascii="Calibri" w:cs="Calibri" w:eastAsia="Calibri" w:hAnsi="Calibri"/>
          <w:b/>
          <w:bCs/>
          <w:color w:val="0D3B48"/>
          <w:sz w:val="23"/>
          <w:szCs w:val="23"/>
        </w:rPr>
        <w:t xml:space="preserve">Historial de consultas previas</w:t>
      </w:r>
    </w:p>
    <w:p>
      <w:pPr>
        <w:spacing w:after="140" w:line="300"/>
      </w:pPr>
      <w:r>
        <w:rPr>
          <w:rFonts w:ascii="Calibri" w:cs="Calibri" w:eastAsia="Calibri" w:hAnsi="Calibri"/>
          <w:color w:val="26313A"/>
          <w:sz w:val="21"/>
          <w:szCs w:val="21"/>
        </w:rPr>
        <w:t xml:space="preserve">La pestaña "Historial" muestra hasta las últimas 10 consultas anteriores que tuviste con ese mismo paciente, con motivo, diagnóstico, indicaciones y notas de cada una. Tocá cualquiera para expandir su detalle.</w:t>
      </w:r>
    </w:p>
    <w:p>
      <w:pPr>
        <w:spacing w:after="80"/>
      </w:pPr>
    </w:p>
    <w:p>
      <w:pPr>
        <w:pBdr>
          <w:bottom w:val="single" w:color="BFA06A" w:sz="6" w:space="4"/>
        </w:pBdr>
        <w:spacing w:after="160" w:before="400"/>
      </w:pPr>
      <w:r>
        <w:rPr>
          <w:rFonts w:ascii="Calibri" w:cs="Calibri" w:eastAsia="Calibri" w:hAnsi="Calibri"/>
          <w:b/>
          <w:bCs/>
          <w:color w:val="BFA06A"/>
          <w:sz w:val="27"/>
          <w:szCs w:val="27"/>
        </w:rPr>
        <w:t xml:space="preserve">8  </w:t>
      </w:r>
      <w:r>
        <w:rPr>
          <w:rFonts w:ascii="Calibri" w:cs="Calibri" w:eastAsia="Calibri" w:hAnsi="Calibri"/>
          <w:b/>
          <w:bCs/>
          <w:color w:val="0D3B48"/>
          <w:sz w:val="27"/>
          <w:szCs w:val="27"/>
        </w:rPr>
        <w:t xml:space="preserve">Registrar los tratamientos de la sesión</w:t>
      </w:r>
    </w:p>
    <w:p>
      <w:pPr>
        <w:spacing w:after="140" w:line="300"/>
      </w:pPr>
      <w:r>
        <w:rPr>
          <w:rFonts w:ascii="Calibri" w:cs="Calibri" w:eastAsia="Calibri" w:hAnsi="Calibri"/>
          <w:color w:val="26313A"/>
          <w:sz w:val="21"/>
          <w:szCs w:val="21"/>
        </w:rPr>
        <w:t xml:space="preserve">El botón "Sesión", en el detalle del turno, abre un registro aparte para dejar constancia de los procedimientos o tratamientos concretos que se realizaron en esa consulta (útil sobre todo en especialidades con varios procedimientos por sesión).</w:t>
      </w:r>
    </w:p>
    <w:p>
      <w:pPr>
        <w:spacing w:after="140" w:line="300"/>
        <w:ind w:left="72"/>
      </w:pPr>
      <w:r>
        <w:rPr>
          <w:rFonts w:ascii="Calibri" w:cs="Calibri" w:eastAsia="Calibri" w:hAnsi="Calibri"/>
          <w:b/>
          <w:bCs/>
          <w:color w:val="0D3B48"/>
          <w:sz w:val="21"/>
          <w:szCs w:val="21"/>
        </w:rPr>
        <w:t xml:space="preserve">1. </w:t>
      </w:r>
      <w:r>
        <w:rPr>
          <w:rFonts w:ascii="Calibri" w:cs="Calibri" w:eastAsia="Calibri" w:hAnsi="Calibri"/>
          <w:b/>
          <w:bCs/>
          <w:color w:val="26313A"/>
          <w:sz w:val="21"/>
          <w:szCs w:val="21"/>
        </w:rPr>
        <w:t xml:space="preserve">Elegí el tratamiento — </w:t>
      </w:r>
      <w:r>
        <w:rPr>
          <w:rFonts w:ascii="Calibri" w:cs="Calibri" w:eastAsia="Calibri" w:hAnsi="Calibri"/>
          <w:color w:val="26313A"/>
          <w:sz w:val="21"/>
          <w:szCs w:val="21"/>
        </w:rPr>
        <w:t xml:space="preserve">de la lista de servicios que ofrece el centro.</w:t>
      </w:r>
    </w:p>
    <w:p>
      <w:pPr>
        <w:spacing w:after="140" w:line="300"/>
        <w:ind w:left="72"/>
      </w:pPr>
      <w:r>
        <w:rPr>
          <w:rFonts w:ascii="Calibri" w:cs="Calibri" w:eastAsia="Calibri" w:hAnsi="Calibri"/>
          <w:b/>
          <w:bCs/>
          <w:color w:val="0D3B48"/>
          <w:sz w:val="21"/>
          <w:szCs w:val="21"/>
        </w:rPr>
        <w:t xml:space="preserve">2. </w:t>
      </w:r>
      <w:r>
        <w:rPr>
          <w:rFonts w:ascii="Calibri" w:cs="Calibri" w:eastAsia="Calibri" w:hAnsi="Calibri"/>
          <w:b/>
          <w:bCs/>
          <w:color w:val="26313A"/>
          <w:sz w:val="21"/>
          <w:szCs w:val="21"/>
        </w:rPr>
        <w:t xml:space="preserve">Agregalo — </w:t>
      </w:r>
      <w:r>
        <w:rPr>
          <w:rFonts w:ascii="Calibri" w:cs="Calibri" w:eastAsia="Calibri" w:hAnsi="Calibri"/>
          <w:color w:val="26313A"/>
          <w:sz w:val="21"/>
          <w:szCs w:val="21"/>
        </w:rPr>
        <w:t xml:space="preserve">con el botón "Agregar".</w:t>
      </w:r>
    </w:p>
    <w:p>
      <w:pPr>
        <w:spacing w:after="140" w:line="300"/>
        <w:ind w:left="72"/>
      </w:pPr>
      <w:r>
        <w:rPr>
          <w:rFonts w:ascii="Calibri" w:cs="Calibri" w:eastAsia="Calibri" w:hAnsi="Calibri"/>
          <w:b/>
          <w:bCs/>
          <w:color w:val="0D3B48"/>
          <w:sz w:val="21"/>
          <w:szCs w:val="21"/>
        </w:rPr>
        <w:t xml:space="preserve">3. </w:t>
      </w:r>
      <w:r>
        <w:rPr>
          <w:rFonts w:ascii="Calibri" w:cs="Calibri" w:eastAsia="Calibri" w:hAnsi="Calibri"/>
          <w:b/>
          <w:bCs/>
          <w:color w:val="26313A"/>
          <w:sz w:val="21"/>
          <w:szCs w:val="21"/>
        </w:rPr>
        <w:t xml:space="preserve">Ajustá cantidad, precio y notas — </w:t>
      </w:r>
      <w:r>
        <w:rPr>
          <w:rFonts w:ascii="Calibri" w:cs="Calibri" w:eastAsia="Calibri" w:hAnsi="Calibri"/>
          <w:color w:val="26313A"/>
          <w:sz w:val="21"/>
          <w:szCs w:val="21"/>
        </w:rPr>
        <w:t xml:space="preserve">si hace falta, para cada tratamiento agregado.</w:t>
      </w:r>
    </w:p>
    <w:p>
      <w:pPr>
        <w:spacing w:after="140" w:line="300"/>
        <w:ind w:left="72"/>
      </w:pPr>
      <w:r>
        <w:rPr>
          <w:rFonts w:ascii="Calibri" w:cs="Calibri" w:eastAsia="Calibri" w:hAnsi="Calibri"/>
          <w:b/>
          <w:bCs/>
          <w:color w:val="0D3B48"/>
          <w:sz w:val="21"/>
          <w:szCs w:val="21"/>
        </w:rPr>
        <w:t xml:space="preserve">4. </w:t>
      </w:r>
      <w:r>
        <w:rPr>
          <w:rFonts w:ascii="Calibri" w:cs="Calibri" w:eastAsia="Calibri" w:hAnsi="Calibri"/>
          <w:b/>
          <w:bCs/>
          <w:color w:val="26313A"/>
          <w:sz w:val="21"/>
          <w:szCs w:val="21"/>
        </w:rPr>
        <w:t xml:space="preserve">Confirmá la sesión — </w:t>
      </w:r>
      <w:r>
        <w:rPr>
          <w:rFonts w:ascii="Calibri" w:cs="Calibri" w:eastAsia="Calibri" w:hAnsi="Calibri"/>
          <w:color w:val="26313A"/>
          <w:sz w:val="21"/>
          <w:szCs w:val="21"/>
        </w:rPr>
        <w:t xml:space="preserve">el sistema calcula el total automáticamente si los tratamientos tienen precio cargado.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BFA06A" w:sz="4"/>
              <w:left w:val="single" w:color="BFA06A" w:sz="24"/>
              <w:bottom w:val="single" w:color="BFA06A" w:sz="4"/>
              <w:right w:val="single" w:color="BFA06A" w:sz="4"/>
            </w:tcBorders>
            <w:shd w:fill="F1E9D8" w:color="auto" w:val="clear"/>
            <w:tcMar>
              <w:top w:type="dxa" w:w="140"/>
              <w:left w:type="dxa" w:w="220"/>
              <w:bottom w:type="dxa" w:w="140"/>
              <w:right w:type="dxa" w:w="220"/>
            </w:tcMar>
          </w:tcPr>
          <w:p>
            <w:pPr>
              <w:spacing w:after="40"/>
            </w:pPr>
            <w:r>
              <w:rPr>
                <w:rFonts w:ascii="Calibri" w:cs="Calibri" w:eastAsia="Calibri" w:hAnsi="Calibri"/>
                <w:b/>
                <w:bCs/>
                <w:color w:val="082932"/>
                <w:sz w:val="18"/>
                <w:szCs w:val="18"/>
              </w:rPr>
              <w:t xml:space="preserve">IMPORTANTE</w:t>
            </w:r>
          </w:p>
          <w:p>
            <w:r>
              <w:rPr>
                <w:rFonts w:ascii="Calibri" w:cs="Calibri" w:eastAsia="Calibri" w:hAnsi="Calibri"/>
                <w:color w:val="26313A"/>
                <w:sz w:val="20"/>
                <w:szCs w:val="20"/>
              </w:rPr>
              <w:t xml:space="preserve">Si guardás la evolución del turno (sección 7) y todavía no cargaste nada en "Indicaciones", el sistema copia automáticamente ahí la lista de tratamientos registrados en la sesión, para no tener que escribirla dos veces.</w:t>
            </w:r>
          </w:p>
        </w:tc>
      </w:tr>
    </w:tbl>
    <w:p>
      <w:pPr>
        <w:spacing w:after="80"/>
      </w:pPr>
    </w:p>
    <w:p>
      <w:pPr>
        <w:pBdr>
          <w:bottom w:val="single" w:color="BFA06A" w:sz="6" w:space="4"/>
        </w:pBdr>
        <w:spacing w:after="160" w:before="400"/>
      </w:pPr>
      <w:r>
        <w:rPr>
          <w:rFonts w:ascii="Calibri" w:cs="Calibri" w:eastAsia="Calibri" w:hAnsi="Calibri"/>
          <w:b/>
          <w:bCs/>
          <w:color w:val="BFA06A"/>
          <w:sz w:val="27"/>
          <w:szCs w:val="27"/>
        </w:rPr>
        <w:t xml:space="preserve">9  </w:t>
      </w:r>
      <w:r>
        <w:rPr>
          <w:rFonts w:ascii="Calibri" w:cs="Calibri" w:eastAsia="Calibri" w:hAnsi="Calibri"/>
          <w:b/>
          <w:bCs/>
          <w:color w:val="0D3B48"/>
          <w:sz w:val="27"/>
          <w:szCs w:val="27"/>
        </w:rPr>
        <w:t xml:space="preserve">Buscar un paciente</w:t>
      </w:r>
    </w:p>
    <w:p>
      <w:pPr>
        <w:spacing w:after="140" w:line="300"/>
      </w:pPr>
      <w:r>
        <w:rPr>
          <w:rFonts w:ascii="Calibri" w:cs="Calibri" w:eastAsia="Calibri" w:hAnsi="Calibri"/>
          <w:color w:val="26313A"/>
          <w:sz w:val="21"/>
          <w:szCs w:val="21"/>
        </w:rPr>
        <w:t xml:space="preserve">En la sección "Pacientes" podés buscar entre los pacientes que ya tuvieron al menos un turno con vos (no ves pacientes de otros profesionales).</w:t>
      </w:r>
    </w:p>
    <w:p>
      <w:pPr>
        <w:spacing w:after="140" w:line="300"/>
      </w:pPr>
      <w:r>
        <w:rPr>
          <w:rFonts w:ascii="Calibri" w:cs="Calibri" w:eastAsia="Calibri" w:hAnsi="Calibri"/>
          <w:color w:val="26313A"/>
          <w:sz w:val="21"/>
          <w:szCs w:val="21"/>
        </w:rPr>
        <w:t xml:space="preserve">Podés buscar escribiendo cualquiera de estos datos (con que escribas una parte alcanza):</w:t>
      </w:r>
    </w:p>
    <w:p>
      <w:pPr>
        <w:pStyle w:val="ListParagraph"/>
        <w:numPr>
          <w:ilvl w:val="0"/>
          <w:numId w:val="2"/>
        </w:numPr>
        <w:spacing w:after="90" w:line="290"/>
      </w:pPr>
      <w:r>
        <w:rPr>
          <w:rFonts w:ascii="Calibri" w:cs="Calibri" w:eastAsia="Calibri" w:hAnsi="Calibri"/>
          <w:color w:val="26313A"/>
          <w:sz w:val="21"/>
          <w:szCs w:val="21"/>
        </w:rPr>
        <w:t xml:space="preserve">Nombre completo</w:t>
      </w:r>
    </w:p>
    <w:p>
      <w:pPr>
        <w:pStyle w:val="ListParagraph"/>
        <w:numPr>
          <w:ilvl w:val="0"/>
          <w:numId w:val="2"/>
        </w:numPr>
        <w:spacing w:after="90" w:line="290"/>
      </w:pPr>
      <w:r>
        <w:rPr>
          <w:rFonts w:ascii="Calibri" w:cs="Calibri" w:eastAsia="Calibri" w:hAnsi="Calibri"/>
          <w:color w:val="26313A"/>
          <w:sz w:val="21"/>
          <w:szCs w:val="21"/>
        </w:rPr>
        <w:t xml:space="preserve">Teléfono</w:t>
      </w:r>
    </w:p>
    <w:p>
      <w:pPr>
        <w:pStyle w:val="ListParagraph"/>
        <w:numPr>
          <w:ilvl w:val="0"/>
          <w:numId w:val="2"/>
        </w:numPr>
        <w:spacing w:after="90" w:line="290"/>
      </w:pPr>
      <w:r>
        <w:rPr>
          <w:rFonts w:ascii="Calibri" w:cs="Calibri" w:eastAsia="Calibri" w:hAnsi="Calibri"/>
          <w:color w:val="26313A"/>
          <w:sz w:val="21"/>
          <w:szCs w:val="21"/>
        </w:rPr>
        <w:t xml:space="preserve">Email</w:t>
      </w:r>
    </w:p>
    <w:p>
      <w:pPr>
        <w:pStyle w:val="ListParagraph"/>
        <w:numPr>
          <w:ilvl w:val="0"/>
          <w:numId w:val="2"/>
        </w:numPr>
        <w:spacing w:after="90" w:line="290"/>
      </w:pPr>
      <w:r>
        <w:rPr>
          <w:rFonts w:ascii="Calibri" w:cs="Calibri" w:eastAsia="Calibri" w:hAnsi="Calibri"/>
          <w:color w:val="26313A"/>
          <w:sz w:val="21"/>
          <w:szCs w:val="21"/>
        </w:rPr>
        <w:t xml:space="preserve">DNI</w:t>
      </w:r>
    </w:p>
    <w:p>
      <w:pPr>
        <w:pStyle w:val="ListParagraph"/>
        <w:numPr>
          <w:ilvl w:val="0"/>
          <w:numId w:val="2"/>
        </w:numPr>
        <w:spacing w:after="90" w:line="290"/>
      </w:pPr>
      <w:r>
        <w:rPr>
          <w:rFonts w:ascii="Calibri" w:cs="Calibri" w:eastAsia="Calibri" w:hAnsi="Calibri"/>
          <w:color w:val="26313A"/>
          <w:sz w:val="21"/>
          <w:szCs w:val="21"/>
        </w:rPr>
        <w:t xml:space="preserve">Obra social o número de socio</w:t>
      </w:r>
    </w:p>
    <w:p>
      <w:pPr>
        <w:spacing w:after="140" w:line="300"/>
      </w:pPr>
      <w:r>
        <w:rPr>
          <w:rFonts w:ascii="Calibri" w:cs="Calibri" w:eastAsia="Calibri" w:hAnsi="Calibri"/>
          <w:color w:val="26313A"/>
          <w:sz w:val="21"/>
          <w:szCs w:val="21"/>
        </w:rPr>
        <w:t xml:space="preserve">El resultado muestra los datos de contacto y el último turno registrado con ese paciente.</w:t>
      </w:r>
    </w:p>
    <w:p>
      <w:pPr>
        <w:spacing w:after="80"/>
      </w:pPr>
    </w:p>
    <w:p>
      <w:pPr>
        <w:pBdr>
          <w:bottom w:val="single" w:color="BFA06A" w:sz="6" w:space="4"/>
        </w:pBdr>
        <w:spacing w:after="160" w:before="400"/>
      </w:pPr>
      <w:r>
        <w:rPr>
          <w:rFonts w:ascii="Calibri" w:cs="Calibri" w:eastAsia="Calibri" w:hAnsi="Calibri"/>
          <w:b/>
          <w:bCs/>
          <w:color w:val="BFA06A"/>
          <w:sz w:val="27"/>
          <w:szCs w:val="27"/>
        </w:rPr>
        <w:t xml:space="preserve">10  </w:t>
      </w:r>
      <w:r>
        <w:rPr>
          <w:rFonts w:ascii="Calibri" w:cs="Calibri" w:eastAsia="Calibri" w:hAnsi="Calibri"/>
          <w:b/>
          <w:bCs/>
          <w:color w:val="0D3B48"/>
          <w:sz w:val="27"/>
          <w:szCs w:val="27"/>
        </w:rPr>
        <w:t xml:space="preserve">Bloquear turnos en tu agenda</w:t>
      </w:r>
    </w:p>
    <w:p>
      <w:pPr>
        <w:spacing w:after="140" w:line="300"/>
      </w:pPr>
      <w:r>
        <w:rPr>
          <w:rFonts w:ascii="Calibri" w:cs="Calibri" w:eastAsia="Calibri" w:hAnsi="Calibri"/>
          <w:color w:val="26313A"/>
          <w:sz w:val="21"/>
          <w:szCs w:val="21"/>
        </w:rPr>
        <w:t xml:space="preserve">Usá la sección "Bloqueos" cuando no vayas a atender un día completo (por ejemplo, licencia o congreso) o parte de un día.</w:t>
      </w:r>
    </w:p>
    <w:p>
      <w:pPr>
        <w:spacing w:after="140" w:line="300"/>
        <w:ind w:left="72"/>
      </w:pPr>
      <w:r>
        <w:rPr>
          <w:rFonts w:ascii="Calibri" w:cs="Calibri" w:eastAsia="Calibri" w:hAnsi="Calibri"/>
          <w:b/>
          <w:bCs/>
          <w:color w:val="0D3B48"/>
          <w:sz w:val="21"/>
          <w:szCs w:val="21"/>
        </w:rPr>
        <w:t xml:space="preserve">1. </w:t>
      </w:r>
      <w:r>
        <w:rPr>
          <w:rFonts w:ascii="Calibri" w:cs="Calibri" w:eastAsia="Calibri" w:hAnsi="Calibri"/>
          <w:b/>
          <w:bCs/>
          <w:color w:val="26313A"/>
          <w:sz w:val="21"/>
          <w:szCs w:val="21"/>
        </w:rPr>
        <w:t xml:space="preserve">Elegí el tipo de bloqueo — </w:t>
      </w:r>
      <w:r>
        <w:rPr>
          <w:rFonts w:ascii="Calibri" w:cs="Calibri" w:eastAsia="Calibri" w:hAnsi="Calibri"/>
          <w:color w:val="26313A"/>
          <w:sz w:val="21"/>
          <w:szCs w:val="21"/>
        </w:rPr>
        <w:t xml:space="preserve">"Día completo" o "Bloque horario" (para bloquear solo una franja del día).</w:t>
      </w:r>
    </w:p>
    <w:p>
      <w:pPr>
        <w:spacing w:after="140" w:line="300"/>
        <w:ind w:left="72"/>
      </w:pPr>
      <w:r>
        <w:rPr>
          <w:rFonts w:ascii="Calibri" w:cs="Calibri" w:eastAsia="Calibri" w:hAnsi="Calibri"/>
          <w:b/>
          <w:bCs/>
          <w:color w:val="0D3B48"/>
          <w:sz w:val="21"/>
          <w:szCs w:val="21"/>
        </w:rPr>
        <w:t xml:space="preserve">2. </w:t>
      </w:r>
      <w:r>
        <w:rPr>
          <w:rFonts w:ascii="Calibri" w:cs="Calibri" w:eastAsia="Calibri" w:hAnsi="Calibri"/>
          <w:b/>
          <w:bCs/>
          <w:color w:val="26313A"/>
          <w:sz w:val="21"/>
          <w:szCs w:val="21"/>
        </w:rPr>
        <w:t xml:space="preserve">Elegí la fecha — </w:t>
      </w:r>
      <w:r>
        <w:rPr>
          <w:rFonts w:ascii="Calibri" w:cs="Calibri" w:eastAsia="Calibri" w:hAnsi="Calibri"/>
          <w:color w:val="26313A"/>
          <w:sz w:val="21"/>
          <w:szCs w:val="21"/>
        </w:rPr>
        <w:t xml:space="preserve">y, si elegiste bloque horario, el horario desde/hasta.</w:t>
      </w:r>
    </w:p>
    <w:p>
      <w:pPr>
        <w:spacing w:after="140" w:line="300"/>
        <w:ind w:left="72"/>
      </w:pPr>
      <w:r>
        <w:rPr>
          <w:rFonts w:ascii="Calibri" w:cs="Calibri" w:eastAsia="Calibri" w:hAnsi="Calibri"/>
          <w:b/>
          <w:bCs/>
          <w:color w:val="0D3B48"/>
          <w:sz w:val="21"/>
          <w:szCs w:val="21"/>
        </w:rPr>
        <w:t xml:space="preserve">3. </w:t>
      </w:r>
      <w:r>
        <w:rPr>
          <w:rFonts w:ascii="Calibri" w:cs="Calibri" w:eastAsia="Calibri" w:hAnsi="Calibri"/>
          <w:b/>
          <w:bCs/>
          <w:color w:val="26313A"/>
          <w:sz w:val="21"/>
          <w:szCs w:val="21"/>
        </w:rPr>
        <w:t xml:space="preserve">Cargá el motivo (opcional) — </w:t>
      </w:r>
      <w:r>
        <w:rPr>
          <w:rFonts w:ascii="Calibri" w:cs="Calibri" w:eastAsia="Calibri" w:hAnsi="Calibri"/>
          <w:color w:val="26313A"/>
          <w:sz w:val="21"/>
          <w:szCs w:val="21"/>
        </w:rPr>
        <w:t xml:space="preserve">por ejemplo "Congreso" o "Licencia".</w:t>
      </w:r>
    </w:p>
    <w:p>
      <w:pPr>
        <w:spacing w:after="140" w:line="300"/>
        <w:ind w:left="72"/>
      </w:pPr>
      <w:r>
        <w:rPr>
          <w:rFonts w:ascii="Calibri" w:cs="Calibri" w:eastAsia="Calibri" w:hAnsi="Calibri"/>
          <w:b/>
          <w:bCs/>
          <w:color w:val="0D3B48"/>
          <w:sz w:val="21"/>
          <w:szCs w:val="21"/>
        </w:rPr>
        <w:t xml:space="preserve">4. </w:t>
      </w:r>
      <w:r>
        <w:rPr>
          <w:rFonts w:ascii="Calibri" w:cs="Calibri" w:eastAsia="Calibri" w:hAnsi="Calibri"/>
          <w:b/>
          <w:bCs/>
          <w:color w:val="26313A"/>
          <w:sz w:val="21"/>
          <w:szCs w:val="21"/>
        </w:rPr>
        <w:t xml:space="preserve">Presioná el botón de bloquear — </w:t>
      </w:r>
      <w:r>
        <w:rPr>
          <w:rFonts w:ascii="Calibri" w:cs="Calibri" w:eastAsia="Calibri" w:hAnsi="Calibri"/>
          <w:color w:val="26313A"/>
          <w:sz w:val="21"/>
          <w:szCs w:val="21"/>
        </w:rPr>
        <w:t xml:space="preserve">el sistema ya no va a ofrecer esos horarios para que te reserven turnos nuevos.</w:t>
      </w:r>
    </w:p>
    <w:p>
      <w:pPr>
        <w:spacing w:after="140" w:line="300"/>
      </w:pPr>
      <w:r>
        <w:rPr>
          <w:rFonts w:ascii="Calibri" w:cs="Calibri" w:eastAsia="Calibri" w:hAnsi="Calibri"/>
          <w:color w:val="26313A"/>
          <w:sz w:val="21"/>
          <w:szCs w:val="21"/>
        </w:rPr>
        <w:t xml:space="preserve">Debajo vas a ver la lista de tus próximos bloqueos ya cargados, y podés borrar cualquiera con el ícono del tacho si ya no corresponde.</w:t>
      </w:r>
    </w:p>
    <w:p>
      <w:pPr>
        <w:spacing w:after="80"/>
      </w:pPr>
    </w:p>
    <w:p>
      <w:pPr>
        <w:pBdr>
          <w:bottom w:val="single" w:color="BFA06A" w:sz="6" w:space="4"/>
        </w:pBdr>
        <w:spacing w:after="160" w:before="400"/>
      </w:pPr>
      <w:r>
        <w:rPr>
          <w:rFonts w:ascii="Calibri" w:cs="Calibri" w:eastAsia="Calibri" w:hAnsi="Calibri"/>
          <w:b/>
          <w:bCs/>
          <w:color w:val="BFA06A"/>
          <w:sz w:val="27"/>
          <w:szCs w:val="27"/>
        </w:rPr>
        <w:t xml:space="preserve">11  </w:t>
      </w:r>
      <w:r>
        <w:rPr>
          <w:rFonts w:ascii="Calibri" w:cs="Calibri" w:eastAsia="Calibri" w:hAnsi="Calibri"/>
          <w:b/>
          <w:bCs/>
          <w:color w:val="0D3B48"/>
          <w:sz w:val="27"/>
          <w:szCs w:val="27"/>
        </w:rPr>
        <w:t xml:space="preserve">Cerrar sesión</w:t>
      </w:r>
    </w:p>
    <w:p>
      <w:pPr>
        <w:spacing w:after="140" w:line="300"/>
      </w:pPr>
      <w:r>
        <w:rPr>
          <w:rFonts w:ascii="Calibri" w:cs="Calibri" w:eastAsia="Calibri" w:hAnsi="Calibri"/>
          <w:color w:val="26313A"/>
          <w:sz w:val="21"/>
          <w:szCs w:val="21"/>
        </w:rPr>
        <w:t xml:space="preserve">Al terminar tu jornada, tocá el botón de cerrar sesión en el menú lateral, sobre todo si la computadora del consultorio la usa más de un profesional.</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680"/>
        <w:sz w:val="15"/>
        <w:szCs w:val="15"/>
      </w:rPr>
      <w:t xml:space="preserve">Nuevos Consultorios del Bicentenario  ·  Página </w:t>
    </w:r>
    <w:r>
      <w:rPr>
        <w:rFonts w:ascii="Calibri" w:cs="Calibri" w:eastAsia="Calibri" w:hAnsi="Calibri"/>
        <w:color w:val="6B7680"/>
        <w:sz w:val="15"/>
        <w:szCs w:val="15"/>
      </w:rPr>
      <w:fldChar w:fldCharType="begin"/>
      <w:instrText xml:space="preserve">PAGE</w:instrText>
      <w:fldChar w:fldCharType="separate"/>
      <w:fldChar w:fldCharType="end"/>
    </w:r>
    <w:r>
      <w:rPr>
        <w:rFonts w:ascii="Calibri" w:cs="Calibri" w:eastAsia="Calibri" w:hAnsi="Calibri"/>
        <w:color w:val="6B7680"/>
        <w:sz w:val="15"/>
        <w:szCs w:val="15"/>
      </w:rPr>
      <w:t xml:space="preserve"> de </w:t>
    </w:r>
    <w:r>
      <w:rPr>
        <w:rFonts w:ascii="Calibri" w:cs="Calibri" w:eastAsia="Calibri" w:hAnsi="Calibri"/>
        <w:color w:val="6B76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E1DC" w:sz="4" w:space="4"/>
      </w:pBdr>
      <w:jc w:val="right"/>
    </w:pPr>
    <w:r>
      <w:rPr>
        <w:rFonts w:ascii="Calibri" w:cs="Calibri" w:eastAsia="Calibri" w:hAnsi="Calibri"/>
        <w:color w:val="6B7680"/>
        <w:sz w:val="15"/>
        <w:szCs w:val="15"/>
      </w:rPr>
      <w:t xml:space="preserve">PRAXIS AGENDA · MANUAL DEL PROFESIONAL MÉDICO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2026-07-22T12:31:33.258Z</dcterms:created>
  <dcterms:modified xsi:type="dcterms:W3CDTF">2026-07-22T12:31:33.259Z</dcterms:modified>
</cp:coreProperties>
</file>

<file path=docProps/custom.xml><?xml version="1.0" encoding="utf-8"?>
<Properties xmlns="http://schemas.openxmlformats.org/officeDocument/2006/custom-properties" xmlns:vt="http://schemas.openxmlformats.org/officeDocument/2006/docPropsVTypes"/>
</file>