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84"/>
        <w:gridCol w:w="3126"/>
        <w:gridCol w:w="3126"/>
        <w:gridCol w:w="3310"/>
        <w:gridCol w:w="3126"/>
        <w:gridCol w:w="3126"/>
        <w:gridCol w:w="3126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1,127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4,042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2,208 (100%)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(100%)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(100%)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Costa 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 Salvador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(100%)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Guatemala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(100%)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248,098 (150,616, 480,035)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241,145 (187,513, 340,954)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642,472 (320,243, 1,447,317)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132,414 (119,018, 169,674)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154,139 (125,423, 224,288)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201,152 (135,778, 351,646)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3,922 (1,575, 10,912)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2,119 (980, 3,903)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6,740 (3,592, 10,465)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1,089 (611, 2,890)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2,258 (1,546, 4,487)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2,770 (1,451, 5,990)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GTHGROUP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 (616, 1,219)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(538, 758)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(308, 545)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(525, 1,107)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(627, 971)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(555, 954)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Communicable, maternal, perinatal and nutritional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(80, 172)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(63, 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(32,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(63, 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(77, 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(67, 132)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(76, 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(61, 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(34, 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(69, 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(63, 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(61, 126)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Noncommunicable diseases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 (443, 915)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(371, 583)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(236, 397)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(384, 863)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 (466, 729)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(393, 708)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2024-07-15T14:49:42Z</dcterms:modified>
  <cp:category/>
</cp:coreProperties>
</file>