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310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243,271 (151,051, 418,161)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203,751 (132,241, 255,361)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223,794 (150,843, 349,954)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747,335 (339,557, 1,458,299)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135,225 (121,383, 145,459)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149,335 (121,049, 219,517)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3,752 (1,165, 11,032)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1,393 (490, 2,340)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(1,998, 5,827)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 (3,340, 10,503)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(509, 2,883)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2,148 (1,535, 5,276)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(680, 1,407)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(529, 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(586, 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(306, 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(501, 1,153)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(610, 1,158)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(88, 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(63,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(70,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(61, 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(77, 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(84, 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(61,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(61,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(66, 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(65,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(484, 1,046)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(367, 587)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(433, 598)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(236, 408)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(355, 902)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(457, 876)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2024-07-15T14:49:43Z</dcterms:modified>
  <cp:category/>
</cp:coreProperties>
</file>