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1B140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August 3,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1B140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>August 3,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BE1" w:rsidRDefault="00571BE1" w:rsidP="00571BE1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E57B1E" w:rsidP="00E57B1E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E57B1E">
                              <w:t>Billed_ClaimsNo_Activity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571BE1" w:rsidRDefault="00571BE1" w:rsidP="00571BE1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E57B1E" w:rsidP="00E57B1E">
                      <w:pPr>
                        <w:pStyle w:val="Title1"/>
                        <w:jc w:val="left"/>
                      </w:pPr>
                      <w:proofErr w:type="spellStart"/>
                      <w:r w:rsidRPr="00E57B1E">
                        <w:t>Billed_ClaimsNo_Activity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3C570F" w:rsidRDefault="003C570F" w:rsidP="00571B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E54254">
        <w:rPr>
          <w:rFonts w:asciiTheme="majorHAnsi" w:hAnsiTheme="majorHAnsi"/>
        </w:rPr>
        <w:t>Objective</w:t>
      </w:r>
      <w:bookmarkEnd w:id="5"/>
      <w:bookmarkEnd w:id="6"/>
      <w:bookmarkEnd w:id="7"/>
    </w:p>
    <w:p w:rsidR="00571BE1" w:rsidRPr="009409FF" w:rsidRDefault="009409FF" w:rsidP="003C570F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i w:val="0"/>
          <w:color w:val="auto"/>
        </w:rPr>
        <w:t xml:space="preserve"> </w:t>
      </w:r>
      <w:r w:rsidR="003C570F" w:rsidRPr="003C570F">
        <w:rPr>
          <w:rFonts w:asciiTheme="majorHAnsi" w:hAnsiTheme="majorHAnsi"/>
          <w:i w:val="0"/>
          <w:color w:val="auto"/>
          <w:sz w:val="22"/>
        </w:rPr>
        <w:t>An automated report is required to show all the records for Billed Date is &gt; 30 days for NF3 and &gt;60 Days for WC</w:t>
      </w:r>
      <w:r w:rsidR="003C570F" w:rsidRPr="009409FF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571BE1" w:rsidRPr="00E54254" w:rsidRDefault="00571BE1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571BE1" w:rsidRPr="00E54254" w:rsidRDefault="00571BE1" w:rsidP="00571BE1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duled to run every </w:t>
      </w:r>
      <w:r w:rsidR="003C570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Friday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at 07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 w:rsidR="003C570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3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AM from the production server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</w:t>
      </w:r>
    </w:p>
    <w:p w:rsidR="00571BE1" w:rsidRDefault="00571BE1" w:rsidP="00571BE1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571BE1" w:rsidRDefault="00571BE1" w:rsidP="00571BE1">
      <w:pPr>
        <w:pStyle w:val="InstructiveText"/>
        <w:rPr>
          <w:i w:val="0"/>
          <w:color w:val="auto"/>
        </w:rPr>
      </w:pPr>
      <w:r w:rsidRPr="00E54254">
        <w:rPr>
          <w:rFonts w:asciiTheme="majorHAnsi" w:hAnsiTheme="majorHAnsi"/>
          <w:i w:val="0"/>
          <w:color w:val="auto"/>
          <w:sz w:val="22"/>
        </w:rPr>
        <w:t xml:space="preserve"> SSIS package is designed for this report, below are the activities the package performs</w:t>
      </w:r>
    </w:p>
    <w:p w:rsidR="00571BE1" w:rsidRPr="00E54254" w:rsidRDefault="00571BE1" w:rsidP="00571BE1">
      <w:pPr>
        <w:pStyle w:val="Heading2"/>
        <w:rPr>
          <w:b w:val="0"/>
          <w:color w:val="auto"/>
        </w:rPr>
      </w:pPr>
    </w:p>
    <w:p w:rsidR="00571BE1" w:rsidRDefault="00571BE1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5425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excel file from </w:t>
      </w:r>
      <w:r w:rsidR="005A3918">
        <w:rPr>
          <w:rFonts w:asciiTheme="majorHAnsi" w:hAnsiTheme="majorHAnsi"/>
          <w:b/>
          <w:i w:val="0"/>
          <w:color w:val="auto"/>
          <w:sz w:val="24"/>
          <w:szCs w:val="24"/>
        </w:rPr>
        <w:t>Destination -</w:t>
      </w:r>
    </w:p>
    <w:p w:rsidR="005904F3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r w:rsidRPr="003C570F">
        <w:rPr>
          <w:rFonts w:asciiTheme="majorHAnsi" w:hAnsiTheme="majorHAnsi"/>
          <w:i w:val="0"/>
          <w:color w:val="auto"/>
          <w:sz w:val="22"/>
        </w:rPr>
        <w:t xml:space="preserve">Delete </w:t>
      </w:r>
      <w:proofErr w:type="spellStart"/>
      <w:r w:rsidRPr="003C570F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Pr="003C570F">
        <w:rPr>
          <w:rFonts w:asciiTheme="majorHAnsi" w:hAnsiTheme="majorHAnsi"/>
          <w:i w:val="0"/>
          <w:color w:val="auto"/>
          <w:sz w:val="22"/>
        </w:rPr>
        <w:t xml:space="preserve"> file from below path </w:t>
      </w:r>
    </w:p>
    <w:p w:rsidR="005A3918" w:rsidRPr="003C570F" w:rsidRDefault="00571BE1" w:rsidP="005A3918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  <w:r w:rsidRPr="003C570F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3C570F" w:rsidRPr="003C570F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="003C570F" w:rsidRPr="003C570F">
        <w:rPr>
          <w:rFonts w:asciiTheme="majorHAnsi" w:hAnsiTheme="majorHAnsi"/>
          <w:b/>
          <w:i w:val="0"/>
          <w:color w:val="auto"/>
          <w:sz w:val="22"/>
        </w:rPr>
        <w:t>Nextgen</w:t>
      </w:r>
      <w:proofErr w:type="spellEnd"/>
      <w:r w:rsidR="003C570F" w:rsidRPr="003C570F">
        <w:rPr>
          <w:rFonts w:asciiTheme="majorHAnsi" w:hAnsiTheme="majorHAnsi"/>
          <w:b/>
          <w:i w:val="0"/>
          <w:color w:val="auto"/>
          <w:sz w:val="22"/>
        </w:rPr>
        <w:t xml:space="preserve"> Reports\</w:t>
      </w:r>
      <w:proofErr w:type="spellStart"/>
      <w:r w:rsidR="003C570F" w:rsidRPr="003C570F">
        <w:rPr>
          <w:rFonts w:asciiTheme="majorHAnsi" w:hAnsiTheme="majorHAnsi"/>
          <w:b/>
          <w:i w:val="0"/>
          <w:color w:val="auto"/>
          <w:sz w:val="22"/>
        </w:rPr>
        <w:t>Billed_Claims</w:t>
      </w:r>
      <w:proofErr w:type="spellEnd"/>
      <w:r w:rsidR="003C570F" w:rsidRPr="003C570F">
        <w:rPr>
          <w:rFonts w:asciiTheme="majorHAnsi" w:hAnsiTheme="majorHAnsi"/>
          <w:b/>
          <w:i w:val="0"/>
          <w:color w:val="auto"/>
          <w:sz w:val="22"/>
        </w:rPr>
        <w:t>\Billed_Claims.xls</w:t>
      </w:r>
    </w:p>
    <w:p w:rsidR="005A3918" w:rsidRDefault="005A3918" w:rsidP="005A3918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</w:p>
    <w:p w:rsidR="005A3918" w:rsidRDefault="003C570F" w:rsidP="003C570F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Fetch data using script and load data in temp table</w:t>
      </w:r>
    </w:p>
    <w:p w:rsidR="003C570F" w:rsidRDefault="003C570F" w:rsidP="003C570F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Create Excel File on the below path</w:t>
      </w:r>
    </w:p>
    <w:p w:rsidR="003C570F" w:rsidRDefault="003C570F" w:rsidP="003C570F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  <w:r w:rsidRPr="003C570F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hyperlink r:id="rId9" w:history="1">
        <w:r w:rsidRPr="003C570F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Pr="003C570F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Pr="003C570F">
          <w:rPr>
            <w:rFonts w:asciiTheme="majorHAnsi" w:hAnsiTheme="majorHAnsi"/>
            <w:b/>
            <w:i w:val="0"/>
            <w:color w:val="auto"/>
            <w:sz w:val="22"/>
          </w:rPr>
          <w:t xml:space="preserve"> Reports\</w:t>
        </w:r>
        <w:proofErr w:type="spellStart"/>
        <w:r w:rsidRPr="003C570F">
          <w:rPr>
            <w:rFonts w:asciiTheme="majorHAnsi" w:hAnsiTheme="majorHAnsi"/>
            <w:b/>
            <w:i w:val="0"/>
            <w:color w:val="auto"/>
            <w:sz w:val="22"/>
          </w:rPr>
          <w:t>Billed_Claims</w:t>
        </w:r>
        <w:proofErr w:type="spellEnd"/>
        <w:r w:rsidRPr="003C570F">
          <w:rPr>
            <w:rFonts w:asciiTheme="majorHAnsi" w:hAnsiTheme="majorHAnsi"/>
            <w:b/>
            <w:i w:val="0"/>
            <w:color w:val="auto"/>
            <w:sz w:val="22"/>
          </w:rPr>
          <w:t>\Billed_Claims.xls</w:t>
        </w:r>
      </w:hyperlink>
    </w:p>
    <w:p w:rsidR="00571BE1" w:rsidRPr="003C570F" w:rsidRDefault="003C570F" w:rsidP="003C570F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C570F">
        <w:rPr>
          <w:rFonts w:asciiTheme="majorHAnsi" w:hAnsiTheme="majorHAnsi"/>
          <w:b/>
          <w:i w:val="0"/>
          <w:color w:val="auto"/>
          <w:sz w:val="24"/>
          <w:szCs w:val="24"/>
        </w:rPr>
        <w:t>Load</w:t>
      </w:r>
      <w:r w:rsidRPr="003C570F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the data of temp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table</w:t>
      </w:r>
      <w:r w:rsidRPr="003C570F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into above created excel file</w:t>
      </w:r>
    </w:p>
    <w:p w:rsidR="003C570F" w:rsidRDefault="003C570F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Email File to Recipients</w:t>
      </w:r>
    </w:p>
    <w:p w:rsidR="00650BE1" w:rsidRPr="003C570F" w:rsidRDefault="003C570F" w:rsidP="003C570F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r w:rsidRPr="003C570F">
        <w:rPr>
          <w:rFonts w:asciiTheme="majorHAnsi" w:hAnsiTheme="majorHAnsi"/>
          <w:i w:val="0"/>
          <w:color w:val="auto"/>
          <w:sz w:val="22"/>
        </w:rPr>
        <w:t xml:space="preserve">From - </w:t>
      </w:r>
      <w:r>
        <w:rPr>
          <w:rFonts w:asciiTheme="majorHAnsi" w:hAnsiTheme="majorHAnsi"/>
          <w:i w:val="0"/>
          <w:color w:val="auto"/>
          <w:sz w:val="22"/>
        </w:rPr>
        <w:t xml:space="preserve"> </w:t>
      </w:r>
      <w:hyperlink r:id="rId10" w:history="1">
        <w:r w:rsidRPr="00DF0F9B">
          <w:rPr>
            <w:rStyle w:val="Hyperlink"/>
            <w:rFonts w:ascii="Arial" w:hAnsi="Arial"/>
            <w:b/>
            <w:i w:val="0"/>
          </w:rPr>
          <w:t>no-reply@healthplusmgmt.com</w:t>
        </w:r>
      </w:hyperlink>
    </w:p>
    <w:p w:rsidR="003C570F" w:rsidRDefault="003C570F" w:rsidP="003C570F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r w:rsidRPr="003C570F">
        <w:rPr>
          <w:rFonts w:asciiTheme="majorHAnsi" w:hAnsiTheme="majorHAnsi"/>
          <w:i w:val="0"/>
          <w:color w:val="auto"/>
          <w:sz w:val="22"/>
        </w:rPr>
        <w:t xml:space="preserve">To </w:t>
      </w:r>
      <w:r>
        <w:rPr>
          <w:rFonts w:asciiTheme="majorHAnsi" w:hAnsiTheme="majorHAnsi"/>
          <w:i w:val="0"/>
          <w:color w:val="auto"/>
          <w:sz w:val="22"/>
        </w:rPr>
        <w:t xml:space="preserve">– </w:t>
      </w:r>
      <w:hyperlink r:id="rId11" w:history="1">
        <w:r w:rsidRPr="00DF0F9B">
          <w:rPr>
            <w:rStyle w:val="Hyperlink"/>
            <w:rFonts w:asciiTheme="majorHAnsi" w:hAnsiTheme="majorHAnsi"/>
            <w:b/>
            <w:i w:val="0"/>
            <w:sz w:val="22"/>
          </w:rPr>
          <w:t>jspellman@healthplusmgmt.com</w:t>
        </w:r>
      </w:hyperlink>
    </w:p>
    <w:p w:rsidR="003C570F" w:rsidRPr="003C570F" w:rsidRDefault="003C570F" w:rsidP="003C570F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C570F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571BE1" w:rsidRPr="00650BE1" w:rsidRDefault="00650BE1" w:rsidP="00650BE1">
      <w:pPr>
        <w:pStyle w:val="InstructiveText"/>
        <w:numPr>
          <w:ilvl w:val="0"/>
          <w:numId w:val="21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000000"/>
          <w:sz w:val="22"/>
          <w:szCs w:val="24"/>
        </w:rPr>
        <w:t>.</w:t>
      </w:r>
      <w:proofErr w:type="spellStart"/>
      <w:r>
        <w:rPr>
          <w:rFonts w:asciiTheme="majorHAnsi" w:hAnsiTheme="majorHAnsi"/>
          <w:i w:val="0"/>
          <w:color w:val="000000"/>
          <w:sz w:val="22"/>
          <w:szCs w:val="24"/>
        </w:rPr>
        <w:t>csv</w:t>
      </w:r>
      <w:proofErr w:type="spellEnd"/>
      <w:r w:rsidRPr="00650BE1">
        <w:rPr>
          <w:rFonts w:asciiTheme="majorHAnsi" w:hAnsiTheme="majorHAnsi"/>
          <w:i w:val="0"/>
          <w:color w:val="000000"/>
          <w:sz w:val="22"/>
          <w:szCs w:val="24"/>
        </w:rPr>
        <w:t xml:space="preserve"> file report move to below archive folder and rename as per today’s date</w:t>
      </w:r>
    </w:p>
    <w:p w:rsidR="003C570F" w:rsidRPr="003C570F" w:rsidRDefault="003C570F" w:rsidP="003C570F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  <w:r w:rsidRPr="003C570F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3C570F">
        <w:rPr>
          <w:rFonts w:asciiTheme="majorHAnsi" w:hAnsiTheme="majorHAnsi"/>
          <w:b/>
          <w:i w:val="0"/>
          <w:color w:val="auto"/>
          <w:sz w:val="22"/>
        </w:rPr>
        <w:t>Nextgen</w:t>
      </w:r>
      <w:proofErr w:type="spellEnd"/>
      <w:r w:rsidRPr="003C570F">
        <w:rPr>
          <w:rFonts w:asciiTheme="majorHAnsi" w:hAnsiTheme="majorHAnsi"/>
          <w:b/>
          <w:i w:val="0"/>
          <w:color w:val="auto"/>
          <w:sz w:val="22"/>
        </w:rPr>
        <w:t xml:space="preserve"> Reports\</w:t>
      </w:r>
      <w:proofErr w:type="spellStart"/>
      <w:r w:rsidRPr="003C570F">
        <w:rPr>
          <w:rFonts w:asciiTheme="majorHAnsi" w:hAnsiTheme="majorHAnsi"/>
          <w:b/>
          <w:i w:val="0"/>
          <w:color w:val="auto"/>
          <w:sz w:val="22"/>
        </w:rPr>
        <w:t>Billed_Claims</w:t>
      </w:r>
      <w:proofErr w:type="spellEnd"/>
      <w:r w:rsidRPr="003C570F">
        <w:rPr>
          <w:rFonts w:asciiTheme="majorHAnsi" w:hAnsiTheme="majorHAnsi"/>
          <w:b/>
          <w:i w:val="0"/>
          <w:color w:val="auto"/>
          <w:sz w:val="22"/>
        </w:rPr>
        <w:t>\</w:t>
      </w:r>
      <w:proofErr w:type="spellStart"/>
      <w:r w:rsidRPr="003C570F">
        <w:rPr>
          <w:rFonts w:asciiTheme="majorHAnsi" w:hAnsiTheme="majorHAnsi"/>
          <w:b/>
          <w:i w:val="0"/>
          <w:color w:val="auto"/>
          <w:sz w:val="22"/>
        </w:rPr>
        <w:t>Billed_Claims</w:t>
      </w:r>
      <w:proofErr w:type="spellEnd"/>
      <w:r w:rsidRPr="003C570F">
        <w:rPr>
          <w:rFonts w:asciiTheme="majorHAnsi" w:hAnsiTheme="majorHAnsi"/>
          <w:b/>
          <w:i w:val="0"/>
          <w:color w:val="auto"/>
          <w:sz w:val="22"/>
        </w:rPr>
        <w:t>_&lt;Date Time&gt;.</w:t>
      </w:r>
      <w:proofErr w:type="spellStart"/>
      <w:r w:rsidRPr="003C570F">
        <w:rPr>
          <w:rFonts w:asciiTheme="majorHAnsi" w:hAnsiTheme="majorHAnsi"/>
          <w:b/>
          <w:i w:val="0"/>
          <w:color w:val="auto"/>
          <w:sz w:val="22"/>
        </w:rPr>
        <w:t>xls</w:t>
      </w:r>
      <w:proofErr w:type="spellEnd"/>
    </w:p>
    <w:p w:rsidR="00571BE1" w:rsidRPr="00ED4E6B" w:rsidRDefault="00571BE1" w:rsidP="003C570F">
      <w:pPr>
        <w:pStyle w:val="InstructiveText"/>
        <w:rPr>
          <w:rFonts w:asciiTheme="majorHAnsi" w:hAnsiTheme="majorHAnsi" w:cstheme="minorBidi"/>
          <w:i w:val="0"/>
          <w:color w:val="auto"/>
          <w:sz w:val="22"/>
          <w:szCs w:val="22"/>
        </w:rPr>
      </w:pPr>
    </w:p>
    <w:p w:rsidR="00571BE1" w:rsidRPr="00E8590E" w:rsidRDefault="00571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59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“SSIS Package” Attached</w:t>
      </w:r>
    </w:p>
    <w:p w:rsidR="00571BE1" w:rsidRPr="008866CD" w:rsidRDefault="00571BE1" w:rsidP="00571BE1">
      <w:pPr>
        <w:ind w:left="2160"/>
        <w:rPr>
          <w:noProof/>
        </w:rPr>
      </w:pPr>
    </w:p>
    <w:bookmarkStart w:id="20" w:name="_GoBack"/>
    <w:bookmarkEnd w:id="20"/>
    <w:p w:rsidR="00571BE1" w:rsidRPr="008866CD" w:rsidRDefault="003C570F" w:rsidP="00571BE1">
      <w:pPr>
        <w:pStyle w:val="InstructiveText"/>
        <w:ind w:left="1636"/>
        <w:rPr>
          <w:b/>
          <w:i w:val="0"/>
          <w:color w:val="auto"/>
        </w:r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2" o:title=""/>
          </v:shape>
          <o:OLEObject Type="Embed" ProgID="Package" ShapeID="_x0000_i1025" DrawAspect="Icon" ObjectID="_1563298811" r:id="rId13"/>
        </w:object>
      </w:r>
    </w:p>
    <w:p w:rsidR="00571BE1" w:rsidRPr="00AB0DBD" w:rsidRDefault="00571BE1" w:rsidP="00571BE1">
      <w:pPr>
        <w:ind w:left="2160"/>
        <w:rPr>
          <w:lang w:eastAsia="en-AU"/>
        </w:rPr>
      </w:pPr>
    </w:p>
    <w:p w:rsidR="00571BE1" w:rsidRPr="00AB0DBD" w:rsidRDefault="00571BE1" w:rsidP="00571BE1">
      <w:pPr>
        <w:ind w:left="2160"/>
        <w:rPr>
          <w:noProof/>
        </w:rPr>
      </w:pPr>
    </w:p>
    <w:p w:rsidR="00571BE1" w:rsidRPr="00AB0DBD" w:rsidRDefault="00571BE1" w:rsidP="00571BE1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71BE1" w:rsidRPr="00AB3AEA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B10F09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815C37" w:rsidRDefault="00571BE1" w:rsidP="00650BE1">
      <w:pPr>
        <w:ind w:left="720"/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EFE" w:rsidRDefault="00390EFE">
      <w:r>
        <w:separator/>
      </w:r>
    </w:p>
  </w:endnote>
  <w:endnote w:type="continuationSeparator" w:id="0">
    <w:p w:rsidR="00390EFE" w:rsidRDefault="0039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3C570F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3C570F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EFE" w:rsidRDefault="00390EFE">
      <w:r>
        <w:separator/>
      </w:r>
    </w:p>
  </w:footnote>
  <w:footnote w:type="continuationSeparator" w:id="0">
    <w:p w:rsidR="00390EFE" w:rsidRDefault="00390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BD103D2"/>
    <w:multiLevelType w:val="hybridMultilevel"/>
    <w:tmpl w:val="A17A5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C5730"/>
    <w:multiLevelType w:val="hybridMultilevel"/>
    <w:tmpl w:val="4DDC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1">
    <w:nsid w:val="41CF69DA"/>
    <w:multiLevelType w:val="hybridMultilevel"/>
    <w:tmpl w:val="8B70D71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2561AA6"/>
    <w:multiLevelType w:val="hybridMultilevel"/>
    <w:tmpl w:val="EE04B134"/>
    <w:lvl w:ilvl="0" w:tplc="CCB8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0099C"/>
    <w:multiLevelType w:val="hybridMultilevel"/>
    <w:tmpl w:val="FDA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13562"/>
    <w:multiLevelType w:val="hybridMultilevel"/>
    <w:tmpl w:val="B21C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91820"/>
    <w:multiLevelType w:val="hybridMultilevel"/>
    <w:tmpl w:val="7F36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970BC"/>
    <w:multiLevelType w:val="hybridMultilevel"/>
    <w:tmpl w:val="A052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01AFF"/>
    <w:multiLevelType w:val="hybridMultilevel"/>
    <w:tmpl w:val="56E29EFA"/>
    <w:lvl w:ilvl="0" w:tplc="842AD22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9"/>
  </w:num>
  <w:num w:numId="4">
    <w:abstractNumId w:val="22"/>
  </w:num>
  <w:num w:numId="5">
    <w:abstractNumId w:val="3"/>
  </w:num>
  <w:num w:numId="6">
    <w:abstractNumId w:val="14"/>
  </w:num>
  <w:num w:numId="7">
    <w:abstractNumId w:val="13"/>
  </w:num>
  <w:num w:numId="8">
    <w:abstractNumId w:val="13"/>
  </w:num>
  <w:num w:numId="9">
    <w:abstractNumId w:val="12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  <w:num w:numId="14">
    <w:abstractNumId w:val="21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  <w:num w:numId="19">
    <w:abstractNumId w:val="6"/>
  </w:num>
  <w:num w:numId="20">
    <w:abstractNumId w:val="17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8"/>
  </w:num>
  <w:num w:numId="26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40F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0626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0EFE"/>
    <w:rsid w:val="003926AD"/>
    <w:rsid w:val="003926B7"/>
    <w:rsid w:val="003A00BE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C570F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71BE1"/>
    <w:rsid w:val="00582604"/>
    <w:rsid w:val="005841F6"/>
    <w:rsid w:val="00585086"/>
    <w:rsid w:val="005904F3"/>
    <w:rsid w:val="005964D5"/>
    <w:rsid w:val="005974A4"/>
    <w:rsid w:val="005A2263"/>
    <w:rsid w:val="005A3918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0BE1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2C12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25F9E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09FF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6662F"/>
    <w:rsid w:val="00B70B5D"/>
    <w:rsid w:val="00B73080"/>
    <w:rsid w:val="00B757E7"/>
    <w:rsid w:val="00B75DF4"/>
    <w:rsid w:val="00B80CA8"/>
    <w:rsid w:val="00B81861"/>
    <w:rsid w:val="00B83B15"/>
    <w:rsid w:val="00B87320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55A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57B1E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50BE1"/>
    <w:pPr>
      <w:numPr>
        <w:numId w:val="26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spellman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o-reply@healthplusmgmt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Billed_Claims\Billed_Claims.xl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642D0-55B8-4271-B465-CA1E4E00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1253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18</cp:revision>
  <cp:lastPrinted>2015-04-23T20:12:00Z</cp:lastPrinted>
  <dcterms:created xsi:type="dcterms:W3CDTF">2017-07-26T15:30:00Z</dcterms:created>
  <dcterms:modified xsi:type="dcterms:W3CDTF">2017-08-03T15:24:00Z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