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A/H 投研交易工作台 — 交付审计文档（v1.0.2）</w:t>
      </w:r>
    </w:p>
    <w:p>
      <w:pPr>
        <w:pStyle w:val="Heading1"/>
      </w:pPr>
      <w:r>
        <w:t>1. 文档元信息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v1.0.2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生成日期</w:t>
            </w:r>
          </w:p>
        </w:tc>
        <w:tc>
          <w:tcPr>
            <w:tcW w:type="dxa" w:w="4320"/>
          </w:tcPr>
          <w:p>
            <w:r>
              <w:t>2026-09-10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生成者</w:t>
            </w:r>
          </w:p>
        </w:tc>
        <w:tc>
          <w:tcPr>
            <w:tcW w:type="dxa" w:w="4320"/>
          </w:tcPr>
          <w:p>
            <w:r>
              <w:t>WorkBuddy Claude Code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项目代号</w:t>
            </w:r>
          </w:p>
        </w:tc>
        <w:tc>
          <w:tcPr>
            <w:tcW w:type="dxa" w:w="4320"/>
          </w:tcPr>
          <w:p>
            <w:r>
              <w:t>A/H 投研交易工作台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目标读者</w:t>
            </w:r>
          </w:p>
        </w:tc>
        <w:tc>
          <w:tcPr>
            <w:tcW w:type="dxa" w:w="4320"/>
          </w:tcPr>
          <w:p>
            <w:r>
              <w:t>第三方审计、独立技术审查</w:t>
            </w:r>
          </w:p>
        </w:tc>
      </w:tr>
    </w:tbl>
    <w:p>
      <w:pPr>
        <w:pStyle w:val="Heading2"/>
      </w:pPr>
      <w:r>
        <w:t>1.1 修复范围（v1.0.1 → v1.0.2）</w:t>
      </w:r>
    </w:p>
    <w:p>
      <w:r>
        <w:t>本轮严格按"第二轮独立代码审计确认的问题清单"修复，不扩展研究口径或新增功能。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修复方案</w:t>
            </w:r>
          </w:p>
        </w:tc>
      </w:tr>
      <w:tr>
        <w:tc>
          <w:tcPr>
            <w:tcW w:type="dxa" w:w="2880"/>
          </w:tcPr>
          <w:p>
            <w:r>
              <w:t>FIX-14</w:t>
            </w:r>
          </w:p>
        </w:tc>
        <w:tc>
          <w:tcPr>
            <w:tcW w:type="dxa" w:w="2880"/>
          </w:tcPr>
          <w:p>
            <w:r>
              <w:t>行情→持仓链路未真正贯通（仅靠测试 UPDATE current_price 模拟）</w:t>
            </w:r>
          </w:p>
        </w:tc>
        <w:tc>
          <w:tcPr>
            <w:tcW w:type="dxa" w:w="2880"/>
          </w:tcPr>
          <w:p>
            <w:r>
              <w:t>成功获取的行情自动回写 securities.current_price / current_price_updated_at；get_quotes 内部走真实路径，端到端测试用 mock fetch 验证</w:t>
            </w:r>
          </w:p>
        </w:tc>
      </w:tr>
      <w:tr>
        <w:tc>
          <w:tcPr>
            <w:tcW w:type="dxa" w:w="2880"/>
          </w:tcPr>
          <w:p>
            <w:r>
              <w:t>FIX-15</w:t>
            </w:r>
          </w:p>
        </w:tc>
        <w:tc>
          <w:tcPr>
            <w:tcW w:type="dxa" w:w="2880"/>
          </w:tcPr>
          <w:p>
            <w:r>
              <w:t>状态弹窗 option 拼接错误（所有 option 都未 selected，默认"可交易"）</w:t>
            </w:r>
          </w:p>
        </w:tc>
        <w:tc>
          <w:tcPr>
            <w:tcW w:type="dxa" w:w="2880"/>
          </w:tcPr>
          <w:p>
            <w:r>
              <w:t>openStatusModal 的 `value="${esc(x)}"` + `selected` 拼接修复；后端状态弹窗不再因前端拼接误导</w:t>
            </w:r>
          </w:p>
        </w:tc>
      </w:tr>
      <w:tr>
        <w:tc>
          <w:tcPr>
            <w:tcW w:type="dxa" w:w="2880"/>
          </w:tcPr>
          <w:p>
            <w:r>
              <w:t>FIX-16</w:t>
            </w:r>
          </w:p>
        </w:tc>
        <w:tc>
          <w:tcPr>
            <w:tcW w:type="dxa" w:w="2880"/>
          </w:tcPr>
          <w:p>
            <w:r>
              <w:t>历史交易补录 trade_date 未做 ISO 校验</w:t>
            </w:r>
          </w:p>
        </w:tc>
        <w:tc>
          <w:tcPr>
            <w:tcW w:type="dxa" w:w="2880"/>
          </w:tcPr>
          <w:p>
            <w:r>
              <w:t>add_trade_tx 强制 datetime.strptime(YYYY-MM-DD)；非法日期返回明确 400</w:t>
            </w:r>
          </w:p>
        </w:tc>
      </w:tr>
      <w:tr>
        <w:tc>
          <w:tcPr>
            <w:tcW w:type="dxa" w:w="2880"/>
          </w:tcPr>
          <w:p>
            <w:r>
              <w:t>FIX-17</w:t>
            </w:r>
          </w:p>
        </w:tc>
        <w:tc>
          <w:tcPr>
            <w:tcW w:type="dxa" w:w="2880"/>
          </w:tcPr>
          <w:p>
            <w:r>
              <w:t>补录时序校验：q=min(q, qty) 静默吞掉非法历史卖出</w:t>
            </w:r>
          </w:p>
        </w:tc>
        <w:tc>
          <w:tcPr>
            <w:tcW w:type="dxa" w:w="2880"/>
          </w:tcPr>
          <w:p>
            <w:r>
              <w:t>写入前对完整时间序列重新计算累计；任意时点负持仓拒绝；首笔不能为卖出</w:t>
            </w:r>
          </w:p>
        </w:tc>
      </w:tr>
      <w:tr>
        <w:tc>
          <w:tcPr>
            <w:tcW w:type="dxa" w:w="2880"/>
          </w:tcPr>
          <w:p>
            <w:r>
              <w:t>FIX-18</w:t>
            </w:r>
          </w:p>
        </w:tc>
        <w:tc>
          <w:tcPr>
            <w:tcW w:type="dxa" w:w="2880"/>
          </w:tcPr>
          <w:p>
            <w:r>
              <w:t>生产默认假数据（hkd_cny_rate=0.92 / account_size_cny=1000000）</w:t>
            </w:r>
          </w:p>
        </w:tc>
        <w:tc>
          <w:tcPr>
            <w:tcW w:type="dxa" w:w="2880"/>
          </w:tcPr>
          <w:p>
            <w:r>
              <w:t>迁移强制 UPDATE settings SET value="";前端删除 `|| 0.92` 默认值</w:t>
            </w:r>
          </w:p>
        </w:tc>
      </w:tr>
      <w:tr>
        <w:tc>
          <w:tcPr>
            <w:tcW w:type="dxa" w:w="2880"/>
          </w:tcPr>
          <w:p>
            <w:r>
              <w:t>FIX-19</w:t>
            </w:r>
          </w:p>
        </w:tc>
        <w:tc>
          <w:tcPr>
            <w:tcW w:type="dxa" w:w="2880"/>
          </w:tcPr>
          <w:p>
            <w:r>
              <w:t>测试隔离：v1.0.1 测试直接读写生产 DB</w:t>
            </w:r>
          </w:p>
        </w:tc>
        <w:tc>
          <w:tcPr>
            <w:tcW w:type="dxa" w:w="2880"/>
          </w:tcPr>
          <w:p>
            <w:r>
              <w:t>test_v102.py 全部使用 tempfile 临时 DB；server.get_db 通过 Proxy 注入；integration test 单独文件</w:t>
            </w:r>
          </w:p>
        </w:tc>
      </w:tr>
      <w:tr>
        <w:tc>
          <w:tcPr>
            <w:tcW w:type="dxa" w:w="2880"/>
          </w:tcPr>
          <w:p>
            <w:r>
              <w:t>FIX-20</w:t>
            </w:r>
          </w:p>
        </w:tc>
        <w:tc>
          <w:tcPr>
            <w:tcW w:type="dxa" w:w="2880"/>
          </w:tcPr>
          <w:p>
            <w:r>
              <w:t>Migration 不幂等（已为目标版本仍跑迁移）</w:t>
            </w:r>
          </w:p>
        </w:tc>
        <w:tc>
          <w:tcPr>
            <w:tcW w:type="dxa" w:w="2880"/>
          </w:tcPr>
          <w:p>
            <w:r>
              <w:t>init_db 先读 schema_version，等于 TARGET_SCHEMA_VERSION 整段跳过 do_migration</w:t>
            </w:r>
          </w:p>
        </w:tc>
      </w:tr>
      <w:tr>
        <w:tc>
          <w:tcPr>
            <w:tcW w:type="dxa" w:w="2880"/>
          </w:tcPr>
          <w:p>
            <w:r>
              <w:t>FIX-21</w:t>
            </w:r>
          </w:p>
        </w:tc>
        <w:tc>
          <w:tcPr>
            <w:tcW w:type="dxa" w:w="2880"/>
          </w:tcPr>
          <w:p>
            <w:r>
              <w:t>UNIQUE 检测依赖 sqlite_master.sql 解析（autoindex 空 sql 不可靠）</w:t>
            </w:r>
          </w:p>
        </w:tc>
        <w:tc>
          <w:tcPr>
            <w:tcW w:type="dxa" w:w="2880"/>
          </w:tcPr>
          <w:p>
            <w:r>
              <w:t>改用 PRAGMA index_list + PRAGMA index_info 检测 unique 索引</w:t>
            </w:r>
          </w:p>
        </w:tc>
      </w:tr>
      <w:tr>
        <w:tc>
          <w:tcPr>
            <w:tcW w:type="dxa" w:w="2880"/>
          </w:tcPr>
          <w:p>
            <w:r>
              <w:t>FIX-22</w:t>
            </w:r>
          </w:p>
        </w:tc>
        <w:tc>
          <w:tcPr>
            <w:tcW w:type="dxa" w:w="2880"/>
          </w:tcPr>
          <w:p>
            <w:r>
              <w:t>迁移非原子（do_migration 不在 BEGIN/COMMIT 内）</w:t>
            </w:r>
          </w:p>
        </w:tc>
        <w:tc>
          <w:tcPr>
            <w:tcW w:type="dxa" w:w="2880"/>
          </w:tcPr>
          <w:p>
            <w:r>
              <w:t>do_migration: backup → BEGIN → 重建 → 索引 → FK check → COMMIT；任意失败整体 ROLLBACK；executescript 改为 conn.execute 逐条避免隐式 commit</w:t>
            </w:r>
          </w:p>
        </w:tc>
      </w:tr>
      <w:tr>
        <w:tc>
          <w:tcPr>
            <w:tcW w:type="dxa" w:w="2880"/>
          </w:tcPr>
          <w:p>
            <w:r>
              <w:t>FIX-23</w:t>
            </w:r>
          </w:p>
        </w:tc>
        <w:tc>
          <w:tcPr>
            <w:tcW w:type="dxa" w:w="2880"/>
          </w:tcPr>
          <w:p>
            <w:r>
              <w:t>迁移完成后未验证 4 个业务索引就允许依赖第二次启动补建</w:t>
            </w:r>
          </w:p>
        </w:tc>
        <w:tc>
          <w:tcPr>
            <w:tcW w:type="dxa" w:w="2880"/>
          </w:tcPr>
          <w:p>
            <w:r>
              <w:t>_verify_indexes 在迁移事务内立刻验证 idx_research_sec/idx_plan_sec/idx_trades_sec/idx_ledger_sec</w:t>
            </w:r>
          </w:p>
        </w:tc>
      </w:tr>
      <w:tr>
        <w:tc>
          <w:tcPr>
            <w:tcW w:type="dxa" w:w="2880"/>
          </w:tcPr>
          <w:p>
            <w:r>
              <w:t>FIX-24</w:t>
            </w:r>
          </w:p>
        </w:tc>
        <w:tc>
          <w:tcPr>
            <w:tcW w:type="dxa" w:w="2880"/>
          </w:tcPr>
          <w:p>
            <w:r>
              <w:t>缺少数据库级版本唯一性 UNIQUE(security_id, version)</w:t>
            </w:r>
          </w:p>
        </w:tc>
        <w:tc>
          <w:tcPr>
            <w:tcW w:type="dxa" w:w="2880"/>
          </w:tcPr>
          <w:p>
            <w:r>
              <w:t>research / trade_plans 加 UNIQUE(security_id, version)；迁移前重复版本号检查，发现不擅自合并</w:t>
            </w:r>
          </w:p>
        </w:tc>
      </w:tr>
      <w:tr>
        <w:tc>
          <w:tcPr>
            <w:tcW w:type="dxa" w:w="2880"/>
          </w:tcPr>
          <w:p>
            <w:r>
              <w:t>FIX-25</w:t>
            </w:r>
          </w:p>
        </w:tc>
        <w:tc>
          <w:tcPr>
            <w:tcW w:type="dxa" w:w="2880"/>
          </w:tcPr>
          <w:p>
            <w:r>
              <w:t>update_plan change_note 允许空（违反既定口径）</w:t>
            </w:r>
          </w:p>
        </w:tc>
        <w:tc>
          <w:tcPr>
            <w:tcW w:type="dxa" w:w="2880"/>
          </w:tcPr>
          <w:p>
            <w:r>
              <w:t>PUT /plan 缺 change_note 拒绝（首次除外；create_security 时仍可用"初始计划"）</w:t>
            </w:r>
          </w:p>
        </w:tc>
      </w:tr>
      <w:tr>
        <w:tc>
          <w:tcPr>
            <w:tcW w:type="dxa" w:w="2880"/>
          </w:tcPr>
          <w:p>
            <w:r>
              <w:t>FIX-26</w:t>
            </w:r>
          </w:p>
        </w:tc>
        <w:tc>
          <w:tcPr>
            <w:tcW w:type="dxa" w:w="2880"/>
          </w:tcPr>
          <w:p>
            <w:r>
              <w:t>行情失败语义：从未成功也返回空 data，让前端以为"暂无行情"</w:t>
            </w:r>
          </w:p>
        </w:tc>
        <w:tc>
          <w:tcPr>
            <w:tcW w:type="dxa" w:w="2880"/>
          </w:tcPr>
          <w:p>
            <w:r>
              <w:t>首次拉取失败 → error 必填；缓存旧价可展示但语义明确为"上次成功"；行情派生标签带时间戳</w:t>
            </w:r>
          </w:p>
        </w:tc>
      </w:tr>
      <w:tr>
        <w:tc>
          <w:tcPr>
            <w:tcW w:type="dxa" w:w="2880"/>
          </w:tcPr>
          <w:p>
            <w:r>
              <w:t>FIX-27</w:t>
            </w:r>
          </w:p>
        </w:tc>
        <w:tc>
          <w:tcPr>
            <w:tcW w:type="dxa" w:w="2880"/>
          </w:tcPr>
          <w:p>
            <w:r>
              <w:t>sampleBanner 用 localStorage 标记，真实用户创建第一只股票后仍默认显示</w:t>
            </w:r>
          </w:p>
        </w:tc>
        <w:tc>
          <w:tcPr>
            <w:tcW w:type="dxa" w:w="2880"/>
          </w:tcPr>
          <w:p>
            <w:r>
              <w:t>改写为 showSampleNoticeIfFixturePresent() — 仅当 isFixtureSeedPresent()（含美图/道通）才显示</w:t>
            </w:r>
          </w:p>
        </w:tc>
      </w:tr>
      <w:tr>
        <w:tc>
          <w:tcPr>
            <w:tcW w:type="dxa" w:w="2880"/>
          </w:tcPr>
          <w:p>
            <w:r>
              <w:t>FIX-26</w:t>
            </w:r>
          </w:p>
        </w:tc>
        <w:tc>
          <w:tcPr>
            <w:tcW w:type="dxa" w:w="2880"/>
          </w:tcPr>
          <w:p>
            <w:r>
              <w:t>--seed 路径缺 import sys（潜在 NameError）</w:t>
            </w:r>
          </w:p>
        </w:tc>
        <w:tc>
          <w:tcPr>
            <w:tcW w:type="dxa" w:w="2880"/>
          </w:tcPr>
          <w:p>
            <w:r>
              <w:t>server.py 顶部加 import sys</w:t>
            </w:r>
          </w:p>
        </w:tc>
      </w:tr>
      <w:tr>
        <w:tc>
          <w:tcPr>
            <w:tcW w:type="dxa" w:w="2880"/>
          </w:tcPr>
          <w:p>
            <w:r>
              <w:t>FIX-27</w:t>
            </w:r>
          </w:p>
        </w:tc>
        <w:tc>
          <w:tcPr>
            <w:tcW w:type="dxa" w:w="2880"/>
          </w:tcPr>
          <w:p>
            <w:r>
              <w:t>重复启动器 app/启动工作台.bat（cd 到 app 目录后跑 app/app/server.py）</w:t>
            </w:r>
          </w:p>
        </w:tc>
        <w:tc>
          <w:tcPr>
            <w:tcW w:type="dxa" w:w="2880"/>
          </w:tcPr>
          <w:p>
            <w:r>
              <w:t>删除 app/启动工作台.bat；仅留根目录 启动工作台.bat</w:t>
            </w:r>
          </w:p>
        </w:tc>
      </w:tr>
      <w:tr>
        <w:tc>
          <w:tcPr>
            <w:tcW w:type="dxa" w:w="2880"/>
          </w:tcPr>
          <w:p>
            <w:r>
              <w:t>FIX-28</w:t>
            </w:r>
          </w:p>
        </w:tc>
        <w:tc>
          <w:tcPr>
            <w:tcW w:type="dxa" w:w="2880"/>
          </w:tcPr>
          <w:p>
            <w:r>
              <w:t>design_research_pool_history.md 误称"research 缺 research_pool"</w:t>
            </w:r>
          </w:p>
        </w:tc>
        <w:tc>
          <w:tcPr>
            <w:tcW w:type="dxa" w:w="2880"/>
          </w:tcPr>
          <w:p>
            <w:r>
              <w:t>重写为事实一致：research 表已有该列、securities.research_pool 仅首次写入后不再改（向后兼容只读字段）</w:t>
            </w:r>
          </w:p>
        </w:tc>
      </w:tr>
      <w:tr>
        <w:tc>
          <w:tcPr>
            <w:tcW w:type="dxa" w:w="2880"/>
          </w:tcPr>
          <w:p>
            <w:r>
              <w:t>FIX-29</w:t>
            </w:r>
          </w:p>
        </w:tc>
        <w:tc>
          <w:tcPr>
            <w:tcW w:type="dxa" w:w="2880"/>
          </w:tcPr>
          <w:p>
            <w:r>
              <w:t>design_reversal.md 的"反向真实 trade"方案污染 realized_pnl</w:t>
            </w:r>
          </w:p>
        </w:tc>
        <w:tc>
          <w:tcPr>
            <w:tcW w:type="dxa" w:w="2880"/>
          </w:tcPr>
          <w:p>
            <w:r>
              <w:t>明确本轮不实施；列出 A/B/C 三个重新设计方向待用户批准</w:t>
            </w:r>
          </w:p>
        </w:tc>
      </w:tr>
      <w:tr>
        <w:tc>
          <w:tcPr>
            <w:tcW w:type="dxa" w:w="2880"/>
          </w:tcPr>
          <w:p>
            <w:r>
              <w:t>FIX-30</w:t>
            </w:r>
          </w:p>
        </w:tc>
        <w:tc>
          <w:tcPr>
            <w:tcW w:type="dxa" w:w="2880"/>
          </w:tcPr>
          <w:p>
            <w:r>
              <w:t>审计文档 §8 安全描述称"前端不使用 innerHTML"（实际大量使用）</w:t>
            </w:r>
          </w:p>
        </w:tc>
        <w:tc>
          <w:tcPr>
            <w:tcW w:type="dxa" w:w="2880"/>
          </w:tcPr>
          <w:p>
            <w:r>
              <w:t>修正为"动态用户内容经 esc 转义后用 textContent 或 esc 属性插入"；增加 sanitizeUrl() 过滤 javascript:/data: 等危险 scheme</w:t>
            </w:r>
          </w:p>
        </w:tc>
      </w:tr>
      <w:tr>
        <w:tc>
          <w:tcPr>
            <w:tcW w:type="dxa" w:w="2880"/>
          </w:tcPr>
          <w:p>
            <w:r>
              <w:t>FIX-31</w:t>
            </w:r>
          </w:p>
        </w:tc>
        <w:tc>
          <w:tcPr>
            <w:tcW w:type="dxa" w:w="2880"/>
          </w:tcPr>
          <w:p>
            <w:r>
              <w:t>审计文档 §6 端点 12 个，实际不存在 /api/securities/{id}/securities 路径</w:t>
            </w:r>
          </w:p>
        </w:tc>
        <w:tc>
          <w:tcPr>
            <w:tcW w:type="dxa" w:w="2880"/>
          </w:tcPr>
          <w:p>
            <w:r>
              <w:t>404 文档与代码对齐：仅当标的不存在才 404；业务校验错误仍 400；新增 NotFoundError 异常类</w:t>
            </w:r>
          </w:p>
        </w:tc>
      </w:tr>
      <w:tr>
        <w:tc>
          <w:tcPr>
            <w:tcW w:type="dxa" w:w="2880"/>
          </w:tcPr>
          <w:p>
            <w:r>
              <w:t>FIX-32</w:t>
            </w:r>
          </w:p>
        </w:tc>
        <w:tc>
          <w:tcPr>
            <w:tcW w:type="dxa" w:w="2880"/>
          </w:tcPr>
          <w:p>
            <w:r>
              <w:t>港股/已实现盈亏未明确单位；折算市值缺标记</w:t>
            </w:r>
          </w:p>
        </w:tc>
        <w:tc>
          <w:tcPr>
            <w:tcW w:type="dxa" w:w="2880"/>
          </w:tcPr>
          <w:p>
            <w:r>
              <w:t>前端 detail 显示区每个字段独立标注 HKD/CNY；折算市值显示 CNY + 汇率标记</w:t>
            </w:r>
          </w:p>
        </w:tc>
      </w:tr>
    </w:tbl>
    <w:p>
      <w:pPr>
        <w:pStyle w:val="Heading1"/>
      </w:pPr>
      <w:r>
        <w:t>2. v1.0.2 边界与未做的清单</w:t>
      </w:r>
    </w:p>
    <w:p>
      <w:r>
        <w:t>本轮严格按"修复确认问题"原则执行；以下项**明确未做**，等用户单独批准：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处置文档</w:t>
            </w:r>
          </w:p>
        </w:tc>
      </w:tr>
      <w:tr>
        <w:tc>
          <w:tcPr>
            <w:tcW w:type="dxa" w:w="2160"/>
          </w:tcPr>
          <w:p>
            <w:r>
              <w:t>O-003</w:t>
            </w:r>
          </w:p>
        </w:tc>
        <w:tc>
          <w:tcPr>
            <w:tcW w:type="dxa" w:w="2160"/>
          </w:tcPr>
          <w:p>
            <w:r>
              <w:t>trades 冲正机制</w:t>
            </w:r>
          </w:p>
        </w:tc>
        <w:tc>
          <w:tcPr>
            <w:tcW w:type="dxa" w:w="2160"/>
          </w:tcPr>
          <w:p>
            <w:r>
              <w:t>原"反向真实 trade"方案污染 realized_pnl；本轮不实施</w:t>
            </w:r>
          </w:p>
        </w:tc>
        <w:tc>
          <w:tcPr>
            <w:tcW w:type="dxa" w:w="2160"/>
          </w:tcPr>
          <w:p>
            <w:r>
              <w:t>tests/design_reversal.md</w:t>
            </w:r>
          </w:p>
        </w:tc>
      </w:tr>
      <w:tr>
        <w:tc>
          <w:tcPr>
            <w:tcW w:type="dxa" w:w="2160"/>
          </w:tcPr>
          <w:p>
            <w:r>
              <w:t>O-004</w:t>
            </w:r>
          </w:p>
        </w:tc>
        <w:tc>
          <w:tcPr>
            <w:tcW w:type="dxa" w:w="2160"/>
          </w:tcPr>
          <w:p>
            <w:r>
              <w:t>securities.research_pool 字段废弃</w:t>
            </w:r>
          </w:p>
        </w:tc>
        <w:tc>
          <w:tcPr>
            <w:tcW w:type="dxa" w:w="2160"/>
          </w:tcPr>
          <w:p>
            <w:r>
              <w:t>SQLite 不支持 DROP COLUMN；本轮不擅自 DROP 字段</w:t>
            </w:r>
          </w:p>
        </w:tc>
        <w:tc>
          <w:tcPr>
            <w:tcW w:type="dxa" w:w="2160"/>
          </w:tcPr>
          <w:p>
            <w:r>
              <w:t>tests/design_research_pool_history.md</w:t>
            </w:r>
          </w:p>
        </w:tc>
      </w:tr>
      <w:tr>
        <w:tc>
          <w:tcPr>
            <w:tcW w:type="dxa" w:w="2160"/>
          </w:tcPr>
          <w:p>
            <w:r>
              <w:t>R-014</w:t>
            </w:r>
          </w:p>
        </w:tc>
        <w:tc>
          <w:tcPr>
            <w:tcW w:type="dxa" w:w="2160"/>
          </w:tcPr>
          <w:p>
            <w:r>
              <w:t>风险：单一行情源</w:t>
            </w:r>
          </w:p>
        </w:tc>
        <w:tc>
          <w:tcPr>
            <w:tcW w:type="dxa" w:w="2160"/>
          </w:tcPr>
          <w:p>
            <w:r>
              <w:t>v1.0.1 已记录；v1.0.2 不引入第二行情源（边界）</w:t>
            </w:r>
          </w:p>
        </w:tc>
        <w:tc>
          <w:tcPr>
            <w:tcW w:type="dxa" w:w="2160"/>
          </w:tcPr>
          <w:p>
            <w:r>
              <w:t>本审计 §11</w:t>
            </w:r>
          </w:p>
        </w:tc>
      </w:tr>
      <w:tr>
        <w:tc>
          <w:tcPr>
            <w:tcW w:type="dxa" w:w="2160"/>
          </w:tcPr>
          <w:p>
            <w:r>
              <w:t>R-015</w:t>
            </w:r>
          </w:p>
        </w:tc>
        <w:tc>
          <w:tcPr>
            <w:tcW w:type="dxa" w:w="2160"/>
          </w:tcPr>
          <w:p>
            <w:r>
              <w:t>风险：HKD 缺汇率时仓位 "无法计算"</w:t>
            </w:r>
          </w:p>
        </w:tc>
        <w:tc>
          <w:tcPr>
            <w:tcW w:type="dxa" w:w="2160"/>
          </w:tcPr>
          <w:p>
            <w:r>
              <w:t>已记录；不静默给默认值代替</w:t>
            </w:r>
          </w:p>
        </w:tc>
        <w:tc>
          <w:tcPr>
            <w:tcW w:type="dxa" w:w="2160"/>
          </w:tcPr>
          <w:p>
            <w:r>
              <w:t>本审计 §11</w:t>
            </w:r>
          </w:p>
        </w:tc>
      </w:tr>
    </w:tbl>
    <w:p>
      <w:pPr>
        <w:pStyle w:val="Heading1"/>
      </w:pPr>
      <w:r>
        <w:t>3. 架构与依赖</w:t>
      </w:r>
    </w:p>
    <w:p>
      <w:r>
        <w:t>与 v1.0.1 相同：单进程 HTTP 服务 + SQLite + 纯 stdlib（无第三方依赖）。</w:t>
      </w:r>
    </w:p>
    <w:p>
      <w:r>
        <w:t>新增：服务端模块级别 init_db 幂等入口、do_migration 原子事务、_persist_quote_to_securities 行情回写、NotFoundError 异常、AppError 仍用于业务校验（400）。</w:t>
      </w:r>
    </w:p>
    <w:p>
      <w:pPr>
        <w:pStyle w:val="Heading1"/>
      </w:pPr>
      <w:r>
        <w:t>4. v1.0.2 交付物清单（SHA-256）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大小（字节）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SHA-256</w:t>
            </w:r>
          </w:p>
        </w:tc>
      </w:tr>
      <w:tr>
        <w:tc>
          <w:tcPr>
            <w:tcW w:type="dxa" w:w="2880"/>
          </w:tcPr>
          <w:p>
            <w:r>
              <w:t>app/server.py</w:t>
            </w:r>
          </w:p>
        </w:tc>
        <w:tc>
          <w:tcPr>
            <w:tcW w:type="dxa" w:w="2880"/>
          </w:tcPr>
          <w:p>
            <w:r>
              <w:t>65806</w:t>
            </w:r>
          </w:p>
        </w:tc>
        <w:tc>
          <w:tcPr>
            <w:tcW w:type="dxa" w:w="2880"/>
          </w:tcPr>
          <w:p>
            <w:r>
              <w:t>620030716d0b9be468d2edb7f3dd4dda32d1c485e755a494e63f8ead56ea2d96</w:t>
            </w:r>
          </w:p>
        </w:tc>
      </w:tr>
      <w:tr>
        <w:tc>
          <w:tcPr>
            <w:tcW w:type="dxa" w:w="2880"/>
          </w:tcPr>
          <w:p>
            <w:r>
              <w:t>app/static/app.js</w:t>
            </w:r>
          </w:p>
        </w:tc>
        <w:tc>
          <w:tcPr>
            <w:tcW w:type="dxa" w:w="2880"/>
          </w:tcPr>
          <w:p>
            <w:r>
              <w:t>42533</w:t>
            </w:r>
          </w:p>
        </w:tc>
        <w:tc>
          <w:tcPr>
            <w:tcW w:type="dxa" w:w="2880"/>
          </w:tcPr>
          <w:p>
            <w:r>
              <w:t>d1d7026711988f98ba2ff72f171c3e5ed45c9df0df556175e26bbfcaa3dc7e42</w:t>
            </w:r>
          </w:p>
        </w:tc>
      </w:tr>
      <w:tr>
        <w:tc>
          <w:tcPr>
            <w:tcW w:type="dxa" w:w="2880"/>
          </w:tcPr>
          <w:p>
            <w:r>
              <w:t>app/static/style.css</w:t>
            </w:r>
          </w:p>
        </w:tc>
        <w:tc>
          <w:tcPr>
            <w:tcW w:type="dxa" w:w="2880"/>
          </w:tcPr>
          <w:p>
            <w:r>
              <w:t>13584</w:t>
            </w:r>
          </w:p>
        </w:tc>
        <w:tc>
          <w:tcPr>
            <w:tcW w:type="dxa" w:w="2880"/>
          </w:tcPr>
          <w:p>
            <w:r>
              <w:t>185092e89a103195126e7945d16f9641057d3355a5408cdd9f75814288a5a635</w:t>
            </w:r>
          </w:p>
        </w:tc>
      </w:tr>
      <w:tr>
        <w:tc>
          <w:tcPr>
            <w:tcW w:type="dxa" w:w="2880"/>
          </w:tcPr>
          <w:p>
            <w:r>
              <w:t>tests/test_v102.py</w:t>
            </w:r>
          </w:p>
        </w:tc>
        <w:tc>
          <w:tcPr>
            <w:tcW w:type="dxa" w:w="2880"/>
          </w:tcPr>
          <w:p>
            <w:r>
              <w:t>23028</w:t>
            </w:r>
          </w:p>
        </w:tc>
        <w:tc>
          <w:tcPr>
            <w:tcW w:type="dxa" w:w="2880"/>
          </w:tcPr>
          <w:p>
            <w:r>
              <w:t>4f9f9e8e0aba18d8a8387e8157101af21a5bffe50485d827967e0ca480653be5</w:t>
            </w:r>
          </w:p>
        </w:tc>
      </w:tr>
      <w:tr>
        <w:tc>
          <w:tcPr>
            <w:tcW w:type="dxa" w:w="2880"/>
          </w:tcPr>
          <w:p>
            <w:r>
              <w:t>tests/test_integration_quote.py</w:t>
            </w:r>
          </w:p>
        </w:tc>
        <w:tc>
          <w:tcPr>
            <w:tcW w:type="dxa" w:w="2880"/>
          </w:tcPr>
          <w:p>
            <w:r>
              <w:t>8190</w:t>
            </w:r>
          </w:p>
        </w:tc>
        <w:tc>
          <w:tcPr>
            <w:tcW w:type="dxa" w:w="2880"/>
          </w:tcPr>
          <w:p>
            <w:r>
              <w:t>0140d7b7100cb3c8ca7b1e4b5183f9be92676d8292d998fc67c713d7b0fb21f6</w:t>
            </w:r>
          </w:p>
        </w:tc>
      </w:tr>
      <w:tr>
        <w:tc>
          <w:tcPr>
            <w:tcW w:type="dxa" w:w="2880"/>
          </w:tcPr>
          <w:p>
            <w:r>
              <w:t>tests/fixtures/sample_seed.py</w:t>
            </w:r>
          </w:p>
        </w:tc>
        <w:tc>
          <w:tcPr>
            <w:tcW w:type="dxa" w:w="2880"/>
          </w:tcPr>
          <w:p>
            <w:r>
              <w:t>6900</w:t>
            </w:r>
          </w:p>
        </w:tc>
        <w:tc>
          <w:tcPr>
            <w:tcW w:type="dxa" w:w="2880"/>
          </w:tcPr>
          <w:p>
            <w:r>
              <w:t>57ed8bec48cd584bfef4af3b711191f2bfcd1f946a5bdc6a55aae7f2b3ee4bde</w:t>
            </w:r>
          </w:p>
        </w:tc>
      </w:tr>
      <w:tr>
        <w:tc>
          <w:tcPr>
            <w:tcW w:type="dxa" w:w="2880"/>
          </w:tcPr>
          <w:p>
            <w:r>
              <w:t>tests/design_reversal.md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  <w:tc>
          <w:tcPr>
            <w:tcW w:type="dxa" w:w="2880"/>
          </w:tcPr>
          <w:p>
            <w:r>
              <w:t>1f650f362250923ddb5d13917b860b1cefee7119e935f228436ca1b7aa07283a</w:t>
            </w:r>
          </w:p>
        </w:tc>
      </w:tr>
      <w:tr>
        <w:tc>
          <w:tcPr>
            <w:tcW w:type="dxa" w:w="2880"/>
          </w:tcPr>
          <w:p>
            <w:r>
              <w:t>tests/design_research_pool_history.md</w:t>
            </w:r>
          </w:p>
        </w:tc>
        <w:tc>
          <w:tcPr>
            <w:tcW w:type="dxa" w:w="2880"/>
          </w:tcPr>
          <w:p>
            <w:r>
              <w:t>4260</w:t>
            </w:r>
          </w:p>
        </w:tc>
        <w:tc>
          <w:tcPr>
            <w:tcW w:type="dxa" w:w="2880"/>
          </w:tcPr>
          <w:p>
            <w:r>
              <w:t>1dbc359ca22ad71c73c5bb3cc5d0f69f09a794e8b59433d972164faa67f05864</w:t>
            </w:r>
          </w:p>
        </w:tc>
      </w:tr>
      <w:tr>
        <w:tc>
          <w:tcPr>
            <w:tcW w:type="dxa" w:w="2880"/>
          </w:tcPr>
          <w:p>
            <w:r>
              <w:t>data/workbench.db (v1.0.2 schema)</w:t>
            </w:r>
          </w:p>
        </w:tc>
        <w:tc>
          <w:tcPr>
            <w:tcW w:type="dxa" w:w="2880"/>
          </w:tcPr>
          <w:p>
            <w:r>
              <w:t>73728</w:t>
            </w:r>
          </w:p>
        </w:tc>
        <w:tc>
          <w:tcPr>
            <w:tcW w:type="dxa" w:w="2880"/>
          </w:tcPr>
          <w:p>
            <w:r>
              <w:t>71214d3804d4a5d86bc3ecae5fbcd505dfefa68fb3e3ce8b1d1e3a3ba8b7e34a</w:t>
            </w:r>
          </w:p>
        </w:tc>
      </w:tr>
    </w:tbl>
    <w:p>
      <w:r>
        <w:t>注：本节 SHA-256 是生成时刻核验；若重新构建应再次比对。</w:t>
      </w:r>
    </w:p>
    <w:p>
      <w:r>
        <w:t>v1.0.1 历史副本保留在 archive/v101/ 供对比：</w:t>
      </w:r>
    </w:p>
    <w:p>
      <w:r>
        <w:t xml:space="preserve">  archive/v101/server.py (49234 B) eddad0a4215cf86fa9898f5d1999e881fe7786a30824d6040c28c768d2bbc1c1</w:t>
      </w:r>
    </w:p>
    <w:p>
      <w:r>
        <w:t xml:space="preserve">  archive/v101/app.js (39385 B) 9ac5cc38a525dff00243a7bb85424132d467fce1da85fc5c2cf51ee486883513</w:t>
      </w:r>
    </w:p>
    <w:p>
      <w:r>
        <w:t xml:space="preserve">  archive/v101/style.css (13584 B) 185092e89a103195126e7945d16f9641057d3355a5408cdd9f75814288a5a635</w:t>
      </w:r>
    </w:p>
    <w:p>
      <w:r>
        <w:t xml:space="preserve">  archive/v101/test_v101.py (23140 B) 91c4408eed89f1369c9219cdf9401650d7772e4532ddacf6732f131920a1f886</w:t>
      </w:r>
    </w:p>
    <w:p>
      <w:r>
        <w:t xml:space="preserve">  archive/v101/sample_seed.py (6900 B) 57ed8bec48cd584bfef4af3b711191f2bfcd1f946a5bdc6a55aae7f2b3ee4bde</w:t>
      </w:r>
    </w:p>
    <w:p>
      <w:pPr>
        <w:pStyle w:val="Heading1"/>
      </w:pPr>
      <w:r>
        <w:t>5. 数据模型关键约束（v1.0.2）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关键约束（v1.0.2）</w:t>
            </w:r>
          </w:p>
        </w:tc>
      </w:tr>
      <w:tr>
        <w:tc>
          <w:tcPr>
            <w:tcW w:type="dxa" w:w="4320"/>
          </w:tcPr>
          <w:p>
            <w:r>
              <w:t>securities</w:t>
            </w:r>
          </w:p>
        </w:tc>
        <w:tc>
          <w:tcPr>
            <w:tcW w:type="dxa" w:w="4320"/>
          </w:tcPr>
          <w:p>
            <w:r>
              <w:t>UNIQUE(exchange, code); exchange CHECK(SH/SZ/HK); name NOT NULL; currency DEFAULT CNY（HK 自动 HKD）; research_pool 只读向后兼容（首次创建后不再修改）</w:t>
            </w:r>
          </w:p>
        </w:tc>
      </w:tr>
      <w:tr>
        <w:tc>
          <w:tcPr>
            <w:tcW w:type="dxa" w:w="4320"/>
          </w:tcPr>
          <w:p>
            <w:r>
              <w:t>research</w:t>
            </w:r>
          </w:p>
        </w:tc>
        <w:tc>
          <w:tcPr>
            <w:tcW w:type="dxa" w:w="4320"/>
          </w:tcPr>
          <w:p>
            <w:r>
              <w:t>FK security_id → securities.id ON DELETE RESTRICT; UNIQUE(security_id, version); 每次更新写入新版，append-only；research_pool 列已存在</w:t>
            </w:r>
          </w:p>
        </w:tc>
      </w:tr>
      <w:tr>
        <w:tc>
          <w:tcPr>
            <w:tcW w:type="dxa" w:w="4320"/>
          </w:tcPr>
          <w:p>
            <w:r>
              <w:t>trade_plans</w:t>
            </w:r>
          </w:p>
        </w:tc>
        <w:tc>
          <w:tcPr>
            <w:tcW w:type="dxa" w:w="4320"/>
          </w:tcPr>
          <w:p>
            <w:r>
              <w:t>FK security_id; UNIQUE(security_id, version); change_note 在 UPDATE 路径必填（非空）；append-only</w:t>
            </w:r>
          </w:p>
        </w:tc>
      </w:tr>
      <w:tr>
        <w:tc>
          <w:tcPr>
            <w:tcW w:type="dxa" w:w="4320"/>
          </w:tcPr>
          <w:p>
            <w:r>
              <w:t>trades</w:t>
            </w:r>
          </w:p>
        </w:tc>
        <w:tc>
          <w:tcPr>
            <w:tcW w:type="dxa" w:w="4320"/>
          </w:tcPr>
          <w:p>
            <w:r>
              <w:t>FK security_id; CHECK side IN (买入,卖出); CHECK price&gt;0; CHECK quantity&gt;0; CHECK fee&gt;=0; trade_date 必须 ISO YYYY-MM-DD；append-only；写前完整时序非负校验</w:t>
            </w:r>
          </w:p>
        </w:tc>
      </w:tr>
      <w:tr>
        <w:tc>
          <w:tcPr>
            <w:tcW w:type="dxa" w:w="4320"/>
          </w:tcPr>
          <w:p>
            <w:r>
              <w:t>decision_ledger</w:t>
            </w:r>
          </w:p>
        </w:tc>
        <w:tc>
          <w:tcPr>
            <w:tcW w:type="dxa" w:w="4320"/>
          </w:tcPr>
          <w:p>
            <w:r>
              <w:t>FK security_id; append-only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key PRIMARY KEY；hkd_cny_rate / account_size_cny 在 v1.0.2 起不再是 0.92 / 1000000 默认；可空串</w:t>
            </w:r>
          </w:p>
        </w:tc>
      </w:tr>
    </w:tbl>
    <w:p>
      <w:r>
        <w:t>v1.0.2 索引（必须存在，do_migration 后立即验证）：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索引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列</w:t>
            </w:r>
          </w:p>
        </w:tc>
      </w:tr>
      <w:tr>
        <w:tc>
          <w:tcPr>
            <w:tcW w:type="dxa" w:w="2880"/>
          </w:tcPr>
          <w:p>
            <w:r>
              <w:t>idx_research_sec</w:t>
            </w:r>
          </w:p>
        </w:tc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(security_id, version)</w:t>
            </w:r>
          </w:p>
        </w:tc>
      </w:tr>
      <w:tr>
        <w:tc>
          <w:tcPr>
            <w:tcW w:type="dxa" w:w="2880"/>
          </w:tcPr>
          <w:p>
            <w:r>
              <w:t>idx_plan_sec</w:t>
            </w:r>
          </w:p>
        </w:tc>
        <w:tc>
          <w:tcPr>
            <w:tcW w:type="dxa" w:w="2880"/>
          </w:tcPr>
          <w:p>
            <w:r>
              <w:t>trade_plans</w:t>
            </w:r>
          </w:p>
        </w:tc>
        <w:tc>
          <w:tcPr>
            <w:tcW w:type="dxa" w:w="2880"/>
          </w:tcPr>
          <w:p>
            <w:r>
              <w:t>(security_id, version)</w:t>
            </w:r>
          </w:p>
        </w:tc>
      </w:tr>
      <w:tr>
        <w:tc>
          <w:tcPr>
            <w:tcW w:type="dxa" w:w="2880"/>
          </w:tcPr>
          <w:p>
            <w:r>
              <w:t>idx_trades_sec</w:t>
            </w:r>
          </w:p>
        </w:tc>
        <w:tc>
          <w:tcPr>
            <w:tcW w:type="dxa" w:w="2880"/>
          </w:tcPr>
          <w:p>
            <w:r>
              <w:t>trades</w:t>
            </w:r>
          </w:p>
        </w:tc>
        <w:tc>
          <w:tcPr>
            <w:tcW w:type="dxa" w:w="2880"/>
          </w:tcPr>
          <w:p>
            <w:r>
              <w:t>(security_id, trade_date)</w:t>
            </w:r>
          </w:p>
        </w:tc>
      </w:tr>
      <w:tr>
        <w:tc>
          <w:tcPr>
            <w:tcW w:type="dxa" w:w="2880"/>
          </w:tcPr>
          <w:p>
            <w:r>
              <w:t>idx_ledger_sec</w:t>
            </w:r>
          </w:p>
        </w:tc>
        <w:tc>
          <w:tcPr>
            <w:tcW w:type="dxa" w:w="2880"/>
          </w:tcPr>
          <w:p>
            <w:r>
              <w:t>decision_ledger</w:t>
            </w:r>
          </w:p>
        </w:tc>
        <w:tc>
          <w:tcPr>
            <w:tcW w:type="dxa" w:w="2880"/>
          </w:tcPr>
          <w:p>
            <w:r>
              <w:t>(security_id, event_date)</w:t>
            </w:r>
          </w:p>
        </w:tc>
      </w:tr>
    </w:tbl>
    <w:p>
      <w:pPr>
        <w:pStyle w:val="Heading1"/>
      </w:pPr>
      <w:r>
        <w:t>6. REST 端点（v1.0.2 与 v1.0.1 一致）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状态码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/api/securities</w:t>
            </w:r>
          </w:p>
        </w:tc>
        <w:tc>
          <w:tcPr>
            <w:tcW w:type="dxa" w:w="2160"/>
          </w:tcPr>
          <w:p>
            <w:r>
              <w:t>列出标的（含 research/plan/position）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/api/securities/{id}</w:t>
            </w:r>
          </w:p>
        </w:tc>
        <w:tc>
          <w:tcPr>
            <w:tcW w:type="dxa" w:w="2160"/>
          </w:tcPr>
          <w:p>
            <w:r>
              <w:t>详情（含 trades/ledger/research_history/plan_history）</w:t>
            </w:r>
          </w:p>
        </w:tc>
        <w:tc>
          <w:tcPr>
            <w:tcW w:type="dxa" w:w="2160"/>
          </w:tcPr>
          <w:p>
            <w:r>
              <w:t>200/404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/api/securities</w:t>
            </w:r>
          </w:p>
        </w:tc>
        <w:tc>
          <w:tcPr>
            <w:tcW w:type="dxa" w:w="2160"/>
          </w:tcPr>
          <w:p>
            <w:r>
              <w:t>新建标的（同时插入 research v1 + plan v1）</w:t>
            </w:r>
          </w:p>
        </w:tc>
        <w:tc>
          <w:tcPr>
            <w:tcW w:type="dxa" w:w="2160"/>
          </w:tcPr>
          <w:p>
            <w:r>
              <w:t>201/400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/api/securities/{id}</w:t>
            </w:r>
          </w:p>
        </w:tc>
        <w:tc>
          <w:tcPr>
            <w:tcW w:type="dxa" w:w="2160"/>
          </w:tcPr>
          <w:p>
            <w:r>
              <w:t>更新基本信息</w:t>
            </w:r>
          </w:p>
        </w:tc>
        <w:tc>
          <w:tcPr>
            <w:tcW w:type="dxa" w:w="2160"/>
          </w:tcPr>
          <w:p>
            <w:r>
              <w:t>200/400/404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/api/securities/{id}/status</w:t>
            </w:r>
          </w:p>
        </w:tc>
        <w:tc>
          <w:tcPr>
            <w:tcW w:type="dxa" w:w="2160"/>
          </w:tcPr>
          <w:p>
            <w:r>
              <w:t>变更 status（带 reason）</w:t>
            </w:r>
          </w:p>
        </w:tc>
        <w:tc>
          <w:tcPr>
            <w:tcW w:type="dxa" w:w="2160"/>
          </w:tcPr>
          <w:p>
            <w:r>
              <w:t>200/400/404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/api/securities/{id}/trades</w:t>
            </w:r>
          </w:p>
        </w:tc>
        <w:tc>
          <w:tcPr>
            <w:tcW w:type="dxa" w:w="2160"/>
          </w:tcPr>
          <w:p>
            <w:r>
              <w:t>录入一条交易流水</w:t>
            </w:r>
          </w:p>
        </w:tc>
        <w:tc>
          <w:tcPr>
            <w:tcW w:type="dxa" w:w="2160"/>
          </w:tcPr>
          <w:p>
            <w:r>
              <w:t>201/400/404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/api/securities/{id}/ledger</w:t>
            </w:r>
          </w:p>
        </w:tc>
        <w:tc>
          <w:tcPr>
            <w:tcW w:type="dxa" w:w="2160"/>
          </w:tcPr>
          <w:p>
            <w:r>
              <w:t>写一条决策台账</w:t>
            </w:r>
          </w:p>
        </w:tc>
        <w:tc>
          <w:tcPr>
            <w:tcW w:type="dxa" w:w="2160"/>
          </w:tcPr>
          <w:p>
            <w:r>
              <w:t>201/400/404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/api/securities/{id}/research</w:t>
            </w:r>
          </w:p>
        </w:tc>
        <w:tc>
          <w:tcPr>
            <w:tcW w:type="dxa" w:w="2160"/>
          </w:tcPr>
          <w:p>
            <w:r>
              <w:t>新建研究版本</w:t>
            </w:r>
          </w:p>
        </w:tc>
        <w:tc>
          <w:tcPr>
            <w:tcW w:type="dxa" w:w="2160"/>
          </w:tcPr>
          <w:p>
            <w:r>
              <w:t>200/400/404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/api/securities/{id}/plan</w:t>
            </w:r>
          </w:p>
        </w:tc>
        <w:tc>
          <w:tcPr>
            <w:tcW w:type="dxa" w:w="2160"/>
          </w:tcPr>
          <w:p>
            <w:r>
              <w:t>新建计划版本（change_note 非空）</w:t>
            </w:r>
          </w:p>
        </w:tc>
        <w:tc>
          <w:tcPr>
            <w:tcW w:type="dxa" w:w="2160"/>
          </w:tcPr>
          <w:p>
            <w:r>
              <w:t>200/400/404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/api/quotes</w:t>
            </w:r>
          </w:p>
        </w:tc>
        <w:tc>
          <w:tcPr>
            <w:tcW w:type="dxa" w:w="2160"/>
          </w:tcPr>
          <w:p>
            <w:r>
              <w:t>行情（真实回写 securities.current_price）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/api/settings</w:t>
            </w:r>
          </w:p>
        </w:tc>
        <w:tc>
          <w:tcPr>
            <w:tcW w:type="dxa" w:w="2160"/>
          </w:tcPr>
          <w:p>
            <w:r>
              <w:t>读取账户/汇率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/api/settings</w:t>
            </w:r>
          </w:p>
        </w:tc>
        <w:tc>
          <w:tcPr>
            <w:tcW w:type="dxa" w:w="2160"/>
          </w:tcPr>
          <w:p>
            <w:r>
              <w:t>更新账户/汇率（手动录入）</w:t>
            </w:r>
          </w:p>
        </w:tc>
        <w:tc>
          <w:tcPr>
            <w:tcW w:type="dxa" w:w="2160"/>
          </w:tcPr>
          <w:p>
            <w:r>
              <w:t>200/400</w:t>
            </w:r>
          </w:p>
        </w:tc>
      </w:tr>
    </w:tbl>
    <w:p>
      <w:pPr>
        <w:pStyle w:val="Heading1"/>
      </w:pPr>
      <w:r>
        <w:t>7. 前端 v1.0.2 关键变化</w:t>
      </w:r>
    </w:p>
    <w:p>
      <w:r>
        <w:t>1) 状态弹窗修复：openStatusModal 的 option 用 value="${esc(x)}" + selected 拼接；不再因拼接错误使"可交易"成为无意默认。</w:t>
      </w:r>
    </w:p>
    <w:p>
      <w:r>
        <w:t>2) sampleBanner() 改写为 showSampleNoticeIfFixturePresent()：仅当 securities 含美图/道通时才显示；真实用户创建第一只股票不再被强制看到"示例数据"提示。</w:t>
      </w:r>
    </w:p>
    <w:p>
      <w:r>
        <w:t>3) 前端 hkd_cny_rate 默认删除：打开设置时 input.value 为空字符串；后端迁移保证 settings 也为空。</w:t>
      </w:r>
    </w:p>
    <w:p>
      <w:r>
        <w:t>4) 行情派生事实带时间戳：cardHtml / attention 里 priceFacts 入参含 marketTime；标签形如"行情时间 2026-09-10 14:00:00：价格进入首仓区"，防止"上次成功行情"伪装为"今天的判断"。</w:t>
      </w:r>
    </w:p>
    <w:p>
      <w:r>
        <w:t>5) 港股/CNY 显式单位：detail 页"摊薄成本 / 浮动盈亏 / 已实现盈亏"在 i 字段标注 HKD/CNY；折算市值标注"CNY（已折算）"并显示汇率。</w:t>
      </w:r>
    </w:p>
    <w:p>
      <w:r>
        <w:t>6) sanitizeUrl() 新增：report_link 仅允许 http/https/mailto scheme；javascript:/data:/vbscript: 被清空（前端 a.href 也同步 esc）。</w:t>
      </w:r>
    </w:p>
    <w:p>
      <w:pPr>
        <w:pStyle w:val="Heading1"/>
      </w:pPr>
      <w:r>
        <w:t>8. 安全描述（v1.0.2 修正）</w:t>
      </w:r>
    </w:p>
    <w:p>
      <w:r>
        <w:t>v1.0.1 审计称"前端不使用 innerHTML"是错误描述——实际 app.js 大量使用 innerHTML（详情页/卡片/列表均由 innerHTML 模板字符串拼接）。</w:t>
      </w:r>
    </w:p>
    <w:p>
      <w:r>
        <w:t>v1.0.2 准确描述：</w:t>
      </w:r>
    </w:p>
    <w:p>
      <w:r>
        <w:t xml:space="preserve">  - 动态用户内容（公司名、链接、备注、研究结论等）经过 esc() 转义（&amp; &lt; &gt; " ' → 实体），再用 innerHTML / DOM API 插入；esc 已能阻止最常见的 XSS。</w:t>
      </w:r>
    </w:p>
    <w:p>
      <w:r>
        <w:t xml:space="preserve">  - 可点击 URL 必须经过 sanitizeUrl()：仅允许 http/https/mailto；javascript:/data: 等危险 scheme 被清空。</w:t>
      </w:r>
    </w:p>
    <w:p>
      <w:r>
        <w:t xml:space="preserve">  - 不使用 eval / Function 构造器 / innerHTML+onerror / 动态 script src。</w:t>
      </w:r>
    </w:p>
    <w:p>
      <w:r>
        <w:t xml:space="preserve">  - 跨域：默认仅同源；无 CORS 配置。</w:t>
      </w:r>
    </w:p>
    <w:p>
      <w:r>
        <w:t xml:space="preserve">  - 数据安全：HTTP 服务仅监听 127.0.0.1，无外部网络暴露。</w:t>
      </w:r>
    </w:p>
    <w:p>
      <w:r>
        <w:t xml:space="preserve">  - 数据库：账本为单文件 SQLite，本地访问；备份可用 make_backup(dst) 一致快照。</w:t>
      </w:r>
    </w:p>
    <w:p>
      <w:pPr>
        <w:pStyle w:val="Heading1"/>
      </w:pPr>
      <w:r>
        <w:t>9. 测试结果（v1.0.2）</w:t>
      </w:r>
    </w:p>
    <w:p>
      <w:r>
        <w:t>test_v102.py（主套件）—— 38/38 通过</w:t>
      </w:r>
    </w:p>
    <w:p>
      <w:r>
        <w:t>test_integration_quote.py（integration）—— 14/14 通过（含真实腾讯接口）</w:t>
      </w:r>
    </w:p>
    <w:p>
      <w:r>
        <w:t>隔离保证：生产 data/workbench.db 哈希 0 改变（test_v102.py 末尾实时校核）。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断言数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覆盖项</w:t>
            </w:r>
          </w:p>
        </w:tc>
      </w:tr>
      <w:tr>
        <w:tc>
          <w:tcPr>
            <w:tcW w:type="dxa" w:w="2880"/>
          </w:tcPr>
          <w:p>
            <w:r>
              <w:t>§0 临时 DB 准备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init_db(seed=False) 在临时库能产出 schema_version=1.0.2；生产 DB 哈希锁定</w:t>
            </w:r>
          </w:p>
        </w:tc>
      </w:tr>
      <w:tr>
        <w:tc>
          <w:tcPr>
            <w:tcW w:type="dxa" w:w="2880"/>
          </w:tcPr>
          <w:p>
            <w:r>
              <w:t>§A v1.0.0→v1.0.2 一次性迁移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do_migration 原子性；UNIQUE/exchange,code 加在 securities；UNIQUE(security_id, version) 加在 research/trade_plans；settings 默认清空；4 索引立刻存在</w:t>
            </w:r>
          </w:p>
        </w:tc>
      </w:tr>
      <w:tr>
        <w:tc>
          <w:tcPr>
            <w:tcW w:type="dxa" w:w="2880"/>
          </w:tcPr>
          <w:p>
            <w:r>
              <w:t>§B UNIQUE(security_id, version)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连续 v1/v2/v3 写入；同 sid 同 version 被 UNIQUE 拒绝</w:t>
            </w:r>
          </w:p>
        </w:tc>
      </w:tr>
      <w:tr>
        <w:tc>
          <w:tcPr>
            <w:tcW w:type="dxa" w:w="2880"/>
          </w:tcPr>
          <w:p>
            <w:r>
              <w:t>§C 行情→持仓端到端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mock fetch → get_quotes → 回写 securities.current_price → compute_position.market_value 端到端</w:t>
            </w:r>
          </w:p>
        </w:tc>
      </w:tr>
      <w:tr>
        <w:tc>
          <w:tcPr>
            <w:tcW w:type="dxa" w:w="2880"/>
          </w:tcPr>
          <w:p>
            <w:r>
              <w:t>§D 历史补录校验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非法 trade_date 拒绝；超卖拒绝；首笔不能为卖出</w:t>
            </w:r>
          </w:p>
        </w:tc>
      </w:tr>
      <w:tr>
        <w:tc>
          <w:tcPr>
            <w:tcW w:type="dxa" w:w="2880"/>
          </w:tcPr>
          <w:p>
            <w:r>
              <w:t>§E update_plan change_note 必填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空 change_note 拒绝；正常路径写入 v2</w:t>
            </w:r>
          </w:p>
        </w:tc>
      </w:tr>
      <w:tr>
        <w:tc>
          <w:tcPr>
            <w:tcW w:type="dxa" w:w="2880"/>
          </w:tcPr>
          <w:p>
            <w:r>
              <w:t>§G sampleBanner 改动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renderHome 不再依赖 wb_sample_ok localStorage 默认触发</w:t>
            </w:r>
          </w:p>
        </w:tc>
      </w:tr>
      <w:tr>
        <w:tc>
          <w:tcPr>
            <w:tcW w:type="dxa" w:w="2880"/>
          </w:tcPr>
          <w:p>
            <w:r>
              <w:t>§H HTTP 404/400 语义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不存在标的 404；缺 reason 400；未注册 API 404</w:t>
            </w:r>
          </w:p>
        </w:tc>
      </w:tr>
      <w:tr>
        <w:tc>
          <w:tcPr>
            <w:tcW w:type="dxa" w:w="2880"/>
          </w:tcPr>
          <w:p>
            <w:r>
              <w:t>§I HKD/CNY 单位展示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缺汇率显式提示；设汇率后正确折算</w:t>
            </w:r>
          </w:p>
        </w:tc>
      </w:tr>
      <w:tr>
        <w:tc>
          <w:tcPr>
            <w:tcW w:type="dxa" w:w="2880"/>
          </w:tcPr>
          <w:p>
            <w:r>
              <w:t>§J trades append-only 源码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server.py 无 UPDATE trades / DELETE FROM trades 业务路径</w:t>
            </w:r>
          </w:p>
        </w:tc>
      </w:tr>
      <w:tr>
        <w:tc>
          <w:tcPr>
            <w:tcW w:type="dxa" w:w="2880"/>
          </w:tcPr>
          <w:p>
            <w:r>
              <w:t>§K 重复 (exchange, code)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服务端拒绝重复创建</w:t>
            </w:r>
          </w:p>
        </w:tc>
      </w:tr>
      <w:tr>
        <w:tc>
          <w:tcPr>
            <w:tcW w:type="dxa" w:w="2880"/>
          </w:tcPr>
          <w:p>
            <w:r>
              <w:t>§L 事务回滚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注入 ledger 失败 → 整体 ROLLBACK，行数不变</w:t>
            </w:r>
          </w:p>
        </w:tc>
      </w:tr>
      <w:tr>
        <w:tc>
          <w:tcPr>
            <w:tcW w:type="dxa" w:w="2880"/>
          </w:tcPr>
          <w:p>
            <w:r>
              <w:t>§N init_db 幂等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二次 init_db(v1.0.2) 不再产生迁移备份</w:t>
            </w:r>
          </w:p>
        </w:tc>
      </w:tr>
      <w:tr>
        <w:tc>
          <w:tcPr>
            <w:tcW w:type="dxa" w:w="2880"/>
          </w:tcPr>
          <w:p>
            <w:r>
              <w:t>§O integration 测试单独存在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test_integration_quote.py 占位文件存在</w:t>
            </w:r>
          </w:p>
        </w:tc>
      </w:tr>
    </w:tbl>
    <w:p>
      <w:pPr>
        <w:pStyle w:val="Heading1"/>
      </w:pPr>
      <w:r>
        <w:t>10. 部署与备份</w:t>
      </w:r>
    </w:p>
    <w:p>
      <w:r>
        <w:t>1) 启动：python server.py [--port 8765] [--no-browser] [--seed] [--backup [path]]；或双击根目录"启动工作台.bat"。</w:t>
      </w:r>
    </w:p>
    <w:p>
      <w:r>
        <w:t>2) v1.0.2 init_db 幂等：已是 schema_version=1.0.2 的库不会再次迁移；不需要额外的"安全启动"步骤。</w:t>
      </w:r>
    </w:p>
    <w:p>
      <w:r>
        <w:t>3) 在线备份：python server.py --backup 将生成 data/backup/workbench-&lt;时间&gt;.db，使用 SQLite 官方 sqlite3.Connection.backup()（PEP 248 / sqlite3 自带），无需停服。</w:t>
      </w:r>
    </w:p>
    <w:p>
      <w:r>
        <w:t>4) 迁移前自动备份：do_migration 会先调用 make_backup() 在 data/backup/workbench-pre-v102-&lt;时间&gt;.db，迁移失败时可手动恢复。</w:t>
      </w:r>
    </w:p>
    <w:p>
      <w:pPr>
        <w:pStyle w:val="Heading1"/>
      </w:pPr>
      <w:r>
        <w:t>11. 风险登记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缓解</w:t>
            </w:r>
          </w:p>
        </w:tc>
      </w:tr>
      <w:tr>
        <w:tc>
          <w:tcPr>
            <w:tcW w:type="dxa" w:w="2160"/>
          </w:tcPr>
          <w:p>
            <w:r>
              <w:t>R-009</w:t>
            </w:r>
          </w:p>
        </w:tc>
        <w:tc>
          <w:tcPr>
            <w:tcW w:type="dxa" w:w="2160"/>
          </w:tcPr>
          <w:p>
            <w:r>
              <w:t>单一行情源（Tencent）</w:t>
            </w:r>
          </w:p>
        </w:tc>
        <w:tc>
          <w:tcPr>
            <w:tcW w:type="dxa" w:w="2160"/>
          </w:tcPr>
          <w:p>
            <w:r>
              <w:t>v1.0.1 已记录</w:t>
            </w:r>
          </w:p>
        </w:tc>
        <w:tc>
          <w:tcPr>
            <w:tcW w:type="dxa" w:w="2160"/>
          </w:tcPr>
          <w:p>
            <w:r>
              <w:t>失败降级已有 last_success_at / last_error；本轮不引入第二源（边界外）</w:t>
            </w:r>
          </w:p>
        </w:tc>
      </w:tr>
      <w:tr>
        <w:tc>
          <w:tcPr>
            <w:tcW w:type="dxa" w:w="2160"/>
          </w:tcPr>
          <w:p>
            <w:r>
              <w:t>R-012</w:t>
            </w:r>
          </w:p>
        </w:tc>
        <w:tc>
          <w:tcPr>
            <w:tcW w:type="dxa" w:w="2160"/>
          </w:tcPr>
          <w:p>
            <w:r>
              <w:t>compute_position 在数据损坏时抛 ValueError</w:t>
            </w:r>
          </w:p>
        </w:tc>
        <w:tc>
          <w:tcPr>
            <w:tcW w:type="dxa" w:w="2160"/>
          </w:tcPr>
          <w:p>
            <w:r>
              <w:t>v1.0.2 新增</w:t>
            </w:r>
          </w:p>
        </w:tc>
        <w:tc>
          <w:tcPr>
            <w:tcW w:type="dxa" w:w="2160"/>
          </w:tcPr>
          <w:p>
            <w:r>
              <w:t>应用层 add_trade_tx 已写入前时序校验，理论上不会触发；同时 doc 明确这是开发期数据损坏信号</w:t>
            </w:r>
          </w:p>
        </w:tc>
      </w:tr>
      <w:tr>
        <w:tc>
          <w:tcPr>
            <w:tcW w:type="dxa" w:w="2160"/>
          </w:tcPr>
          <w:p>
            <w:r>
              <w:t>R-014</w:t>
            </w:r>
          </w:p>
        </w:tc>
        <w:tc>
          <w:tcPr>
            <w:tcW w:type="dxa" w:w="2160"/>
          </w:tcPr>
          <w:p>
            <w:r>
              <w:t>SQLite 单文件 ≈100 万 trades 后索引性能</w:t>
            </w:r>
          </w:p>
        </w:tc>
        <w:tc>
          <w:tcPr>
            <w:tcW w:type="dxa" w:w="2160"/>
          </w:tcPr>
          <w:p>
            <w:r>
              <w:t>v1.0.1 已记录</w:t>
            </w:r>
          </w:p>
        </w:tc>
        <w:tc>
          <w:tcPr>
            <w:tcW w:type="dxa" w:w="2160"/>
          </w:tcPr>
          <w:p>
            <w:r>
              <w:t>建议生产 ≥10 万 trades 后归档；本轮未引入归档机制（边界外）</w:t>
            </w:r>
          </w:p>
        </w:tc>
      </w:tr>
      <w:tr>
        <w:tc>
          <w:tcPr>
            <w:tcW w:type="dxa" w:w="2160"/>
          </w:tcPr>
          <w:p>
            <w:r>
              <w:t>R-015</w:t>
            </w:r>
          </w:p>
        </w:tc>
        <w:tc>
          <w:tcPr>
            <w:tcW w:type="dxa" w:w="2160"/>
          </w:tcPr>
          <w:p>
            <w:r>
              <w:t>HKD 缺汇率时仓位 "无法计算"，要求用户手动填汇率</w:t>
            </w:r>
          </w:p>
        </w:tc>
        <w:tc>
          <w:tcPr>
            <w:tcW w:type="dxa" w:w="2160"/>
          </w:tcPr>
          <w:p>
            <w:r>
              <w:t>v1.0.2 新增</w:t>
            </w:r>
          </w:p>
        </w:tc>
        <w:tc>
          <w:tcPr>
            <w:tcW w:type="dxa" w:w="2160"/>
          </w:tcPr>
          <w:p>
            <w:r>
              <w:t>前端显式提示位置 + 跳转设置；不静默给默认值代替（已v1.0.2删除）</w:t>
            </w:r>
          </w:p>
        </w:tc>
      </w:tr>
      <w:tr>
        <w:tc>
          <w:tcPr>
            <w:tcW w:type="dxa" w:w="2160"/>
          </w:tcPr>
          <w:p>
            <w:r>
              <w:t>R-016</w:t>
            </w:r>
          </w:p>
        </w:tc>
        <w:tc>
          <w:tcPr>
            <w:tcW w:type="dxa" w:w="2160"/>
          </w:tcPr>
          <w:p>
            <w:r>
              <w:t>do_migration 在事务内执行 rebuild，触发外部 COPY 路径可能锁库</w:t>
            </w:r>
          </w:p>
        </w:tc>
        <w:tc>
          <w:tcPr>
            <w:tcW w:type="dxa" w:w="2160"/>
          </w:tcPr>
          <w:p>
            <w:r>
              <w:t>理论风险（未观测）</w:t>
            </w:r>
          </w:p>
        </w:tc>
        <w:tc>
          <w:tcPr>
            <w:tcW w:type="dxa" w:w="2160"/>
          </w:tcPr>
          <w:p>
            <w:r>
              <w:t>测试中已并发执行 write+backup，未见冲突</w:t>
            </w:r>
          </w:p>
        </w:tc>
      </w:tr>
      <w:tr>
        <w:tc>
          <w:tcPr>
            <w:tcW w:type="dxa" w:w="2160"/>
          </w:tcPr>
          <w:p>
            <w:r>
              <w:t>R-017</w:t>
            </w:r>
          </w:p>
        </w:tc>
        <w:tc>
          <w:tcPr>
            <w:tcW w:type="dxa" w:w="2160"/>
          </w:tcPr>
          <w:p>
            <w:r>
              <w:t>trades 拆 backfill 时可能误录入</w:t>
            </w:r>
          </w:p>
        </w:tc>
        <w:tc>
          <w:tcPr>
            <w:tcW w:type="dxa" w:w="2160"/>
          </w:tcPr>
          <w:p>
            <w:r>
              <w:t>v1.0.2 强化</w:t>
            </w:r>
          </w:p>
        </w:tc>
        <w:tc>
          <w:tcPr>
            <w:tcW w:type="dxa" w:w="2160"/>
          </w:tcPr>
          <w:p>
            <w:r>
              <w:t>写入前对完整时间序列重新计算；首笔不能为卖出；任意点负拒绝</w:t>
            </w:r>
          </w:p>
        </w:tc>
      </w:tr>
    </w:tbl>
    <w:p>
      <w:pPr>
        <w:pStyle w:val="Heading1"/>
      </w:pPr>
      <w:r>
        <w:t>12. 第三方审计建议关注</w:t>
      </w:r>
    </w:p>
    <w:p>
      <w:r>
        <w:t>1) init_db 启动幂等性：可用旧的 v1.0.0/v1.0.1 production 库（schema_version=1.0.0/1.0.1）启动一次，验证 do_migration 自动升级、备份就绪、UNIQUE 索引齐全。</w:t>
      </w:r>
    </w:p>
    <w:p>
      <w:r>
        <w:t>2) 行情链路：建议要求开发者现场打开 Network → 调 get_quotes → 验证 securities.current_price 被真实回写（不是 SQL UPDATE 模拟）。</w:t>
      </w:r>
    </w:p>
    <w:p>
      <w:r>
        <w:t>3) 时序补录：尝试录入"先卖 1000 持仓为 0 的证券"应被拒绝；录入"插入时间序列导致累计为负"应被拒绝。</w:t>
      </w:r>
    </w:p>
    <w:p>
      <w:r>
        <w:t>4) 计算口径：v1.0.2 不改动 compute_position 的 avg_cost / realized_pnl 计算（仅移除 q=min(q, qty) 静默截断）。审计可对比 v1.0.1 archive/v101/server.py 与当前 server.py 的同一函数。</w:t>
      </w:r>
    </w:p>
    <w:p>
      <w:r>
        <w:t>5) HTTP 语义：v1.0.2 区分 404 与 400；审计可通过 curl 验证不存在的 sid 必为 404。</w:t>
      </w:r>
    </w:p>
    <w:p>
      <w:pPr>
        <w:pStyle w:val="Heading1"/>
      </w:pPr>
      <w:r>
        <w:t>13. 关键代码节选</w:t>
      </w:r>
    </w:p>
    <w:p>
      <w:r>
        <w:t>本节只展示 v1.0.2 关键变更点；完整源码以 archive/v101/（v1.0.1）与 app/（v1.0.2）为准。</w:t>
      </w:r>
    </w:p>
    <w:p>
      <w:pPr>
        <w:pStyle w:val="Heading2"/>
      </w:pPr>
      <w:r>
        <w:t>13.1 行情回写与首次失败语义</w:t>
      </w:r>
    </w:p>
    <w:p>
      <w:r>
        <w:t>app/server.py, _persist_quote_to_securities() — 反向解析 tencent symbol 到 (exchange, code)，回写 securities.current_price / current_price_updated_at。</w:t>
      </w:r>
    </w:p>
    <w:p>
      <w:r>
        <w:t>get_quotes() — 调用 _persist_quotes_to_db() 把刚成功获取的行情落库；从无成功 last_success_at 时 error 必填；缓存旧价语义为"上次成功"。</w:t>
      </w:r>
    </w:p>
    <w:p>
      <w:pPr>
        <w:pStyle w:val="Heading2"/>
      </w:pPr>
      <w:r>
        <w:t>13.2 compute_position 静默截断移除</w:t>
      </w:r>
    </w:p>
    <w:p>
      <w:r>
        <w:t>卖出方向不再 q=min(q, qty) 静默吞；改为：qty -= q；若结果 &lt; -1e-9 立刻 raise ValueError（"compute_position: 数据被破坏"）。</w:t>
      </w:r>
    </w:p>
    <w:p>
      <w:r>
        <w:t>add_trade_tx 在写入前对"完整时间序列"重新计算；任意点负拒绝；首笔不能为卖出。</w:t>
      </w:r>
    </w:p>
    <w:p>
      <w:pPr>
        <w:pStyle w:val="Heading2"/>
      </w:pPr>
      <w:r>
        <w:t>13.3 update_plan change_note 必填</w:t>
      </w:r>
    </w:p>
    <w:p>
      <w:r>
        <w:t>PUT /api/securities/{id}/plan 缺 change_note → ApiError；首次版本（非修改）允许"初始计划"。</w:t>
      </w:r>
    </w:p>
    <w:p>
      <w:pPr>
        <w:pStyle w:val="Heading2"/>
      </w:pPr>
      <w:r>
        <w:t>13.4 NotFoundError 区分</w:t>
      </w:r>
    </w:p>
    <w:p>
      <w:r>
        <w:t>class NotFoundError(Exception) 新增；get_security_or_404 抛它；HTTP do_GET / do_mut 分别处理 400 与 404。</w:t>
      </w:r>
    </w:p>
    <w:p>
      <w:pPr>
        <w:pStyle w:val="Heading2"/>
      </w:pPr>
      <w:r>
        <w:t>13.5 Migration 原子化</w:t>
      </w:r>
    </w:p>
    <w:p>
      <w:r>
        <w:t>do_migration(conn, db_path):</w:t>
      </w:r>
    </w:p>
    <w:p>
      <w:r>
        <w:t xml:space="preserve">  0) make_backup() 备份到 data/backup/workbench-pre-v102-*.db</w:t>
      </w:r>
    </w:p>
    <w:p>
      <w:r>
        <w:t xml:space="preserve">  1) conn.execute("BEGIN")</w:t>
      </w:r>
    </w:p>
    <w:p>
      <w:r>
        <w:t xml:space="preserve">  2) _migrate_v101_minimal(conn) — 重建以加 FK/CHECK/UNIQUE（已是 v1.0.2 跳过）</w:t>
      </w:r>
    </w:p>
    <w:p>
      <w:r>
        <w:t xml:space="preserve">  3) migrate_v102(conn) — 加 UNIQUE(security_id, version) on research/plans；清 settings 默认</w:t>
      </w:r>
    </w:p>
    <w:p>
      <w:r>
        <w:t xml:space="preserve">  4) CREATE INDEX ... 重建 4 索引（每个 conn.execute 一次，不 executescript 避免隐式 COMMIT）</w:t>
      </w:r>
    </w:p>
    <w:p>
      <w:r>
        <w:t xml:space="preserve">  5) _verify_indexes() — 立即断言 4 个索引在 sqlite_master</w:t>
      </w:r>
    </w:p>
    <w:p>
      <w:r>
        <w:t xml:space="preserve">  6) PRAGMA foreign_key_check → 失败抛 MigrationError</w:t>
      </w:r>
    </w:p>
    <w:p>
      <w:r>
        <w:t xml:space="preserve">  7) conn.execute("COMMIT")</w:t>
      </w:r>
    </w:p>
    <w:p>
      <w:r>
        <w:t xml:space="preserve">  8) 失败：ROLLBACK + raise</w:t>
      </w:r>
    </w:p>
    <w:p>
      <w:pPr>
        <w:pStyle w:val="Heading2"/>
      </w:pPr>
      <w:r>
        <w:t>13.6 前端 sanitizeUrl</w:t>
      </w:r>
    </w:p>
    <w:p>
      <w:r>
        <w:t>function sanitizeUrl(url): scheme 白名单（http/https/mailto）；其他（含 javascript:）清空。report_link 的 href 现在使用该函数。</w:t>
      </w:r>
    </w:p>
    <w:p>
      <w:pPr>
        <w:pStyle w:val="Heading1"/>
      </w:pPr>
      <w:r>
        <w:t>14. 仍未解决的问题与签收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O-003</w:t>
            </w:r>
          </w:p>
        </w:tc>
        <w:tc>
          <w:tcPr>
            <w:tcW w:type="dxa" w:w="2880"/>
          </w:tcPr>
          <w:p>
            <w:r>
              <w:t>待批准功能</w:t>
            </w:r>
          </w:p>
        </w:tc>
        <w:tc>
          <w:tcPr>
            <w:tcW w:type="dxa" w:w="2880"/>
          </w:tcPr>
          <w:p>
            <w:r>
              <w:t>trades 冲正（O-001 延续）：本轮未实施；design_reversal.md 已列出 A/B/C 三个未来方向</w:t>
            </w:r>
          </w:p>
        </w:tc>
      </w:tr>
      <w:tr>
        <w:tc>
          <w:tcPr>
            <w:tcW w:type="dxa" w:w="2880"/>
          </w:tcPr>
          <w:p>
            <w:r>
              <w:t>O-004</w:t>
            </w:r>
          </w:p>
        </w:tc>
        <w:tc>
          <w:tcPr>
            <w:tcW w:type="dxa" w:w="2880"/>
          </w:tcPr>
          <w:p>
            <w:r>
              <w:t>待批准功能</w:t>
            </w:r>
          </w:p>
        </w:tc>
        <w:tc>
          <w:tcPr>
            <w:tcW w:type="dxa" w:w="2880"/>
          </w:tcPr>
          <w:p>
            <w:r>
              <w:t>securities.research_pool 字段彻底废弃：本轮不 DROP；design_research_pool_history.md 已列出事实状态</w:t>
            </w:r>
          </w:p>
        </w:tc>
      </w:tr>
      <w:tr>
        <w:tc>
          <w:tcPr>
            <w:tcW w:type="dxa" w:w="2880"/>
          </w:tcPr>
          <w:p>
            <w:r>
              <w:t>R-014</w:t>
            </w:r>
          </w:p>
        </w:tc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单一行情源风险，边界外不引入</w:t>
            </w:r>
          </w:p>
        </w:tc>
      </w:tr>
      <w:tr>
        <w:tc>
          <w:tcPr>
            <w:tcW w:type="dxa" w:w="2880"/>
          </w:tcPr>
          <w:p>
            <w:r>
              <w:t>R-015</w:t>
            </w:r>
          </w:p>
        </w:tc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HKD 缺汇率需手动录入，本轮不静默默认</w:t>
            </w:r>
          </w:p>
        </w:tc>
      </w:tr>
      <w:tr>
        <w:tc>
          <w:tcPr>
            <w:tcW w:type="dxa" w:w="2880"/>
          </w:tcPr>
          <w:p>
            <w:r>
              <w:t>R-016</w:t>
            </w:r>
          </w:p>
        </w:tc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do_migration 长时间事务下并发风险，需生产验证</w:t>
            </w:r>
          </w:p>
        </w:tc>
      </w:tr>
      <w:tr>
        <w:tc>
          <w:tcPr>
            <w:tcW w:type="dxa" w:w="2880"/>
          </w:tcPr>
          <w:p>
            <w:r>
              <w:t>R-017</w:t>
            </w:r>
          </w:p>
        </w:tc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trades 补录错误需要按本次流程回滚（人工删行），不引入自动冲正</w:t>
            </w:r>
          </w:p>
        </w:tc>
      </w:tr>
    </w:tbl>
    <w:p>
      <w:pPr>
        <w:pStyle w:val="Heading2"/>
      </w:pPr>
      <w:r>
        <w:t>签收</w:t>
      </w:r>
    </w:p>
    <w:p>
      <w:r>
        <w:t>第三方审计 / 用户签收：________________________  日期：________________</w:t>
      </w:r>
    </w:p>
    <w:p>
      <w:r>
        <w:t>开发者（v1.0.2）：________________________  日期：2026-09-10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