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1943D" w14:textId="6C58B48D" w:rsidR="00084226" w:rsidRPr="0097492F" w:rsidRDefault="00AE746C" w:rsidP="00D84D93">
      <w:pPr>
        <w:pStyle w:val="BasicParagraph"/>
        <w:suppressAutoHyphens/>
        <w:spacing w:line="240" w:lineRule="auto"/>
        <w:rPr>
          <w:rFonts w:asciiTheme="majorHAnsi" w:hAnsiTheme="majorHAnsi" w:cs="SourceSansPro-Regular"/>
          <w:color w:val="212121"/>
          <w:sz w:val="20"/>
          <w:szCs w:val="20"/>
        </w:rPr>
      </w:pPr>
      <w:r w:rsidRPr="0097492F">
        <w:rPr>
          <w:rFonts w:asciiTheme="majorHAnsi" w:hAnsiTheme="majorHAnsi" w:cs="SourceSansPro-Regular"/>
          <w:color w:val="212121"/>
          <w:sz w:val="20"/>
          <w:szCs w:val="20"/>
        </w:rPr>
        <w:t xml:space="preserve">Dr </w:t>
      </w:r>
      <w:r w:rsidR="00EA435C">
        <w:rPr>
          <w:rFonts w:asciiTheme="majorHAnsi" w:hAnsiTheme="majorHAnsi" w:cs="SourceSansPro-Regular"/>
          <w:color w:val="212121"/>
          <w:sz w:val="20"/>
          <w:szCs w:val="20"/>
        </w:rPr>
        <w:t>Kevin Healy</w:t>
      </w:r>
    </w:p>
    <w:p w14:paraId="6C44B473" w14:textId="754CF9D0" w:rsidR="00AE746C" w:rsidRPr="0097492F" w:rsidRDefault="00AE746C" w:rsidP="00D84D93">
      <w:pPr>
        <w:pStyle w:val="BasicParagraph"/>
        <w:suppressAutoHyphens/>
        <w:spacing w:line="240" w:lineRule="auto"/>
        <w:rPr>
          <w:rFonts w:asciiTheme="majorHAnsi" w:hAnsiTheme="majorHAnsi" w:cs="SourceSansPro-Regular"/>
          <w:color w:val="212121"/>
          <w:sz w:val="20"/>
          <w:szCs w:val="20"/>
        </w:rPr>
      </w:pPr>
      <w:r w:rsidRPr="0097492F">
        <w:rPr>
          <w:rFonts w:asciiTheme="majorHAnsi" w:hAnsiTheme="majorHAnsi" w:cs="SourceSansPro-Regular"/>
          <w:color w:val="212121"/>
          <w:sz w:val="20"/>
          <w:szCs w:val="20"/>
        </w:rPr>
        <w:t>School of Natural Sciences</w:t>
      </w:r>
    </w:p>
    <w:p w14:paraId="5050CAD7" w14:textId="0466868E" w:rsidR="00084226" w:rsidRPr="0097492F" w:rsidRDefault="00AE746C" w:rsidP="00D84D93">
      <w:pPr>
        <w:pStyle w:val="BasicParagraph"/>
        <w:suppressAutoHyphens/>
        <w:spacing w:line="240" w:lineRule="auto"/>
        <w:rPr>
          <w:rFonts w:asciiTheme="majorHAnsi" w:hAnsiTheme="majorHAnsi" w:cs="SourceSansPro-Regular"/>
          <w:color w:val="212121"/>
          <w:sz w:val="20"/>
          <w:szCs w:val="20"/>
        </w:rPr>
      </w:pPr>
      <w:r w:rsidRPr="0097492F">
        <w:rPr>
          <w:rFonts w:asciiTheme="majorHAnsi" w:hAnsiTheme="majorHAnsi" w:cs="SourceSansPro-Regular"/>
          <w:color w:val="212121"/>
          <w:sz w:val="20"/>
          <w:szCs w:val="20"/>
        </w:rPr>
        <w:t>Zoology Building</w:t>
      </w:r>
    </w:p>
    <w:p w14:paraId="16EE8DD8" w14:textId="09EFC3CE" w:rsidR="00084226" w:rsidRPr="0097492F" w:rsidRDefault="00AE746C" w:rsidP="00D84D93">
      <w:pPr>
        <w:pStyle w:val="BasicParagraph"/>
        <w:suppressAutoHyphens/>
        <w:spacing w:line="240" w:lineRule="auto"/>
        <w:rPr>
          <w:rFonts w:asciiTheme="majorHAnsi" w:hAnsiTheme="majorHAnsi" w:cs="SourceSansPro-Regular"/>
          <w:color w:val="212121"/>
          <w:sz w:val="20"/>
          <w:szCs w:val="20"/>
        </w:rPr>
      </w:pPr>
      <w:r w:rsidRPr="0097492F">
        <w:rPr>
          <w:rFonts w:asciiTheme="majorHAnsi" w:hAnsiTheme="majorHAnsi" w:cs="SourceSansPro-Regular"/>
          <w:color w:val="212121"/>
          <w:sz w:val="20"/>
          <w:szCs w:val="20"/>
        </w:rPr>
        <w:t xml:space="preserve">Trinity College </w:t>
      </w:r>
    </w:p>
    <w:p w14:paraId="01C04672" w14:textId="59B218A2" w:rsidR="00084226" w:rsidRPr="0097492F" w:rsidRDefault="00AE746C" w:rsidP="00D84D93">
      <w:pPr>
        <w:pStyle w:val="BasicParagraph"/>
        <w:suppressAutoHyphens/>
        <w:rPr>
          <w:rFonts w:asciiTheme="majorHAnsi" w:hAnsiTheme="majorHAnsi" w:cs="SourceSansPro-Regular"/>
          <w:color w:val="212121"/>
          <w:sz w:val="20"/>
          <w:szCs w:val="20"/>
        </w:rPr>
      </w:pPr>
      <w:r w:rsidRPr="0097492F">
        <w:rPr>
          <w:rFonts w:asciiTheme="majorHAnsi" w:hAnsiTheme="majorHAnsi" w:cs="SourceSansPro-Regular"/>
          <w:color w:val="212121"/>
          <w:sz w:val="20"/>
          <w:szCs w:val="20"/>
        </w:rPr>
        <w:t>Dublin 2</w:t>
      </w:r>
      <w:r w:rsidR="001B34B0" w:rsidRPr="0097492F">
        <w:rPr>
          <w:rFonts w:asciiTheme="majorHAnsi" w:hAnsiTheme="majorHAnsi" w:cs="SourceSansPro-Regular"/>
          <w:color w:val="212121"/>
          <w:sz w:val="20"/>
          <w:szCs w:val="20"/>
        </w:rPr>
        <w:t xml:space="preserve">, </w:t>
      </w:r>
      <w:r w:rsidRPr="0097492F">
        <w:rPr>
          <w:rFonts w:asciiTheme="majorHAnsi" w:hAnsiTheme="majorHAnsi" w:cs="SourceSansPro-Regular"/>
          <w:color w:val="212121"/>
          <w:sz w:val="20"/>
          <w:szCs w:val="20"/>
        </w:rPr>
        <w:t>Ireland</w:t>
      </w:r>
      <w:r w:rsidR="00084226" w:rsidRPr="0097492F">
        <w:rPr>
          <w:rFonts w:asciiTheme="majorHAnsi" w:hAnsiTheme="majorHAnsi" w:cs="SourceSansPro-Regular"/>
          <w:color w:val="212121"/>
          <w:sz w:val="20"/>
          <w:szCs w:val="20"/>
        </w:rPr>
        <w:t xml:space="preserve"> </w:t>
      </w:r>
    </w:p>
    <w:p w14:paraId="2067F47E" w14:textId="51333EA7" w:rsidR="001B34B0" w:rsidRPr="0097492F" w:rsidRDefault="00EA435C" w:rsidP="00D84D93">
      <w:pPr>
        <w:pStyle w:val="BasicParagraph"/>
        <w:suppressAutoHyphens/>
        <w:spacing w:line="240" w:lineRule="auto"/>
        <w:rPr>
          <w:rFonts w:asciiTheme="majorHAnsi" w:hAnsiTheme="majorHAnsi" w:cs="SourceSansPro-Regular"/>
          <w:color w:val="212121"/>
          <w:sz w:val="20"/>
          <w:szCs w:val="20"/>
        </w:rPr>
      </w:pPr>
      <w:r>
        <w:rPr>
          <w:rFonts w:asciiTheme="majorHAnsi" w:hAnsiTheme="majorHAnsi" w:cs="SourceSansPro-Regular"/>
          <w:color w:val="212121"/>
          <w:sz w:val="20"/>
          <w:szCs w:val="20"/>
        </w:rPr>
        <w:t>healyke@tcd.ie</w:t>
      </w:r>
    </w:p>
    <w:p w14:paraId="4FF1FB0E" w14:textId="6A798BD0" w:rsidR="00080FAC" w:rsidRDefault="00EA435C" w:rsidP="000E207B">
      <w:pPr>
        <w:pStyle w:val="BasicParagraph"/>
        <w:suppressAutoHyphens/>
        <w:spacing w:line="240" w:lineRule="auto"/>
        <w:rPr>
          <w:rFonts w:asciiTheme="majorHAnsi" w:hAnsiTheme="majorHAnsi" w:cs="SourceSansPro-Regular"/>
          <w:color w:val="212121"/>
          <w:sz w:val="20"/>
          <w:szCs w:val="20"/>
        </w:rPr>
      </w:pPr>
      <w:r>
        <w:rPr>
          <w:rFonts w:asciiTheme="majorHAnsi" w:hAnsiTheme="majorHAnsi" w:cs="SourceSansPro-Regular"/>
          <w:color w:val="212121"/>
          <w:sz w:val="20"/>
          <w:szCs w:val="20"/>
        </w:rPr>
        <w:t>Tel: + 353 85 155 7282</w:t>
      </w:r>
    </w:p>
    <w:p w14:paraId="53F5896C" w14:textId="77777777" w:rsidR="000E207B" w:rsidRPr="000E207B" w:rsidRDefault="000E207B" w:rsidP="000E207B">
      <w:pPr>
        <w:pStyle w:val="BasicParagraph"/>
        <w:suppressAutoHyphens/>
        <w:spacing w:line="240" w:lineRule="auto"/>
        <w:rPr>
          <w:rFonts w:asciiTheme="majorHAnsi" w:hAnsiTheme="majorHAnsi" w:cs="SourceSansPro-Regular"/>
          <w:color w:val="212121"/>
          <w:sz w:val="20"/>
          <w:szCs w:val="20"/>
        </w:rPr>
      </w:pPr>
    </w:p>
    <w:p w14:paraId="70BCA37D" w14:textId="234A9F23" w:rsidR="00084226" w:rsidRDefault="00EA435C" w:rsidP="00EA435C">
      <w:pPr>
        <w:pStyle w:val="BasicParagraph"/>
        <w:suppressAutoHyphens/>
        <w:jc w:val="right"/>
        <w:rPr>
          <w:rFonts w:asciiTheme="majorHAnsi" w:hAnsiTheme="majorHAnsi" w:cs="SourceSansPro-Regular"/>
          <w:sz w:val="20"/>
          <w:szCs w:val="20"/>
        </w:rPr>
      </w:pPr>
      <w:r>
        <w:rPr>
          <w:rFonts w:asciiTheme="majorHAnsi" w:hAnsiTheme="majorHAnsi" w:cs="SourceSansPro-Regular"/>
          <w:sz w:val="20"/>
          <w:szCs w:val="20"/>
        </w:rPr>
        <w:t>28</w:t>
      </w:r>
      <w:r w:rsidR="0057270F" w:rsidRPr="0097492F">
        <w:rPr>
          <w:rFonts w:asciiTheme="majorHAnsi" w:hAnsiTheme="majorHAnsi" w:cs="SourceSansPro-Regular"/>
          <w:sz w:val="20"/>
          <w:szCs w:val="20"/>
        </w:rPr>
        <w:t xml:space="preserve"> </w:t>
      </w:r>
      <w:proofErr w:type="gramStart"/>
      <w:r>
        <w:rPr>
          <w:rFonts w:asciiTheme="majorHAnsi" w:hAnsiTheme="majorHAnsi" w:cs="SourceSansPro-Regular"/>
          <w:sz w:val="20"/>
          <w:szCs w:val="20"/>
        </w:rPr>
        <w:t>April</w:t>
      </w:r>
      <w:r w:rsidR="0057270F" w:rsidRPr="0097492F">
        <w:rPr>
          <w:rFonts w:asciiTheme="majorHAnsi" w:hAnsiTheme="majorHAnsi" w:cs="SourceSansPro-Regular"/>
          <w:sz w:val="20"/>
          <w:szCs w:val="20"/>
        </w:rPr>
        <w:t xml:space="preserve"> </w:t>
      </w:r>
      <w:r w:rsidR="00AE746C" w:rsidRPr="0097492F">
        <w:rPr>
          <w:rFonts w:asciiTheme="majorHAnsi" w:hAnsiTheme="majorHAnsi" w:cs="SourceSansPro-Regular"/>
          <w:sz w:val="20"/>
          <w:szCs w:val="20"/>
        </w:rPr>
        <w:t xml:space="preserve"> </w:t>
      </w:r>
      <w:r>
        <w:rPr>
          <w:rFonts w:asciiTheme="majorHAnsi" w:hAnsiTheme="majorHAnsi" w:cs="SourceSansPro-Regular"/>
          <w:sz w:val="20"/>
          <w:szCs w:val="20"/>
        </w:rPr>
        <w:t>2017</w:t>
      </w:r>
      <w:proofErr w:type="gramEnd"/>
    </w:p>
    <w:p w14:paraId="327ED7F4" w14:textId="77777777" w:rsidR="00EA435C" w:rsidRPr="00EA435C" w:rsidRDefault="00EA435C" w:rsidP="00EA435C">
      <w:pPr>
        <w:spacing w:line="276" w:lineRule="auto"/>
        <w:rPr>
          <w:rFonts w:asciiTheme="majorHAnsi" w:hAnsiTheme="majorHAnsi"/>
          <w:sz w:val="20"/>
          <w:szCs w:val="20"/>
        </w:rPr>
      </w:pPr>
      <w:r w:rsidRPr="00EA435C">
        <w:rPr>
          <w:rFonts w:asciiTheme="majorHAnsi" w:hAnsiTheme="majorHAnsi"/>
          <w:sz w:val="20"/>
          <w:szCs w:val="20"/>
        </w:rPr>
        <w:t>Dear Editor,</w:t>
      </w:r>
    </w:p>
    <w:p w14:paraId="472F86E7" w14:textId="77777777" w:rsidR="00EA435C" w:rsidRPr="00EA435C" w:rsidRDefault="00EA435C" w:rsidP="00EA435C">
      <w:pPr>
        <w:rPr>
          <w:rFonts w:asciiTheme="majorHAnsi" w:eastAsia="Times New Roman" w:hAnsiTheme="majorHAnsi"/>
          <w:i/>
          <w:sz w:val="20"/>
          <w:szCs w:val="20"/>
        </w:rPr>
      </w:pPr>
      <w:r w:rsidRPr="00EA435C">
        <w:rPr>
          <w:rFonts w:asciiTheme="majorHAnsi" w:hAnsiTheme="majorHAnsi"/>
          <w:sz w:val="20"/>
          <w:szCs w:val="20"/>
        </w:rPr>
        <w:t>Please consider our manuscript entitled “</w:t>
      </w:r>
      <w:r w:rsidRPr="00EA435C">
        <w:rPr>
          <w:rFonts w:asciiTheme="majorHAnsi" w:eastAsia="Times New Roman" w:hAnsiTheme="majorHAnsi"/>
          <w:sz w:val="20"/>
          <w:szCs w:val="20"/>
        </w:rPr>
        <w:t>Snake venom potency and volume are driven by metabolism, dimensionality and prey characteristics</w:t>
      </w:r>
      <w:r w:rsidRPr="00EA435C">
        <w:rPr>
          <w:rFonts w:asciiTheme="majorHAnsi" w:hAnsiTheme="majorHAnsi"/>
          <w:sz w:val="20"/>
          <w:szCs w:val="20"/>
        </w:rPr>
        <w:t xml:space="preserve">” for publication as a </w:t>
      </w:r>
      <w:r w:rsidRPr="00EA435C">
        <w:rPr>
          <w:rFonts w:asciiTheme="majorHAnsi" w:eastAsia="Times New Roman" w:hAnsiTheme="majorHAnsi"/>
          <w:iCs/>
          <w:sz w:val="20"/>
          <w:szCs w:val="20"/>
        </w:rPr>
        <w:t>research article</w:t>
      </w:r>
      <w:r w:rsidRPr="00EA435C">
        <w:rPr>
          <w:rFonts w:asciiTheme="majorHAnsi" w:eastAsia="Times New Roman" w:hAnsiTheme="majorHAnsi"/>
          <w:sz w:val="20"/>
          <w:szCs w:val="20"/>
        </w:rPr>
        <w:t xml:space="preserve"> in</w:t>
      </w:r>
      <w:r w:rsidRPr="00EA435C">
        <w:rPr>
          <w:rFonts w:asciiTheme="majorHAnsi" w:hAnsiTheme="majorHAnsi"/>
          <w:sz w:val="20"/>
          <w:szCs w:val="20"/>
        </w:rPr>
        <w:t xml:space="preserve"> </w:t>
      </w:r>
      <w:r w:rsidRPr="00EA435C">
        <w:rPr>
          <w:rFonts w:asciiTheme="majorHAnsi" w:eastAsia="Times New Roman" w:hAnsiTheme="majorHAnsi"/>
          <w:i/>
          <w:iCs/>
          <w:sz w:val="20"/>
          <w:szCs w:val="20"/>
        </w:rPr>
        <w:t>Proceedings of the National Academy of Sciences</w:t>
      </w:r>
      <w:r w:rsidRPr="00EA435C">
        <w:rPr>
          <w:rFonts w:asciiTheme="majorHAnsi" w:eastAsia="Times New Roman" w:hAnsiTheme="majorHAnsi"/>
          <w:i/>
          <w:sz w:val="20"/>
          <w:szCs w:val="20"/>
        </w:rPr>
        <w:t>.</w:t>
      </w:r>
    </w:p>
    <w:p w14:paraId="05572EE7" w14:textId="77777777" w:rsidR="00EA435C" w:rsidRPr="00EA435C" w:rsidRDefault="00EA435C" w:rsidP="00EA435C">
      <w:pPr>
        <w:rPr>
          <w:rFonts w:asciiTheme="majorHAnsi" w:eastAsia="Times New Roman" w:hAnsiTheme="majorHAnsi"/>
          <w:i/>
          <w:sz w:val="20"/>
          <w:szCs w:val="20"/>
        </w:rPr>
      </w:pPr>
    </w:p>
    <w:p w14:paraId="4FA4C133" w14:textId="77777777" w:rsidR="00EA435C" w:rsidRPr="00EA435C" w:rsidRDefault="00EA435C" w:rsidP="00EA435C">
      <w:pPr>
        <w:spacing w:line="276" w:lineRule="auto"/>
        <w:rPr>
          <w:rFonts w:asciiTheme="majorHAnsi" w:hAnsiTheme="majorHAnsi"/>
          <w:sz w:val="20"/>
          <w:szCs w:val="20"/>
        </w:rPr>
      </w:pPr>
      <w:r w:rsidRPr="00EA435C">
        <w:rPr>
          <w:rFonts w:asciiTheme="majorHAnsi" w:hAnsiTheme="majorHAnsi"/>
          <w:sz w:val="20"/>
          <w:szCs w:val="20"/>
        </w:rPr>
        <w:t xml:space="preserve">People have long been fascinated by venomous snakes because of their ability to cause death and harm. Venom is also of interest to medical researchers due to both human physiological responses and potential as a source for new drugs. Despite our interests, little is known about the evolutionary drivers of snake venom despite the potential to explain vast differences in toxicity, (e.g.  inland taipan can kill 100,000’s of prey while the marbled sea snake holds minuscule amounts of weak venom).  However, a major barrier allowing a consistent comparative approach of venom is the difficulty of comparing potencies where measures are based on very different lab (model) species many of which are unrelated to the snake’s natural prey. We overcome this by taking a novel approach by accounting for the evolutionary distance between the model species and the types of species naturally in their diet. </w:t>
      </w:r>
    </w:p>
    <w:p w14:paraId="7CAF055E" w14:textId="77777777" w:rsidR="00EA435C" w:rsidRPr="00EA435C" w:rsidRDefault="00EA435C" w:rsidP="00EA435C">
      <w:pPr>
        <w:rPr>
          <w:rFonts w:asciiTheme="majorHAnsi" w:eastAsia="Times New Roman" w:hAnsiTheme="majorHAnsi"/>
          <w:sz w:val="20"/>
          <w:szCs w:val="20"/>
        </w:rPr>
      </w:pPr>
    </w:p>
    <w:p w14:paraId="60FD3B50" w14:textId="18D32CB0" w:rsidR="00EA435C" w:rsidRPr="00EA435C" w:rsidRDefault="00EA435C" w:rsidP="00EA435C">
      <w:pPr>
        <w:spacing w:line="276" w:lineRule="auto"/>
        <w:rPr>
          <w:rFonts w:asciiTheme="majorHAnsi" w:hAnsiTheme="majorHAnsi"/>
          <w:sz w:val="20"/>
          <w:szCs w:val="20"/>
        </w:rPr>
      </w:pPr>
      <w:r w:rsidRPr="00EA435C">
        <w:rPr>
          <w:rFonts w:asciiTheme="majorHAnsi" w:hAnsiTheme="majorHAnsi"/>
          <w:sz w:val="20"/>
          <w:szCs w:val="20"/>
        </w:rPr>
        <w:t>Using this approach, we find that potency is greater in model species closely related to natural prey – indicating that venom is adapted to incapacitate common prey. Examining patterns in the venom yield a species possess, we also find that yield varies in a manner consistent with size-related changes in metabolic rate, rather than that predicted by the scaling of snake</w:t>
      </w:r>
      <w:r w:rsidR="00C95F5B">
        <w:rPr>
          <w:rFonts w:asciiTheme="majorHAnsi" w:hAnsiTheme="majorHAnsi"/>
          <w:sz w:val="20"/>
          <w:szCs w:val="20"/>
        </w:rPr>
        <w:t xml:space="preserve"> and</w:t>
      </w:r>
      <w:r w:rsidRPr="00EA435C">
        <w:rPr>
          <w:rFonts w:asciiTheme="majorHAnsi" w:hAnsiTheme="majorHAnsi"/>
          <w:sz w:val="20"/>
          <w:szCs w:val="20"/>
        </w:rPr>
        <w:t xml:space="preserve"> prey body</w:t>
      </w:r>
      <w:r w:rsidR="00C95F5B">
        <w:rPr>
          <w:rFonts w:asciiTheme="majorHAnsi" w:hAnsiTheme="majorHAnsi"/>
          <w:sz w:val="20"/>
          <w:szCs w:val="20"/>
        </w:rPr>
        <w:t xml:space="preserve"> mass</w:t>
      </w:r>
      <w:r w:rsidRPr="00EA435C">
        <w:rPr>
          <w:rFonts w:asciiTheme="majorHAnsi" w:hAnsiTheme="majorHAnsi"/>
          <w:sz w:val="20"/>
          <w:szCs w:val="20"/>
        </w:rPr>
        <w:t>. Finally, we show that increased habitat dimensionality, a previously neglected factor</w:t>
      </w:r>
      <w:r w:rsidR="00B44306">
        <w:rPr>
          <w:rFonts w:asciiTheme="majorHAnsi" w:hAnsiTheme="majorHAnsi"/>
          <w:sz w:val="20"/>
          <w:szCs w:val="20"/>
        </w:rPr>
        <w:t xml:space="preserve"> in venom evolution</w:t>
      </w:r>
      <w:r w:rsidRPr="00EA435C">
        <w:rPr>
          <w:rFonts w:asciiTheme="majorHAnsi" w:hAnsiTheme="majorHAnsi"/>
          <w:sz w:val="20"/>
          <w:szCs w:val="20"/>
        </w:rPr>
        <w:t>, reduces the amount of venom a species possesses.</w:t>
      </w:r>
    </w:p>
    <w:p w14:paraId="29A2AE16" w14:textId="77777777" w:rsidR="00EA435C" w:rsidRPr="00EA435C" w:rsidRDefault="00EA435C" w:rsidP="00EA435C">
      <w:pPr>
        <w:rPr>
          <w:rFonts w:asciiTheme="majorHAnsi" w:eastAsia="Times New Roman" w:hAnsiTheme="majorHAnsi"/>
          <w:sz w:val="22"/>
          <w:szCs w:val="22"/>
        </w:rPr>
      </w:pPr>
    </w:p>
    <w:p w14:paraId="3757EC3A" w14:textId="5C7B4486" w:rsidR="00EA435C" w:rsidRDefault="00EA435C" w:rsidP="00EA435C">
      <w:pPr>
        <w:spacing w:line="276" w:lineRule="auto"/>
        <w:rPr>
          <w:rFonts w:asciiTheme="majorHAnsi" w:hAnsiTheme="majorHAnsi"/>
          <w:sz w:val="20"/>
          <w:szCs w:val="20"/>
        </w:rPr>
      </w:pPr>
      <w:r w:rsidRPr="00EA435C">
        <w:rPr>
          <w:rFonts w:asciiTheme="majorHAnsi" w:hAnsiTheme="majorHAnsi"/>
          <w:sz w:val="20"/>
          <w:szCs w:val="20"/>
        </w:rPr>
        <w:t>These findings have novel implications for our understanding of not only the evolution and ecology of venom in snakes, but also for other venomous groups and predator trait evolution in general. Our results not only resolve a long standing debate within the field of venom evolution relating to th</w:t>
      </w:r>
      <w:r w:rsidR="00B44306">
        <w:rPr>
          <w:rFonts w:asciiTheme="majorHAnsi" w:hAnsiTheme="majorHAnsi"/>
          <w:sz w:val="20"/>
          <w:szCs w:val="20"/>
        </w:rPr>
        <w:t>e overkill versus prey-specific</w:t>
      </w:r>
      <w:r w:rsidRPr="00EA435C">
        <w:rPr>
          <w:rFonts w:asciiTheme="majorHAnsi" w:hAnsiTheme="majorHAnsi"/>
          <w:sz w:val="20"/>
          <w:szCs w:val="20"/>
        </w:rPr>
        <w:t xml:space="preserve"> hypotheses, but also provides novel findings regarding the role of predator body size, prey size and habitat dimensionality in venom evolution.</w:t>
      </w:r>
    </w:p>
    <w:p w14:paraId="3672894D" w14:textId="77777777" w:rsidR="00EA435C" w:rsidRDefault="00EA435C" w:rsidP="00EA435C">
      <w:pPr>
        <w:spacing w:line="276" w:lineRule="auto"/>
        <w:rPr>
          <w:rFonts w:asciiTheme="majorHAnsi" w:hAnsiTheme="majorHAnsi"/>
          <w:sz w:val="20"/>
          <w:szCs w:val="20"/>
        </w:rPr>
      </w:pPr>
    </w:p>
    <w:p w14:paraId="718ED768" w14:textId="1D4E2CE4" w:rsidR="00EA435C" w:rsidRPr="00EA435C" w:rsidRDefault="00EA435C" w:rsidP="00EA435C">
      <w:pPr>
        <w:spacing w:line="276" w:lineRule="auto"/>
        <w:rPr>
          <w:rFonts w:asciiTheme="majorHAnsi" w:hAnsiTheme="majorHAnsi"/>
          <w:sz w:val="20"/>
          <w:szCs w:val="20"/>
        </w:rPr>
      </w:pPr>
      <w:r w:rsidRPr="00EA435C">
        <w:rPr>
          <w:rFonts w:asciiTheme="majorHAnsi" w:hAnsiTheme="majorHAnsi"/>
          <w:sz w:val="20"/>
          <w:szCs w:val="20"/>
        </w:rPr>
        <w:t xml:space="preserve">We think our paper will make an excellent fit for PNAS due to its general appeal to both the public and research fields ranging from the biomolecular sciences to ecology and evolution. Our paper also reflects similar papers on venom evolution and </w:t>
      </w:r>
      <w:proofErr w:type="spellStart"/>
      <w:r w:rsidRPr="00EA435C">
        <w:rPr>
          <w:rFonts w:asciiTheme="majorHAnsi" w:hAnsiTheme="majorHAnsi"/>
          <w:sz w:val="20"/>
          <w:szCs w:val="20"/>
        </w:rPr>
        <w:t>macroecological</w:t>
      </w:r>
      <w:proofErr w:type="spellEnd"/>
      <w:r w:rsidRPr="00EA435C">
        <w:rPr>
          <w:rFonts w:asciiTheme="majorHAnsi" w:hAnsiTheme="majorHAnsi"/>
          <w:sz w:val="20"/>
          <w:szCs w:val="20"/>
        </w:rPr>
        <w:t xml:space="preserve"> patterns published in PNAS</w:t>
      </w:r>
      <w:r w:rsidR="000E207B">
        <w:rPr>
          <w:rFonts w:asciiTheme="majorHAnsi" w:hAnsiTheme="majorHAnsi"/>
          <w:sz w:val="20"/>
          <w:szCs w:val="20"/>
        </w:rPr>
        <w:t xml:space="preserve"> </w:t>
      </w:r>
      <w:r w:rsidR="000E207B">
        <w:rPr>
          <w:rFonts w:asciiTheme="majorHAnsi" w:hAnsiTheme="majorHAnsi"/>
          <w:sz w:val="20"/>
          <w:szCs w:val="20"/>
        </w:rPr>
        <w:fldChar w:fldCharType="begin"/>
      </w:r>
      <w:r w:rsidR="000E207B">
        <w:rPr>
          <w:rFonts w:asciiTheme="majorHAnsi" w:hAnsiTheme="majorHAnsi"/>
          <w:sz w:val="20"/>
          <w:szCs w:val="20"/>
        </w:rPr>
        <w:instrText xml:space="preserve"> ADDIN EN.CITE &lt;EndNote&gt;&lt;Cite&gt;&lt;Author&gt;Vonk&lt;/Author&gt;&lt;Year&gt;2013&lt;/Year&gt;&lt;RecNum&gt;122&lt;/RecNum&gt;&lt;DisplayText&gt;(1, 2)&lt;/DisplayText&gt;&lt;record&gt;&lt;rec-number&gt;122&lt;/rec-number&gt;&lt;foreign-keys&gt;&lt;key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Cite&gt;&lt;Author&gt;Kodric-Brown&lt;/Author&gt;&lt;Year&gt;2006&lt;/Year&gt;&lt;RecNum&gt;104&lt;/RecNum&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0E207B">
        <w:rPr>
          <w:rFonts w:asciiTheme="majorHAnsi" w:hAnsiTheme="majorHAnsi"/>
          <w:sz w:val="20"/>
          <w:szCs w:val="20"/>
        </w:rPr>
        <w:fldChar w:fldCharType="separate"/>
      </w:r>
      <w:r w:rsidR="000E207B">
        <w:rPr>
          <w:rFonts w:asciiTheme="majorHAnsi" w:hAnsiTheme="majorHAnsi"/>
          <w:noProof/>
          <w:sz w:val="20"/>
          <w:szCs w:val="20"/>
        </w:rPr>
        <w:t>(1, 2)</w:t>
      </w:r>
      <w:r w:rsidR="000E207B">
        <w:rPr>
          <w:rFonts w:asciiTheme="majorHAnsi" w:hAnsiTheme="majorHAnsi"/>
          <w:sz w:val="20"/>
          <w:szCs w:val="20"/>
        </w:rPr>
        <w:fldChar w:fldCharType="end"/>
      </w:r>
    </w:p>
    <w:p w14:paraId="25EE37D2" w14:textId="77777777" w:rsidR="00084226" w:rsidRPr="0097492F" w:rsidRDefault="00084226" w:rsidP="00084226">
      <w:pPr>
        <w:pStyle w:val="BasicParagraph"/>
        <w:suppressAutoHyphens/>
        <w:rPr>
          <w:rFonts w:asciiTheme="majorHAnsi" w:hAnsiTheme="majorHAnsi" w:cs="SourceSansPro-Regular"/>
          <w:color w:val="212121"/>
          <w:sz w:val="20"/>
          <w:szCs w:val="20"/>
        </w:rPr>
      </w:pPr>
    </w:p>
    <w:p w14:paraId="77B66BF7" w14:textId="77777777" w:rsidR="000E207B" w:rsidRPr="000E207B" w:rsidRDefault="000E207B" w:rsidP="000E207B">
      <w:pPr>
        <w:rPr>
          <w:rFonts w:asciiTheme="majorHAnsi" w:hAnsiTheme="majorHAnsi"/>
          <w:sz w:val="20"/>
          <w:szCs w:val="20"/>
        </w:rPr>
      </w:pPr>
      <w:r w:rsidRPr="000E207B">
        <w:rPr>
          <w:rFonts w:asciiTheme="majorHAnsi" w:hAnsiTheme="majorHAnsi"/>
          <w:sz w:val="20"/>
          <w:szCs w:val="20"/>
        </w:rPr>
        <w:t>We look forward to hearing from you in due course</w:t>
      </w:r>
    </w:p>
    <w:p w14:paraId="2C58EC9A" w14:textId="77777777" w:rsidR="000E207B" w:rsidRPr="000E207B" w:rsidRDefault="000E207B" w:rsidP="000E207B">
      <w:pPr>
        <w:outlineLvl w:val="0"/>
        <w:rPr>
          <w:rFonts w:asciiTheme="majorHAnsi" w:hAnsiTheme="majorHAnsi"/>
          <w:sz w:val="20"/>
          <w:szCs w:val="20"/>
        </w:rPr>
      </w:pPr>
      <w:r w:rsidRPr="000E207B">
        <w:rPr>
          <w:rFonts w:asciiTheme="majorHAnsi" w:hAnsiTheme="majorHAnsi"/>
          <w:sz w:val="20"/>
          <w:szCs w:val="20"/>
        </w:rPr>
        <w:t>Kevin Healy, on behalf of my co-authors</w:t>
      </w:r>
    </w:p>
    <w:p w14:paraId="5F329092" w14:textId="77777777" w:rsidR="000E207B" w:rsidRDefault="000E207B" w:rsidP="000E207B">
      <w:pPr>
        <w:tabs>
          <w:tab w:val="left" w:pos="3124"/>
          <w:tab w:val="right" w:pos="9639"/>
        </w:tabs>
        <w:ind w:right="-8"/>
        <w:rPr>
          <w:rFonts w:asciiTheme="majorHAnsi" w:hAnsiTheme="majorHAnsi"/>
          <w:sz w:val="22"/>
          <w:szCs w:val="22"/>
        </w:rPr>
      </w:pPr>
    </w:p>
    <w:p w14:paraId="588A14B4" w14:textId="7793584D" w:rsidR="000E207B" w:rsidRPr="000E207B" w:rsidRDefault="000E207B" w:rsidP="000E207B">
      <w:pPr>
        <w:tabs>
          <w:tab w:val="left" w:pos="3124"/>
          <w:tab w:val="right" w:pos="9639"/>
        </w:tabs>
        <w:ind w:right="-8"/>
        <w:rPr>
          <w:rFonts w:asciiTheme="majorHAnsi" w:hAnsiTheme="majorHAnsi"/>
          <w:sz w:val="20"/>
          <w:szCs w:val="20"/>
        </w:rPr>
      </w:pPr>
      <w:r w:rsidRPr="000E207B">
        <w:rPr>
          <w:rFonts w:asciiTheme="majorHAnsi" w:hAnsiTheme="majorHAnsi"/>
          <w:sz w:val="20"/>
          <w:szCs w:val="20"/>
        </w:rPr>
        <w:t xml:space="preserve">The manuscript contains </w:t>
      </w:r>
      <w:r w:rsidR="00B46147">
        <w:rPr>
          <w:rFonts w:asciiTheme="majorHAnsi" w:hAnsiTheme="majorHAnsi"/>
          <w:color w:val="000000" w:themeColor="text1"/>
          <w:sz w:val="20"/>
          <w:szCs w:val="20"/>
        </w:rPr>
        <w:t>41,983</w:t>
      </w:r>
      <w:r w:rsidRPr="000E207B">
        <w:rPr>
          <w:rFonts w:asciiTheme="majorHAnsi" w:hAnsiTheme="majorHAnsi"/>
          <w:color w:val="000000" w:themeColor="text1"/>
          <w:sz w:val="20"/>
          <w:szCs w:val="20"/>
        </w:rPr>
        <w:t xml:space="preserve"> </w:t>
      </w:r>
      <w:r w:rsidR="00B46147">
        <w:rPr>
          <w:rFonts w:asciiTheme="majorHAnsi" w:hAnsiTheme="majorHAnsi"/>
          <w:sz w:val="20"/>
          <w:szCs w:val="20"/>
        </w:rPr>
        <w:t>characters including spaces</w:t>
      </w:r>
      <w:r w:rsidR="009D5A3D">
        <w:rPr>
          <w:rFonts w:asciiTheme="majorHAnsi" w:hAnsiTheme="majorHAnsi"/>
          <w:sz w:val="20"/>
          <w:szCs w:val="20"/>
        </w:rPr>
        <w:t xml:space="preserve"> in the main text, and four</w:t>
      </w:r>
      <w:r w:rsidRPr="000E207B">
        <w:rPr>
          <w:rFonts w:asciiTheme="majorHAnsi" w:hAnsiTheme="majorHAnsi"/>
          <w:sz w:val="20"/>
          <w:szCs w:val="20"/>
        </w:rPr>
        <w:t xml:space="preserve"> figure</w:t>
      </w:r>
      <w:r w:rsidR="009D5A3D">
        <w:rPr>
          <w:rFonts w:asciiTheme="majorHAnsi" w:hAnsiTheme="majorHAnsi"/>
          <w:sz w:val="20"/>
          <w:szCs w:val="20"/>
        </w:rPr>
        <w:t>s</w:t>
      </w:r>
      <w:r w:rsidRPr="000E207B">
        <w:rPr>
          <w:rFonts w:asciiTheme="majorHAnsi" w:hAnsiTheme="majorHAnsi"/>
          <w:sz w:val="20"/>
          <w:szCs w:val="20"/>
        </w:rPr>
        <w:t>. Using the online page estimation tool our paper requires 6 pages. None of the material has been pu</w:t>
      </w:r>
      <w:bookmarkStart w:id="0" w:name="_GoBack"/>
      <w:bookmarkEnd w:id="0"/>
      <w:r w:rsidRPr="000E207B">
        <w:rPr>
          <w:rFonts w:asciiTheme="majorHAnsi" w:hAnsiTheme="majorHAnsi"/>
          <w:sz w:val="20"/>
          <w:szCs w:val="20"/>
        </w:rPr>
        <w:t>blished or is under consideration elsewhere.</w:t>
      </w:r>
    </w:p>
    <w:p w14:paraId="444915BB" w14:textId="77777777" w:rsidR="000E207B" w:rsidRPr="000E207B" w:rsidRDefault="000E207B" w:rsidP="000E207B">
      <w:pPr>
        <w:outlineLvl w:val="0"/>
        <w:rPr>
          <w:rFonts w:asciiTheme="majorHAnsi" w:hAnsiTheme="majorHAnsi"/>
          <w:sz w:val="20"/>
          <w:szCs w:val="20"/>
        </w:rPr>
      </w:pPr>
    </w:p>
    <w:p w14:paraId="42D386B1" w14:textId="77777777" w:rsidR="000E207B" w:rsidRPr="000E207B" w:rsidRDefault="000E207B" w:rsidP="000E207B">
      <w:pPr>
        <w:outlineLvl w:val="0"/>
        <w:rPr>
          <w:rFonts w:asciiTheme="majorHAnsi" w:hAnsiTheme="majorHAnsi"/>
          <w:sz w:val="20"/>
          <w:szCs w:val="20"/>
        </w:rPr>
      </w:pPr>
      <w:r w:rsidRPr="000E207B">
        <w:rPr>
          <w:rFonts w:asciiTheme="majorHAnsi" w:hAnsiTheme="majorHAnsi"/>
          <w:b/>
          <w:sz w:val="20"/>
          <w:szCs w:val="20"/>
        </w:rPr>
        <w:t>Suggested Referees</w:t>
      </w:r>
    </w:p>
    <w:p w14:paraId="3673CC6F" w14:textId="77777777" w:rsidR="000E207B" w:rsidRPr="000E207B" w:rsidRDefault="000E207B" w:rsidP="000E207B">
      <w:pPr>
        <w:rPr>
          <w:rFonts w:asciiTheme="majorHAnsi" w:hAnsiTheme="majorHAnsi" w:cs="Helvetica"/>
          <w:sz w:val="20"/>
          <w:szCs w:val="20"/>
        </w:rPr>
      </w:pPr>
      <w:proofErr w:type="spellStart"/>
      <w:r w:rsidRPr="000E207B">
        <w:rPr>
          <w:rFonts w:asciiTheme="majorHAnsi" w:hAnsiTheme="majorHAnsi"/>
          <w:sz w:val="20"/>
          <w:szCs w:val="20"/>
        </w:rPr>
        <w:t>Dr</w:t>
      </w:r>
      <w:proofErr w:type="spellEnd"/>
      <w:r w:rsidRPr="000E207B">
        <w:rPr>
          <w:rFonts w:asciiTheme="majorHAnsi" w:hAnsiTheme="majorHAnsi"/>
          <w:sz w:val="20"/>
          <w:szCs w:val="20"/>
        </w:rPr>
        <w:t xml:space="preserve"> </w:t>
      </w:r>
      <w:r w:rsidRPr="000E207B">
        <w:rPr>
          <w:rFonts w:asciiTheme="majorHAnsi" w:hAnsiTheme="majorHAnsi" w:cs="Helvetica"/>
          <w:sz w:val="20"/>
          <w:szCs w:val="20"/>
        </w:rPr>
        <w:t xml:space="preserve">Bryan Fry, </w:t>
      </w:r>
    </w:p>
    <w:p w14:paraId="44097F59" w14:textId="77777777" w:rsidR="000E207B" w:rsidRPr="000E207B" w:rsidRDefault="000E207B" w:rsidP="000E207B">
      <w:pPr>
        <w:rPr>
          <w:rFonts w:asciiTheme="majorHAnsi" w:eastAsia="Times New Roman" w:hAnsiTheme="majorHAnsi"/>
          <w:sz w:val="20"/>
          <w:szCs w:val="20"/>
        </w:rPr>
      </w:pPr>
      <w:r w:rsidRPr="000E207B">
        <w:rPr>
          <w:rFonts w:asciiTheme="majorHAnsi" w:eastAsia="Times New Roman" w:hAnsiTheme="majorHAnsi"/>
          <w:sz w:val="20"/>
          <w:szCs w:val="20"/>
        </w:rPr>
        <w:t xml:space="preserve">School of Biological Sciences, </w:t>
      </w:r>
    </w:p>
    <w:p w14:paraId="47E31362" w14:textId="3B675BB7" w:rsidR="000E207B" w:rsidRPr="000E207B" w:rsidRDefault="000E207B" w:rsidP="000E207B">
      <w:pPr>
        <w:rPr>
          <w:rFonts w:asciiTheme="majorHAnsi" w:eastAsia="Times New Roman" w:hAnsiTheme="majorHAnsi"/>
          <w:sz w:val="20"/>
          <w:szCs w:val="20"/>
        </w:rPr>
      </w:pPr>
      <w:r w:rsidRPr="000E207B">
        <w:rPr>
          <w:rFonts w:asciiTheme="majorHAnsi" w:eastAsia="Times New Roman" w:hAnsiTheme="majorHAnsi"/>
          <w:sz w:val="20"/>
          <w:szCs w:val="20"/>
        </w:rPr>
        <w:t>Faculty of Science</w:t>
      </w:r>
      <w:r w:rsidRPr="000E207B">
        <w:rPr>
          <w:rFonts w:asciiTheme="majorHAnsi" w:hAnsiTheme="majorHAnsi" w:cs="Helvetica"/>
          <w:sz w:val="20"/>
          <w:szCs w:val="20"/>
        </w:rPr>
        <w:t xml:space="preserve"> </w:t>
      </w:r>
      <w:hyperlink r:id="rId7" w:history="1">
        <w:r w:rsidRPr="000E207B">
          <w:rPr>
            <w:rStyle w:val="Hyperlink"/>
            <w:rFonts w:asciiTheme="majorHAnsi" w:hAnsiTheme="majorHAnsi" w:cs="Helvetica"/>
            <w:sz w:val="20"/>
            <w:szCs w:val="20"/>
          </w:rPr>
          <w:t>bgfry@uq.edu.au</w:t>
        </w:r>
      </w:hyperlink>
      <w:r w:rsidRPr="000E207B">
        <w:rPr>
          <w:rFonts w:asciiTheme="majorHAnsi" w:hAnsiTheme="majorHAnsi" w:cs="Helvetica"/>
          <w:sz w:val="20"/>
          <w:szCs w:val="20"/>
        </w:rPr>
        <w:t xml:space="preserve"> </w:t>
      </w:r>
    </w:p>
    <w:p w14:paraId="073641EB" w14:textId="77777777" w:rsidR="000E207B" w:rsidRPr="000E207B" w:rsidRDefault="000E207B" w:rsidP="000E207B">
      <w:pPr>
        <w:rPr>
          <w:rFonts w:asciiTheme="majorHAnsi" w:hAnsiTheme="majorHAnsi" w:cs="Helvetica"/>
          <w:sz w:val="20"/>
          <w:szCs w:val="20"/>
        </w:rPr>
      </w:pPr>
      <w:proofErr w:type="spellStart"/>
      <w:r w:rsidRPr="000E207B">
        <w:rPr>
          <w:rFonts w:asciiTheme="majorHAnsi" w:hAnsiTheme="majorHAnsi" w:cs="Helvetica"/>
          <w:sz w:val="20"/>
          <w:szCs w:val="20"/>
        </w:rPr>
        <w:t>Dr</w:t>
      </w:r>
      <w:proofErr w:type="spellEnd"/>
      <w:r w:rsidRPr="000E207B">
        <w:rPr>
          <w:rFonts w:asciiTheme="majorHAnsi" w:hAnsiTheme="majorHAnsi" w:cs="Helvetica"/>
          <w:sz w:val="20"/>
          <w:szCs w:val="20"/>
        </w:rPr>
        <w:t xml:space="preserve"> Nicholas </w:t>
      </w:r>
      <w:proofErr w:type="spellStart"/>
      <w:r w:rsidRPr="000E207B">
        <w:rPr>
          <w:rFonts w:asciiTheme="majorHAnsi" w:hAnsiTheme="majorHAnsi" w:cs="Helvetica"/>
          <w:sz w:val="20"/>
          <w:szCs w:val="20"/>
        </w:rPr>
        <w:t>Casewell</w:t>
      </w:r>
      <w:proofErr w:type="spellEnd"/>
      <w:r w:rsidRPr="000E207B">
        <w:rPr>
          <w:rFonts w:asciiTheme="majorHAnsi" w:hAnsiTheme="majorHAnsi" w:cs="Helvetica"/>
          <w:sz w:val="20"/>
          <w:szCs w:val="20"/>
        </w:rPr>
        <w:t xml:space="preserve">, </w:t>
      </w:r>
    </w:p>
    <w:p w14:paraId="6D6B83B2" w14:textId="478B7DF5" w:rsidR="000E207B" w:rsidRPr="000E207B" w:rsidRDefault="000E207B" w:rsidP="000E207B">
      <w:pPr>
        <w:rPr>
          <w:rFonts w:asciiTheme="majorHAnsi" w:hAnsiTheme="majorHAnsi" w:cs="Helvetica"/>
          <w:sz w:val="20"/>
          <w:szCs w:val="20"/>
        </w:rPr>
      </w:pPr>
      <w:r w:rsidRPr="000E207B">
        <w:rPr>
          <w:rFonts w:asciiTheme="majorHAnsi" w:hAnsiTheme="majorHAnsi" w:cs="Helvetica"/>
          <w:sz w:val="20"/>
          <w:szCs w:val="20"/>
        </w:rPr>
        <w:t xml:space="preserve">Liverpool School of Tropical Medicine, </w:t>
      </w:r>
      <w:hyperlink r:id="rId8" w:history="1">
        <w:r w:rsidRPr="000E207B">
          <w:rPr>
            <w:rStyle w:val="Hyperlink"/>
            <w:rFonts w:asciiTheme="majorHAnsi" w:hAnsiTheme="majorHAnsi" w:cs="Helvetica"/>
            <w:sz w:val="20"/>
            <w:szCs w:val="20"/>
          </w:rPr>
          <w:t>nicholas.casewell@lstmed.ac.uk</w:t>
        </w:r>
      </w:hyperlink>
      <w:r w:rsidRPr="000E207B">
        <w:rPr>
          <w:rFonts w:asciiTheme="majorHAnsi" w:hAnsiTheme="majorHAnsi" w:cs="Helvetica"/>
          <w:sz w:val="20"/>
          <w:szCs w:val="20"/>
        </w:rPr>
        <w:t xml:space="preserve"> </w:t>
      </w:r>
    </w:p>
    <w:p w14:paraId="4D6BF293" w14:textId="77777777" w:rsidR="000E207B" w:rsidRPr="000E207B" w:rsidRDefault="000E207B" w:rsidP="000E207B">
      <w:pPr>
        <w:rPr>
          <w:rFonts w:asciiTheme="majorHAnsi" w:eastAsia="Times New Roman" w:hAnsiTheme="majorHAnsi"/>
          <w:sz w:val="20"/>
          <w:szCs w:val="20"/>
        </w:rPr>
      </w:pPr>
      <w:proofErr w:type="spellStart"/>
      <w:r w:rsidRPr="000E207B">
        <w:rPr>
          <w:rFonts w:asciiTheme="majorHAnsi" w:eastAsia="Times New Roman" w:hAnsiTheme="majorHAnsi"/>
          <w:sz w:val="20"/>
          <w:szCs w:val="20"/>
        </w:rPr>
        <w:t>Dr</w:t>
      </w:r>
      <w:proofErr w:type="spellEnd"/>
      <w:r w:rsidRPr="000E207B">
        <w:rPr>
          <w:rFonts w:asciiTheme="majorHAnsi" w:eastAsia="Times New Roman" w:hAnsiTheme="majorHAnsi"/>
          <w:sz w:val="20"/>
          <w:szCs w:val="20"/>
        </w:rPr>
        <w:t xml:space="preserve"> Ulrich Brose, </w:t>
      </w:r>
    </w:p>
    <w:p w14:paraId="50A82F7C" w14:textId="4145D1AF" w:rsidR="000E207B" w:rsidRDefault="000E207B" w:rsidP="000E207B">
      <w:pPr>
        <w:rPr>
          <w:rFonts w:asciiTheme="majorHAnsi" w:eastAsia="Times New Roman" w:hAnsiTheme="majorHAnsi"/>
          <w:sz w:val="20"/>
          <w:szCs w:val="20"/>
        </w:rPr>
      </w:pPr>
      <w:r w:rsidRPr="000E207B">
        <w:rPr>
          <w:rFonts w:asciiTheme="majorHAnsi" w:eastAsia="Times New Roman" w:hAnsiTheme="majorHAnsi"/>
          <w:sz w:val="20"/>
          <w:szCs w:val="20"/>
        </w:rPr>
        <w:t xml:space="preserve">Friedrich Schiller University Jena </w:t>
      </w:r>
      <w:hyperlink r:id="rId9" w:history="1">
        <w:r w:rsidRPr="000E207B">
          <w:rPr>
            <w:rStyle w:val="Hyperlink"/>
            <w:rFonts w:asciiTheme="majorHAnsi" w:eastAsia="Times New Roman" w:hAnsiTheme="majorHAnsi"/>
            <w:sz w:val="20"/>
            <w:szCs w:val="20"/>
          </w:rPr>
          <w:t>ulrich.brose@idiv.de</w:t>
        </w:r>
      </w:hyperlink>
      <w:r w:rsidRPr="000E207B">
        <w:rPr>
          <w:rFonts w:asciiTheme="majorHAnsi" w:eastAsia="Times New Roman" w:hAnsiTheme="majorHAnsi"/>
          <w:sz w:val="20"/>
          <w:szCs w:val="20"/>
        </w:rPr>
        <w:t xml:space="preserve"> </w:t>
      </w:r>
    </w:p>
    <w:p w14:paraId="5B1CDB34" w14:textId="77777777" w:rsidR="000E207B" w:rsidRDefault="000E207B" w:rsidP="000E207B">
      <w:pPr>
        <w:rPr>
          <w:rFonts w:asciiTheme="majorHAnsi" w:eastAsia="Times New Roman" w:hAnsiTheme="majorHAnsi"/>
          <w:sz w:val="20"/>
          <w:szCs w:val="20"/>
        </w:rPr>
      </w:pPr>
    </w:p>
    <w:p w14:paraId="7D123274" w14:textId="77777777" w:rsidR="000E207B" w:rsidRPr="000E207B" w:rsidRDefault="000E207B" w:rsidP="000E207B">
      <w:pPr>
        <w:rPr>
          <w:rFonts w:asciiTheme="majorHAnsi" w:eastAsia="Times New Roman" w:hAnsiTheme="majorHAnsi"/>
          <w:sz w:val="20"/>
          <w:szCs w:val="20"/>
        </w:rPr>
      </w:pPr>
    </w:p>
    <w:p w14:paraId="15381660" w14:textId="6978E3FB" w:rsidR="000E207B" w:rsidRPr="000E207B" w:rsidRDefault="000E207B" w:rsidP="00A236CA">
      <w:pPr>
        <w:rPr>
          <w:rFonts w:asciiTheme="majorHAnsi" w:hAnsiTheme="majorHAnsi"/>
          <w:b/>
          <w:sz w:val="20"/>
          <w:szCs w:val="20"/>
        </w:rPr>
      </w:pPr>
      <w:r w:rsidRPr="000E207B">
        <w:rPr>
          <w:rFonts w:asciiTheme="majorHAnsi" w:hAnsiTheme="majorHAnsi"/>
          <w:b/>
          <w:sz w:val="20"/>
          <w:szCs w:val="20"/>
        </w:rPr>
        <w:t>References</w:t>
      </w:r>
    </w:p>
    <w:p w14:paraId="75CA035D" w14:textId="77777777" w:rsidR="000E207B" w:rsidRDefault="000E207B" w:rsidP="00A236CA">
      <w:pPr>
        <w:rPr>
          <w:rFonts w:asciiTheme="majorHAnsi" w:hAnsiTheme="majorHAnsi"/>
          <w:sz w:val="20"/>
          <w:szCs w:val="20"/>
        </w:rPr>
      </w:pPr>
    </w:p>
    <w:p w14:paraId="640CBB32" w14:textId="71DEE864" w:rsidR="000E207B" w:rsidRPr="000E207B" w:rsidRDefault="000E207B" w:rsidP="000E207B">
      <w:pPr>
        <w:pStyle w:val="EndNoteBibliography"/>
        <w:ind w:left="720" w:hanging="720"/>
        <w:rPr>
          <w:rFonts w:asciiTheme="majorHAnsi" w:hAnsiTheme="majorHAnsi"/>
          <w:noProof/>
          <w:sz w:val="20"/>
          <w:szCs w:val="20"/>
        </w:rPr>
      </w:pPr>
      <w:r w:rsidRPr="000E207B">
        <w:rPr>
          <w:rFonts w:asciiTheme="majorHAnsi" w:hAnsiTheme="majorHAnsi"/>
          <w:sz w:val="20"/>
          <w:szCs w:val="20"/>
        </w:rPr>
        <w:fldChar w:fldCharType="begin"/>
      </w:r>
      <w:r w:rsidRPr="000E207B">
        <w:rPr>
          <w:rFonts w:asciiTheme="majorHAnsi" w:hAnsiTheme="majorHAnsi"/>
          <w:sz w:val="20"/>
          <w:szCs w:val="20"/>
        </w:rPr>
        <w:instrText xml:space="preserve"> ADDIN EN.REFLIST </w:instrText>
      </w:r>
      <w:r w:rsidRPr="000E207B">
        <w:rPr>
          <w:rFonts w:asciiTheme="majorHAnsi" w:hAnsiTheme="majorHAnsi"/>
          <w:sz w:val="20"/>
          <w:szCs w:val="20"/>
        </w:rPr>
        <w:fldChar w:fldCharType="separate"/>
      </w:r>
      <w:r w:rsidRPr="000E207B">
        <w:rPr>
          <w:rFonts w:asciiTheme="majorHAnsi" w:hAnsiTheme="majorHAnsi"/>
          <w:noProof/>
          <w:sz w:val="20"/>
          <w:szCs w:val="20"/>
        </w:rPr>
        <w:t>1.</w:t>
      </w:r>
      <w:r w:rsidRPr="000E207B">
        <w:rPr>
          <w:rFonts w:asciiTheme="majorHAnsi" w:hAnsiTheme="majorHAnsi"/>
          <w:noProof/>
          <w:sz w:val="20"/>
          <w:szCs w:val="20"/>
        </w:rPr>
        <w:tab/>
        <w:t>Vonk FJ</w:t>
      </w:r>
      <w:r w:rsidRPr="000E207B">
        <w:rPr>
          <w:rFonts w:asciiTheme="majorHAnsi" w:hAnsiTheme="majorHAnsi"/>
          <w:i/>
          <w:noProof/>
          <w:sz w:val="20"/>
          <w:szCs w:val="20"/>
        </w:rPr>
        <w:t>, et al.</w:t>
      </w:r>
      <w:r w:rsidRPr="000E207B">
        <w:rPr>
          <w:rFonts w:asciiTheme="majorHAnsi" w:hAnsiTheme="majorHAnsi"/>
          <w:noProof/>
          <w:sz w:val="20"/>
          <w:szCs w:val="20"/>
        </w:rPr>
        <w:t xml:space="preserve"> (2013) The king cobra genome reveals dynamic gene evolution and adaptation in the snake venom system. </w:t>
      </w:r>
      <w:r w:rsidRPr="000E207B">
        <w:rPr>
          <w:rFonts w:asciiTheme="majorHAnsi" w:hAnsiTheme="majorHAnsi"/>
          <w:i/>
          <w:noProof/>
          <w:sz w:val="20"/>
          <w:szCs w:val="20"/>
        </w:rPr>
        <w:t>Proceedings of the National Academy of Sciences</w:t>
      </w:r>
      <w:r w:rsidRPr="000E207B">
        <w:rPr>
          <w:rFonts w:asciiTheme="majorHAnsi" w:hAnsiTheme="majorHAnsi"/>
          <w:noProof/>
          <w:sz w:val="20"/>
          <w:szCs w:val="20"/>
        </w:rPr>
        <w:t xml:space="preserve"> 110(51):20651-20656.</w:t>
      </w:r>
    </w:p>
    <w:p w14:paraId="0F863F24" w14:textId="77777777" w:rsidR="000E207B" w:rsidRPr="000E207B" w:rsidRDefault="000E207B" w:rsidP="000E207B">
      <w:pPr>
        <w:pStyle w:val="EndNoteBibliography"/>
        <w:ind w:left="720" w:hanging="720"/>
        <w:rPr>
          <w:rFonts w:asciiTheme="majorHAnsi" w:hAnsiTheme="majorHAnsi"/>
          <w:noProof/>
          <w:sz w:val="20"/>
          <w:szCs w:val="20"/>
        </w:rPr>
      </w:pPr>
      <w:r w:rsidRPr="000E207B">
        <w:rPr>
          <w:rFonts w:asciiTheme="majorHAnsi" w:hAnsiTheme="majorHAnsi"/>
          <w:noProof/>
          <w:sz w:val="20"/>
          <w:szCs w:val="20"/>
        </w:rPr>
        <w:t>2.</w:t>
      </w:r>
      <w:r w:rsidRPr="000E207B">
        <w:rPr>
          <w:rFonts w:asciiTheme="majorHAnsi" w:hAnsiTheme="majorHAnsi"/>
          <w:noProof/>
          <w:sz w:val="20"/>
          <w:szCs w:val="20"/>
        </w:rPr>
        <w:tab/>
        <w:t xml:space="preserve">Kodric-Brown A, Sibly RM, &amp; Brown JH (2006) The allometry of ornaments and weapons. </w:t>
      </w:r>
      <w:r w:rsidRPr="000E207B">
        <w:rPr>
          <w:rFonts w:asciiTheme="majorHAnsi" w:hAnsiTheme="majorHAnsi"/>
          <w:i/>
          <w:noProof/>
          <w:sz w:val="20"/>
          <w:szCs w:val="20"/>
        </w:rPr>
        <w:t>Proceedings of the National Academy of Sciences</w:t>
      </w:r>
      <w:r w:rsidRPr="000E207B">
        <w:rPr>
          <w:rFonts w:asciiTheme="majorHAnsi" w:hAnsiTheme="majorHAnsi"/>
          <w:noProof/>
          <w:sz w:val="20"/>
          <w:szCs w:val="20"/>
        </w:rPr>
        <w:t xml:space="preserve"> 103(23):8733-8738.</w:t>
      </w:r>
    </w:p>
    <w:p w14:paraId="6D2096E7" w14:textId="52829754" w:rsidR="00B63261" w:rsidRDefault="000E207B" w:rsidP="00B63261">
      <w:pPr>
        <w:rPr>
          <w:rFonts w:eastAsia="Times New Roman"/>
        </w:rPr>
      </w:pPr>
      <w:r w:rsidRPr="000E207B">
        <w:rPr>
          <w:rFonts w:asciiTheme="majorHAnsi" w:hAnsiTheme="majorHAnsi"/>
          <w:sz w:val="20"/>
          <w:szCs w:val="20"/>
        </w:rPr>
        <w:fldChar w:fldCharType="end"/>
      </w:r>
      <w:r w:rsidR="00B63261" w:rsidRPr="00B63261">
        <w:rPr>
          <w:rFonts w:eastAsia="Times New Roman"/>
        </w:rPr>
        <w:t xml:space="preserve"> </w:t>
      </w:r>
    </w:p>
    <w:p w14:paraId="157556F1" w14:textId="71DEE864" w:rsidR="00C961C3" w:rsidRPr="0097492F" w:rsidRDefault="00C961C3" w:rsidP="00A236CA">
      <w:pPr>
        <w:rPr>
          <w:rFonts w:asciiTheme="majorHAnsi" w:hAnsiTheme="majorHAnsi"/>
          <w:sz w:val="20"/>
          <w:szCs w:val="20"/>
        </w:rPr>
      </w:pPr>
    </w:p>
    <w:sectPr w:rsidR="00C961C3" w:rsidRPr="0097492F" w:rsidSect="00084226">
      <w:headerReference w:type="even" r:id="rId10"/>
      <w:headerReference w:type="default" r:id="rId11"/>
      <w:footerReference w:type="even" r:id="rId12"/>
      <w:footerReference w:type="default" r:id="rId13"/>
      <w:pgSz w:w="11900" w:h="16840"/>
      <w:pgMar w:top="2552" w:right="1800" w:bottom="1440" w:left="1800" w:header="0" w:footer="21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5DFC7" w14:textId="77777777" w:rsidR="00A122F0" w:rsidRDefault="00A122F0" w:rsidP="00845C21">
      <w:r>
        <w:separator/>
      </w:r>
    </w:p>
  </w:endnote>
  <w:endnote w:type="continuationSeparator" w:id="0">
    <w:p w14:paraId="09B4356A" w14:textId="77777777" w:rsidR="00A122F0" w:rsidRDefault="00A122F0" w:rsidP="0084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SourceSansPro-Regular">
    <w:altName w:val="Source Sans Pro"/>
    <w:panose1 w:val="00000000000000000000"/>
    <w:charset w:val="4D"/>
    <w:family w:val="auto"/>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6D1AA" w14:textId="3EEEC089" w:rsidR="000E207B" w:rsidRDefault="000E207B">
    <w:pPr>
      <w:pStyle w:val="Footer"/>
    </w:pPr>
    <w:r>
      <w:rPr>
        <w:noProof/>
      </w:rPr>
      <w:drawing>
        <wp:anchor distT="0" distB="0" distL="114300" distR="114300" simplePos="0" relativeHeight="251664384" behindDoc="1" locked="0" layoutInCell="1" allowOverlap="1" wp14:anchorId="685D1B50" wp14:editId="55A06201">
          <wp:simplePos x="0" y="0"/>
          <wp:positionH relativeFrom="column">
            <wp:posOffset>-1110442</wp:posOffset>
          </wp:positionH>
          <wp:positionV relativeFrom="paragraph">
            <wp:posOffset>-25400</wp:posOffset>
          </wp:positionV>
          <wp:extent cx="7559040" cy="1487424"/>
          <wp:effectExtent l="0" t="0" r="10160"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logy - Letterhead footer.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48742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CCE1F" w14:textId="7F12D3B7" w:rsidR="00A22812" w:rsidRDefault="00631428">
    <w:pPr>
      <w:pStyle w:val="Footer"/>
    </w:pPr>
    <w:r>
      <w:rPr>
        <w:noProof/>
      </w:rPr>
      <w:drawing>
        <wp:anchor distT="0" distB="0" distL="114300" distR="114300" simplePos="0" relativeHeight="251662336" behindDoc="1" locked="0" layoutInCell="1" allowOverlap="1" wp14:anchorId="28A95007" wp14:editId="283A075D">
          <wp:simplePos x="0" y="0"/>
          <wp:positionH relativeFrom="column">
            <wp:align>center</wp:align>
          </wp:positionH>
          <wp:positionV relativeFrom="paragraph">
            <wp:posOffset>1905</wp:posOffset>
          </wp:positionV>
          <wp:extent cx="7559040" cy="1487424"/>
          <wp:effectExtent l="0" t="0" r="10160"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logy - Letterhead footer.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48742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0F887" w14:textId="77777777" w:rsidR="00A122F0" w:rsidRDefault="00A122F0" w:rsidP="00845C21">
      <w:r>
        <w:separator/>
      </w:r>
    </w:p>
  </w:footnote>
  <w:footnote w:type="continuationSeparator" w:id="0">
    <w:p w14:paraId="312CDC67" w14:textId="77777777" w:rsidR="00A122F0" w:rsidRDefault="00A122F0" w:rsidP="00845C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6D24E" w14:textId="2078B7D4" w:rsidR="00845C21" w:rsidRDefault="00845C21">
    <w:pPr>
      <w:pStyle w:val="Header"/>
    </w:pPr>
    <w:r>
      <w:rPr>
        <w:noProof/>
      </w:rPr>
      <mc:AlternateContent>
        <mc:Choice Requires="wps">
          <w:drawing>
            <wp:anchor distT="0" distB="0" distL="114300" distR="114300" simplePos="0" relativeHeight="251660288" behindDoc="0" locked="0" layoutInCell="1" allowOverlap="1" wp14:anchorId="42D4A1E7" wp14:editId="7254004B">
              <wp:simplePos x="0" y="0"/>
              <wp:positionH relativeFrom="page">
                <wp:posOffset>904240</wp:posOffset>
              </wp:positionH>
              <wp:positionV relativeFrom="page">
                <wp:posOffset>373380</wp:posOffset>
              </wp:positionV>
              <wp:extent cx="400050" cy="286385"/>
              <wp:effectExtent l="2540" t="5080" r="3810" b="63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638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0F8F5F" w14:textId="77777777" w:rsidR="00845C21" w:rsidRPr="006020BD" w:rsidRDefault="00845C21" w:rsidP="00235FBE">
                          <w:pPr>
                            <w:snapToGrid w:val="0"/>
                            <w:rPr>
                              <w:rFonts w:ascii="Calibri" w:hAnsi="Calibri"/>
                              <w:b/>
                              <w:color w:val="FFFFFF" w:themeColor="background1"/>
                            </w:rPr>
                          </w:pPr>
                          <w:r>
                            <w:rPr>
                              <w:rFonts w:asciiTheme="minorHAnsi" w:hAnsiTheme="minorHAnsi"/>
                            </w:rPr>
                            <w:fldChar w:fldCharType="begin"/>
                          </w:r>
                          <w:r>
                            <w:instrText xml:space="preserve"> PAGE   \* MERGEFORMAT </w:instrText>
                          </w:r>
                          <w:r>
                            <w:rPr>
                              <w:rFonts w:asciiTheme="minorHAnsi" w:hAnsiTheme="minorHAnsi"/>
                            </w:rPr>
                            <w:fldChar w:fldCharType="separate"/>
                          </w:r>
                          <w:r w:rsidR="009D5A3D" w:rsidRPr="009D5A3D">
                            <w:rPr>
                              <w:rFonts w:ascii="Calibri" w:hAnsi="Calibri"/>
                              <w:b/>
                              <w:noProof/>
                              <w:color w:val="FFFFFF" w:themeColor="background1"/>
                            </w:rPr>
                            <w:t>2</w:t>
                          </w:r>
                          <w:r>
                            <w:rPr>
                              <w:rFonts w:ascii="Calibri" w:hAnsi="Calibri"/>
                              <w:b/>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4A1E7" id="_x0000_t202" coordsize="21600,21600" o:spt="202" path="m0,0l0,21600,21600,21600,21600,0xe">
              <v:stroke joinstyle="miter"/>
              <v:path gradientshapeok="t" o:connecttype="rect"/>
            </v:shapetype>
            <v:shape id="Text Box 15" o:spid="_x0000_s1026" type="#_x0000_t202" style="position:absolute;margin-left:71.2pt;margin-top:29.4pt;width:31.5pt;height:22.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" filled="f" stroked="f">
              <v:textbox>
                <w:txbxContent>
                  <w:p w14:paraId="2C0F8F5F" w14:textId="77777777" w:rsidR="00845C21" w:rsidRPr="006020BD" w:rsidRDefault="00845C21" w:rsidP="00235FBE">
                    <w:pPr>
                      <w:snapToGrid w:val="0"/>
                      <w:rPr>
                        <w:rFonts w:ascii="Calibri" w:hAnsi="Calibri"/>
                        <w:b/>
                        <w:color w:val="FFFFFF" w:themeColor="background1"/>
                      </w:rPr>
                    </w:pPr>
                    <w:r>
                      <w:rPr>
                        <w:rFonts w:asciiTheme="minorHAnsi" w:hAnsiTheme="minorHAnsi"/>
                      </w:rPr>
                      <w:fldChar w:fldCharType="begin"/>
                    </w:r>
                    <w:r>
                      <w:instrText xml:space="preserve"> PAGE   \* MERGEFORMAT </w:instrText>
                    </w:r>
                    <w:r>
                      <w:rPr>
                        <w:rFonts w:asciiTheme="minorHAnsi" w:hAnsiTheme="minorHAnsi"/>
                      </w:rPr>
                      <w:fldChar w:fldCharType="separate"/>
                    </w:r>
                    <w:r w:rsidR="009D5A3D" w:rsidRPr="009D5A3D">
                      <w:rPr>
                        <w:rFonts w:ascii="Calibri" w:hAnsi="Calibri"/>
                        <w:b/>
                        <w:noProof/>
                        <w:color w:val="FFFFFF" w:themeColor="background1"/>
                      </w:rPr>
                      <w:t>2</w:t>
                    </w:r>
                    <w:r>
                      <w:rPr>
                        <w:rFonts w:ascii="Calibri" w:hAnsi="Calibri"/>
                        <w:b/>
                        <w:noProof/>
                        <w:color w:val="FFFFFF" w:themeColor="background1"/>
                      </w:rPr>
                      <w:fldChar w:fldCharType="end"/>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601E" w14:textId="77777777" w:rsidR="00845C21" w:rsidRDefault="00845C21">
    <w:pPr>
      <w:pStyle w:val="Header"/>
    </w:pPr>
    <w:r>
      <w:rPr>
        <w:noProof/>
      </w:rPr>
      <w:drawing>
        <wp:anchor distT="0" distB="0" distL="114300" distR="114300" simplePos="0" relativeHeight="251661312" behindDoc="0" locked="0" layoutInCell="1" allowOverlap="1" wp14:anchorId="78D6D29D" wp14:editId="6907498F">
          <wp:simplePos x="0" y="0"/>
          <wp:positionH relativeFrom="column">
            <wp:align>center</wp:align>
          </wp:positionH>
          <wp:positionV relativeFrom="paragraph">
            <wp:posOffset>1905</wp:posOffset>
          </wp:positionV>
          <wp:extent cx="7559040" cy="137464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D_NEW LH Header.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374648"/>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04&lt;/item&gt;&lt;item&gt;122&lt;/item&gt;&lt;/record-ids&gt;&lt;/item&gt;&lt;/Libraries&gt;"/>
  </w:docVars>
  <w:rsids>
    <w:rsidRoot w:val="00845C21"/>
    <w:rsid w:val="000039A9"/>
    <w:rsid w:val="00060120"/>
    <w:rsid w:val="00080FAC"/>
    <w:rsid w:val="00084226"/>
    <w:rsid w:val="000E207B"/>
    <w:rsid w:val="001675B6"/>
    <w:rsid w:val="00187F1B"/>
    <w:rsid w:val="001B34B0"/>
    <w:rsid w:val="0034172C"/>
    <w:rsid w:val="00343534"/>
    <w:rsid w:val="003F61D0"/>
    <w:rsid w:val="004C01D1"/>
    <w:rsid w:val="0057270F"/>
    <w:rsid w:val="005A1A04"/>
    <w:rsid w:val="006124BE"/>
    <w:rsid w:val="00631428"/>
    <w:rsid w:val="006D0508"/>
    <w:rsid w:val="007A557C"/>
    <w:rsid w:val="00824F17"/>
    <w:rsid w:val="00845C21"/>
    <w:rsid w:val="0097492F"/>
    <w:rsid w:val="009A2B7B"/>
    <w:rsid w:val="009D53BF"/>
    <w:rsid w:val="009D5A3D"/>
    <w:rsid w:val="00A122F0"/>
    <w:rsid w:val="00A22812"/>
    <w:rsid w:val="00A236CA"/>
    <w:rsid w:val="00AD4760"/>
    <w:rsid w:val="00AE746C"/>
    <w:rsid w:val="00B44306"/>
    <w:rsid w:val="00B46147"/>
    <w:rsid w:val="00B63261"/>
    <w:rsid w:val="00C95F5B"/>
    <w:rsid w:val="00C961C3"/>
    <w:rsid w:val="00D514CC"/>
    <w:rsid w:val="00D84D93"/>
    <w:rsid w:val="00DD4C98"/>
    <w:rsid w:val="00DF5772"/>
    <w:rsid w:val="00E00600"/>
    <w:rsid w:val="00EA435C"/>
    <w:rsid w:val="00F845B1"/>
    <w:rsid w:val="00FC3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C0844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26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C21"/>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45C21"/>
  </w:style>
  <w:style w:type="paragraph" w:styleId="Footer">
    <w:name w:val="footer"/>
    <w:basedOn w:val="Normal"/>
    <w:link w:val="FooterChar"/>
    <w:uiPriority w:val="99"/>
    <w:unhideWhenUsed/>
    <w:rsid w:val="00845C21"/>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45C21"/>
  </w:style>
  <w:style w:type="paragraph" w:styleId="BalloonText">
    <w:name w:val="Balloon Text"/>
    <w:basedOn w:val="Normal"/>
    <w:link w:val="BalloonTextChar"/>
    <w:uiPriority w:val="99"/>
    <w:semiHidden/>
    <w:unhideWhenUsed/>
    <w:rsid w:val="00845C21"/>
    <w:rPr>
      <w:rFonts w:ascii="Lucida Grande" w:hAnsi="Lucida Grande"/>
      <w:sz w:val="18"/>
      <w:szCs w:val="18"/>
    </w:rPr>
  </w:style>
  <w:style w:type="character" w:customStyle="1" w:styleId="BalloonTextChar">
    <w:name w:val="Balloon Text Char"/>
    <w:basedOn w:val="DefaultParagraphFont"/>
    <w:link w:val="BalloonText"/>
    <w:uiPriority w:val="99"/>
    <w:semiHidden/>
    <w:rsid w:val="00845C21"/>
    <w:rPr>
      <w:rFonts w:ascii="Lucida Grande" w:hAnsi="Lucida Grande"/>
      <w:sz w:val="18"/>
      <w:szCs w:val="18"/>
    </w:rPr>
  </w:style>
  <w:style w:type="table" w:styleId="LightShading-Accent1">
    <w:name w:val="Light Shading Accent 1"/>
    <w:basedOn w:val="TableNormal"/>
    <w:uiPriority w:val="60"/>
    <w:rsid w:val="00A2281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asicParagraph">
    <w:name w:val="[Basic Paragraph]"/>
    <w:basedOn w:val="Normal"/>
    <w:uiPriority w:val="99"/>
    <w:rsid w:val="00084226"/>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character" w:styleId="Hyperlink">
    <w:name w:val="Hyperlink"/>
    <w:basedOn w:val="DefaultParagraphFont"/>
    <w:uiPriority w:val="99"/>
    <w:unhideWhenUsed/>
    <w:rsid w:val="00AE746C"/>
    <w:rPr>
      <w:color w:val="0000FF" w:themeColor="hyperlink"/>
      <w:u w:val="single"/>
    </w:rPr>
  </w:style>
  <w:style w:type="paragraph" w:customStyle="1" w:styleId="EndNoteBibliographyTitle">
    <w:name w:val="EndNote Bibliography Title"/>
    <w:basedOn w:val="Normal"/>
    <w:rsid w:val="000E207B"/>
    <w:pPr>
      <w:jc w:val="center"/>
    </w:pPr>
    <w:rPr>
      <w:rFonts w:ascii="Cambria" w:hAnsi="Cambria" w:cstheme="minorBidi"/>
    </w:rPr>
  </w:style>
  <w:style w:type="paragraph" w:customStyle="1" w:styleId="EndNoteBibliography">
    <w:name w:val="EndNote Bibliography"/>
    <w:basedOn w:val="Normal"/>
    <w:rsid w:val="000E207B"/>
    <w:rPr>
      <w:rFonts w:ascii="Cambria" w:hAnsi="Cambr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97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gfry@uq.edu.au" TargetMode="External"/><Relationship Id="rId8" Type="http://schemas.openxmlformats.org/officeDocument/2006/relationships/hyperlink" Target="mailto:nicholas.casewell@lstmed.ac.uk" TargetMode="External"/><Relationship Id="rId9" Type="http://schemas.openxmlformats.org/officeDocument/2006/relationships/hyperlink" Target="mailto:ulrich.brose@idiv.de"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7A4AE-6002-9444-A78B-E2E2B201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878</Words>
  <Characters>4848</Characters>
  <Application>Microsoft Macintosh Word</Application>
  <DocSecurity>0</DocSecurity>
  <Lines>80</Lines>
  <Paragraphs>19</Paragraphs>
  <ScaleCrop>false</ScaleCrop>
  <HeadingPairs>
    <vt:vector size="2" baseType="variant">
      <vt:variant>
        <vt:lpstr>Title</vt:lpstr>
      </vt:variant>
      <vt:variant>
        <vt:i4>1</vt:i4>
      </vt:variant>
    </vt:vector>
  </HeadingPairs>
  <TitlesOfParts>
    <vt:vector size="1" baseType="lpstr">
      <vt:lpstr/>
    </vt:vector>
  </TitlesOfParts>
  <Company>Custodian Online</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Harrison</dc:creator>
  <cp:lastModifiedBy>Kevin Healy</cp:lastModifiedBy>
  <cp:revision>5</cp:revision>
  <dcterms:created xsi:type="dcterms:W3CDTF">2017-04-27T11:42:00Z</dcterms:created>
  <dcterms:modified xsi:type="dcterms:W3CDTF">2017-04-28T13:26:00Z</dcterms:modified>
</cp:coreProperties>
</file>