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D1BA4" w14:textId="77777777" w:rsidR="00747016" w:rsidRPr="00747016" w:rsidRDefault="00747016" w:rsidP="00747016">
      <w:r w:rsidRPr="00747016">
        <w:rPr>
          <w:rFonts w:hint="eastAsia"/>
        </w:rPr>
        <w:t>团队科研成果分享 | 由表及里——毫米波健康感知其二： 压力监测</w:t>
      </w:r>
    </w:p>
    <w:p w14:paraId="77FA6374" w14:textId="77777777" w:rsidR="00747016" w:rsidRPr="00747016" w:rsidRDefault="00747016" w:rsidP="00747016">
      <w:pPr>
        <w:rPr>
          <w:rFonts w:hint="eastAsia"/>
        </w:rPr>
      </w:pPr>
      <w:r w:rsidRPr="00747016">
        <w:rPr>
          <w:rFonts w:hint="eastAsia"/>
        </w:rPr>
        <w:t>原创 梁琨 </w:t>
      </w:r>
      <w:hyperlink r:id="rId4" w:history="1">
        <w:r w:rsidRPr="00747016">
          <w:rPr>
            <w:rStyle w:val="ae"/>
            <w:rFonts w:hint="eastAsia"/>
          </w:rPr>
          <w:t>imobi Lab</w:t>
        </w:r>
      </w:hyperlink>
    </w:p>
    <w:p w14:paraId="5BC6432A" w14:textId="77777777" w:rsidR="00747016" w:rsidRPr="00747016" w:rsidRDefault="00747016" w:rsidP="00747016">
      <w:pPr>
        <w:rPr>
          <w:rFonts w:hint="eastAsia"/>
        </w:rPr>
      </w:pPr>
      <w:r w:rsidRPr="00747016">
        <w:rPr>
          <w:rFonts w:hint="eastAsia"/>
        </w:rPr>
        <w:t> 2023年10月20日 14:40 北京</w:t>
      </w:r>
    </w:p>
    <w:p w14:paraId="600B7CFF" w14:textId="77777777" w:rsidR="00747016" w:rsidRPr="00747016" w:rsidRDefault="00747016" w:rsidP="00747016">
      <w:pPr>
        <w:rPr>
          <w:rFonts w:hint="eastAsia"/>
        </w:rPr>
      </w:pPr>
      <w:r w:rsidRPr="00747016">
        <w:rPr>
          <w:rFonts w:hint="eastAsia"/>
          <w:b/>
          <w:bCs/>
        </w:rPr>
        <w:t>Part.1/ 研究背景</w:t>
      </w:r>
    </w:p>
    <w:p w14:paraId="33C71B34" w14:textId="77777777" w:rsidR="00747016" w:rsidRPr="00747016" w:rsidRDefault="00747016" w:rsidP="00747016">
      <w:pPr>
        <w:rPr>
          <w:rFonts w:hint="eastAsia"/>
        </w:rPr>
      </w:pPr>
      <w:r w:rsidRPr="00747016">
        <w:rPr>
          <w:rFonts w:hint="eastAsia"/>
        </w:rPr>
        <w:t>如今，由于工作和生活节奏的加快，人们承受着巨大的压力[1, 2]。虽然短期压力可以通过各种方式(如睡眠、娱乐)缓解，但长期的慢性压力累积会损害一个人的心理甚至生理健康。特别是，慢性压力与抑郁、焦虑等高度相关[3]，也让人更容易患上心血管疾病和帕金森病等慢性疾病[4]。因此，长期的压力监测有重要意义，它可以帮助人们认识进而主动调节自己的压力水平，并为医生提供更有针对性的个性化数据驱动的医疗建议[5]。</w:t>
      </w:r>
    </w:p>
    <w:p w14:paraId="786B6830" w14:textId="77777777" w:rsidR="00747016" w:rsidRPr="00747016" w:rsidRDefault="00747016" w:rsidP="00747016">
      <w:pPr>
        <w:rPr>
          <w:rFonts w:hint="eastAsia"/>
        </w:rPr>
      </w:pPr>
      <w:r w:rsidRPr="00747016">
        <w:rPr>
          <w:rFonts w:hint="eastAsia"/>
        </w:rPr>
        <w:t>为了监测人类的压力，目前的主流解决方案主要分为3种（如图1所示）：</w:t>
      </w:r>
    </w:p>
    <w:p w14:paraId="4B88F285" w14:textId="77777777" w:rsidR="00747016" w:rsidRPr="00747016" w:rsidRDefault="00747016" w:rsidP="00747016">
      <w:pPr>
        <w:rPr>
          <w:rFonts w:hint="eastAsia"/>
        </w:rPr>
      </w:pPr>
      <w:r w:rsidRPr="00747016">
        <w:rPr>
          <w:rFonts w:hint="eastAsia"/>
        </w:rPr>
        <w:t>⑴每天甚至每小时填写一份精心设计的问卷来记录用户的压力等级。该方案非常麻烦和繁琐，用户很容易对问卷失去耐心，返回不可靠结果或停止参与。</w:t>
      </w:r>
    </w:p>
    <w:p w14:paraId="5FCCC689" w14:textId="77777777" w:rsidR="00747016" w:rsidRPr="00747016" w:rsidRDefault="00747016" w:rsidP="00747016">
      <w:pPr>
        <w:rPr>
          <w:rFonts w:hint="eastAsia"/>
        </w:rPr>
      </w:pPr>
      <w:r w:rsidRPr="00747016">
        <w:rPr>
          <w:rFonts w:hint="eastAsia"/>
        </w:rPr>
        <w:t>⑵可穿戴设备基于PPG 检测人的心率变异性，进而对人的压力进行推测。然而其舒适性长期受人诟病，且可靠的结果依赖于用户保持准静止状态，以上因素阻碍了该方案在日常生活中的广泛应用。</w:t>
      </w:r>
    </w:p>
    <w:p w14:paraId="4DE95707" w14:textId="77777777" w:rsidR="00747016" w:rsidRPr="00747016" w:rsidRDefault="00747016" w:rsidP="00747016">
      <w:pPr>
        <w:rPr>
          <w:rFonts w:hint="eastAsia"/>
        </w:rPr>
      </w:pPr>
      <w:r w:rsidRPr="00747016">
        <w:rPr>
          <w:rFonts w:hint="eastAsia"/>
        </w:rPr>
        <w:t>⑶MIT基于HRV 的压力监测解决方案——WiStress[6]，使用毫米波雷达分析目标用户反射的回波信号计算心率变异性，以此推断出用户的压力状态。虽然该方案在无接触压力监测方面迈出了开创性的一步，但仅限于准静态状态。例如，目标用户需要保持静止，或者只能执行低强度的活动，比如翻书和打字。</w:t>
      </w:r>
    </w:p>
    <w:p w14:paraId="0BBC788B" w14:textId="77777777" w:rsidR="00747016" w:rsidRPr="00747016" w:rsidRDefault="00747016" w:rsidP="00747016">
      <w:pPr>
        <w:rPr>
          <w:rFonts w:hint="eastAsia"/>
        </w:rPr>
      </w:pPr>
      <w:r w:rsidRPr="00747016">
        <w:rPr>
          <w:rFonts w:hint="eastAsia"/>
        </w:rPr>
        <w:t>综上所述，目前的压力监测方案局限于准静态场景。</w:t>
      </w:r>
    </w:p>
    <w:p w14:paraId="58692D88" w14:textId="2D034C00" w:rsidR="00747016" w:rsidRPr="00747016" w:rsidRDefault="00747016" w:rsidP="00747016">
      <w:pPr>
        <w:rPr>
          <w:rFonts w:hint="eastAsia"/>
        </w:rPr>
      </w:pPr>
      <w:r w:rsidRPr="00747016">
        <w:drawing>
          <wp:inline distT="0" distB="0" distL="0" distR="0" wp14:anchorId="271EE1EA" wp14:editId="27DEE4FB">
            <wp:extent cx="5274310" cy="2172335"/>
            <wp:effectExtent l="0" t="0" r="2540" b="0"/>
            <wp:docPr id="1178597809"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72335"/>
                    </a:xfrm>
                    <a:prstGeom prst="rect">
                      <a:avLst/>
                    </a:prstGeom>
                    <a:noFill/>
                    <a:ln>
                      <a:noFill/>
                    </a:ln>
                  </pic:spPr>
                </pic:pic>
              </a:graphicData>
            </a:graphic>
          </wp:inline>
        </w:drawing>
      </w:r>
    </w:p>
    <w:p w14:paraId="5604ADB8" w14:textId="77777777" w:rsidR="00747016" w:rsidRPr="00747016" w:rsidRDefault="00747016" w:rsidP="00747016">
      <w:pPr>
        <w:rPr>
          <w:rFonts w:hint="eastAsia"/>
        </w:rPr>
      </w:pPr>
      <w:r w:rsidRPr="00747016">
        <w:rPr>
          <w:rFonts w:hint="eastAsia"/>
        </w:rPr>
        <w:t>图1 目前的压力监测解决方案</w:t>
      </w:r>
    </w:p>
    <w:p w14:paraId="0C895A97" w14:textId="77777777" w:rsidR="00747016" w:rsidRPr="00747016" w:rsidRDefault="00747016" w:rsidP="00747016">
      <w:pPr>
        <w:rPr>
          <w:rFonts w:hint="eastAsia"/>
        </w:rPr>
      </w:pPr>
      <w:r w:rsidRPr="00747016">
        <w:rPr>
          <w:rFonts w:hint="eastAsia"/>
          <w:b/>
          <w:bCs/>
        </w:rPr>
        <w:t>Part.2/ 静态 -&gt; 动态: mmStress</w:t>
      </w:r>
    </w:p>
    <w:p w14:paraId="0C65182B" w14:textId="77777777" w:rsidR="00747016" w:rsidRPr="00747016" w:rsidRDefault="00747016" w:rsidP="00747016">
      <w:pPr>
        <w:rPr>
          <w:rFonts w:hint="eastAsia"/>
        </w:rPr>
      </w:pPr>
      <w:r w:rsidRPr="00747016">
        <w:rPr>
          <w:rFonts w:hint="eastAsia"/>
        </w:rPr>
        <w:lastRenderedPageBreak/>
        <w:t>为了打破压力监测的准静态场景局限性，本文提出了从人类日常生活中推测心理压力的解决方案——mmStress。mmStress使用毫米波雷达,分析毫米波回波,持续记录人的点云和活动轨迹。我们将点云和轨迹放入所设计的压力推测神经网络 mmStressNet 中进行训练。之后网络可以通过日常活动推理用户的压力状态。，如图2所示。此外，毫米波作为一种非接触式传感解决方案，不侵犯隐私，不干扰用户正常生活。</w:t>
      </w:r>
    </w:p>
    <w:p w14:paraId="1D5CDDC6" w14:textId="414FD42E" w:rsidR="00747016" w:rsidRPr="00747016" w:rsidRDefault="00747016" w:rsidP="00747016">
      <w:pPr>
        <w:rPr>
          <w:rFonts w:hint="eastAsia"/>
        </w:rPr>
      </w:pPr>
      <w:r w:rsidRPr="00747016">
        <w:drawing>
          <wp:inline distT="0" distB="0" distL="0" distR="0" wp14:anchorId="66CD915E" wp14:editId="196B37FE">
            <wp:extent cx="5274310" cy="1487805"/>
            <wp:effectExtent l="0" t="0" r="2540" b="0"/>
            <wp:docPr id="242103018"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0EB4B898" w14:textId="77777777" w:rsidR="00747016" w:rsidRPr="00747016" w:rsidRDefault="00747016" w:rsidP="00747016">
      <w:pPr>
        <w:rPr>
          <w:rFonts w:hint="eastAsia"/>
        </w:rPr>
      </w:pPr>
      <w:r w:rsidRPr="00747016">
        <w:rPr>
          <w:rFonts w:hint="eastAsia"/>
        </w:rPr>
        <w:t>图2 mmStress 概述图</w:t>
      </w:r>
    </w:p>
    <w:p w14:paraId="461A5385" w14:textId="77777777" w:rsidR="00747016" w:rsidRPr="00747016" w:rsidRDefault="00747016" w:rsidP="00747016">
      <w:pPr>
        <w:rPr>
          <w:rFonts w:hint="eastAsia"/>
        </w:rPr>
      </w:pPr>
      <w:r w:rsidRPr="00747016">
        <w:rPr>
          <w:rFonts w:hint="eastAsia"/>
          <w:b/>
          <w:bCs/>
        </w:rPr>
        <w:t>Part.3/ 基于人类活动感知的压力监测原理</w:t>
      </w:r>
    </w:p>
    <w:p w14:paraId="7B02E6E9" w14:textId="77777777" w:rsidR="00747016" w:rsidRPr="00747016" w:rsidRDefault="00747016" w:rsidP="00747016">
      <w:pPr>
        <w:rPr>
          <w:rFonts w:hint="eastAsia"/>
        </w:rPr>
      </w:pPr>
      <w:r w:rsidRPr="00747016">
        <w:rPr>
          <w:rFonts w:hint="eastAsia"/>
        </w:rPr>
        <w:t>那么mmStress是如何监测人的压力的？简单来说，它基于心理学上的一个发现: 置换活动，指的是人在压力状态下无意识地抓挠、触摸脸部、徘徊、晃腿等活动（如图3所示）。置换活动的频率和强度随着压力的增加而增加。因此，mmStress从人的日常活动中提取置换活动，以此推断人们的压力状态。</w:t>
      </w:r>
    </w:p>
    <w:p w14:paraId="3961716E" w14:textId="137F9E5B" w:rsidR="00747016" w:rsidRPr="00747016" w:rsidRDefault="00747016" w:rsidP="00747016">
      <w:pPr>
        <w:rPr>
          <w:rFonts w:hint="eastAsia"/>
        </w:rPr>
      </w:pPr>
      <w:r w:rsidRPr="00747016">
        <w:drawing>
          <wp:inline distT="0" distB="0" distL="0" distR="0" wp14:anchorId="774EA84C" wp14:editId="6BC8DAD2">
            <wp:extent cx="4898390" cy="2753995"/>
            <wp:effectExtent l="0" t="0" r="0" b="8255"/>
            <wp:docPr id="2069103828"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8390" cy="2753995"/>
                    </a:xfrm>
                    <a:prstGeom prst="rect">
                      <a:avLst/>
                    </a:prstGeom>
                    <a:noFill/>
                    <a:ln>
                      <a:noFill/>
                    </a:ln>
                  </pic:spPr>
                </pic:pic>
              </a:graphicData>
            </a:graphic>
          </wp:inline>
        </w:drawing>
      </w:r>
      <w:r w:rsidRPr="00747016">
        <w:lastRenderedPageBreak/>
        <w:drawing>
          <wp:inline distT="0" distB="0" distL="0" distR="0" wp14:anchorId="1F9B740E" wp14:editId="70CF2378">
            <wp:extent cx="4887595" cy="2743200"/>
            <wp:effectExtent l="0" t="0" r="8255" b="0"/>
            <wp:docPr id="1647508462"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7595" cy="2743200"/>
                    </a:xfrm>
                    <a:prstGeom prst="rect">
                      <a:avLst/>
                    </a:prstGeom>
                    <a:noFill/>
                    <a:ln>
                      <a:noFill/>
                    </a:ln>
                  </pic:spPr>
                </pic:pic>
              </a:graphicData>
            </a:graphic>
          </wp:inline>
        </w:drawing>
      </w:r>
    </w:p>
    <w:p w14:paraId="6A495B4E" w14:textId="77777777" w:rsidR="00747016" w:rsidRPr="00747016" w:rsidRDefault="00747016" w:rsidP="00747016">
      <w:pPr>
        <w:rPr>
          <w:rFonts w:hint="eastAsia"/>
        </w:rPr>
      </w:pPr>
      <w:r w:rsidRPr="00747016">
        <w:rPr>
          <w:rFonts w:hint="eastAsia"/>
        </w:rPr>
        <w:t>图3 压力状态下的置换活动示例</w:t>
      </w:r>
    </w:p>
    <w:p w14:paraId="1B40B114" w14:textId="77777777" w:rsidR="00747016" w:rsidRPr="00747016" w:rsidRDefault="00747016" w:rsidP="00747016">
      <w:pPr>
        <w:rPr>
          <w:rFonts w:hint="eastAsia"/>
        </w:rPr>
      </w:pPr>
      <w:r w:rsidRPr="00747016">
        <w:rPr>
          <w:rFonts w:hint="eastAsia"/>
          <w:b/>
          <w:bCs/>
        </w:rPr>
        <w:t>Part.4/ 挑战及解决方案概述</w:t>
      </w:r>
    </w:p>
    <w:p w14:paraId="1BD61BC4" w14:textId="77777777" w:rsidR="00747016" w:rsidRPr="00747016" w:rsidRDefault="00747016" w:rsidP="00747016">
      <w:pPr>
        <w:rPr>
          <w:rFonts w:hint="eastAsia"/>
        </w:rPr>
      </w:pPr>
      <w:r w:rsidRPr="00747016">
        <w:rPr>
          <w:rFonts w:hint="eastAsia"/>
        </w:rPr>
        <w:t>第一个挑战为如何有效提取置换活动特征。置换活动通常是少量且短暂的，且淹没在其他正常的日常活动中。为了准确地提取置换活动，我们在 mmStressNet 中设计了两个特征提取器：Global View Module和Partial View Module。Global View Module基于self-attention从全局视野尽可能提取置换活动，以提升对置换活动的敏感性；而Partial View Module则基于因果膨胀卷积，利用置换活动的连续性去除过量引入的相似的非置换活动，提升模型的准确性，如图4所示。</w:t>
      </w:r>
    </w:p>
    <w:p w14:paraId="7FF3FD53" w14:textId="77777777" w:rsidR="00747016" w:rsidRPr="00747016" w:rsidRDefault="00747016" w:rsidP="00747016">
      <w:pPr>
        <w:rPr>
          <w:rFonts w:hint="eastAsia"/>
        </w:rPr>
      </w:pPr>
      <w:r w:rsidRPr="00747016">
        <w:rPr>
          <w:rFonts w:hint="eastAsia"/>
        </w:rPr>
        <w:t>另一个挑战是压力数据不平衡。在人类的日常生活中，人们大多数时候都会处于低等级的压力。因此，我们在损失函数上给予少数类别（中压和高压）更多的权重，利用先验压力类别概率最小化平衡损失，如图4所示Data Imbalance Resolver。</w:t>
      </w:r>
    </w:p>
    <w:p w14:paraId="4E4A5229" w14:textId="6851C799" w:rsidR="00747016" w:rsidRPr="00747016" w:rsidRDefault="00747016" w:rsidP="00747016">
      <w:pPr>
        <w:rPr>
          <w:rFonts w:hint="eastAsia"/>
        </w:rPr>
      </w:pPr>
      <w:r w:rsidRPr="00747016">
        <w:drawing>
          <wp:inline distT="0" distB="0" distL="0" distR="0" wp14:anchorId="29C00E16" wp14:editId="4216308F">
            <wp:extent cx="5274310" cy="2080260"/>
            <wp:effectExtent l="0" t="0" r="2540" b="0"/>
            <wp:docPr id="567713258"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80260"/>
                    </a:xfrm>
                    <a:prstGeom prst="rect">
                      <a:avLst/>
                    </a:prstGeom>
                    <a:noFill/>
                    <a:ln>
                      <a:noFill/>
                    </a:ln>
                  </pic:spPr>
                </pic:pic>
              </a:graphicData>
            </a:graphic>
          </wp:inline>
        </w:drawing>
      </w:r>
    </w:p>
    <w:p w14:paraId="143ED639" w14:textId="77777777" w:rsidR="00747016" w:rsidRPr="00747016" w:rsidRDefault="00747016" w:rsidP="00747016">
      <w:pPr>
        <w:rPr>
          <w:rFonts w:hint="eastAsia"/>
        </w:rPr>
      </w:pPr>
      <w:r w:rsidRPr="00747016">
        <w:rPr>
          <w:rFonts w:hint="eastAsia"/>
        </w:rPr>
        <w:t>图4 mmStressNet 网络结构简图</w:t>
      </w:r>
    </w:p>
    <w:p w14:paraId="49AD0EB1" w14:textId="77777777" w:rsidR="00747016" w:rsidRPr="00747016" w:rsidRDefault="00747016" w:rsidP="00747016">
      <w:pPr>
        <w:rPr>
          <w:rFonts w:hint="eastAsia"/>
        </w:rPr>
      </w:pPr>
      <w:r w:rsidRPr="00747016">
        <w:rPr>
          <w:rFonts w:hint="eastAsia"/>
          <w:b/>
          <w:bCs/>
        </w:rPr>
        <w:t>Part.5/ 部署与验证</w:t>
      </w:r>
    </w:p>
    <w:p w14:paraId="0F1968CE" w14:textId="77777777" w:rsidR="00747016" w:rsidRPr="00747016" w:rsidRDefault="00747016" w:rsidP="00747016">
      <w:pPr>
        <w:rPr>
          <w:rFonts w:hint="eastAsia"/>
        </w:rPr>
      </w:pPr>
      <w:r w:rsidRPr="00747016">
        <w:rPr>
          <w:rFonts w:hint="eastAsia"/>
        </w:rPr>
        <w:lastRenderedPageBreak/>
        <w:t>我们进行了长期的压力监测实验。招募了10名志愿者，在他们的卧室里部署毫米波雷达30天，部署方式如图5所示。最终我们收集了超过1200小时的活动数据。</w:t>
      </w:r>
    </w:p>
    <w:p w14:paraId="5CD66BC5" w14:textId="2B132623" w:rsidR="00747016" w:rsidRPr="00747016" w:rsidRDefault="00747016" w:rsidP="00747016">
      <w:pPr>
        <w:rPr>
          <w:rFonts w:hint="eastAsia"/>
        </w:rPr>
      </w:pPr>
      <w:r w:rsidRPr="00747016">
        <w:drawing>
          <wp:inline distT="0" distB="0" distL="0" distR="0" wp14:anchorId="47E92308" wp14:editId="56E1AF69">
            <wp:extent cx="5274310" cy="4120515"/>
            <wp:effectExtent l="0" t="0" r="2540" b="0"/>
            <wp:docPr id="1352130916"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20515"/>
                    </a:xfrm>
                    <a:prstGeom prst="rect">
                      <a:avLst/>
                    </a:prstGeom>
                    <a:noFill/>
                    <a:ln>
                      <a:noFill/>
                    </a:ln>
                  </pic:spPr>
                </pic:pic>
              </a:graphicData>
            </a:graphic>
          </wp:inline>
        </w:drawing>
      </w:r>
      <w:r w:rsidRPr="00747016">
        <w:rPr>
          <w:rFonts w:hint="eastAsia"/>
        </w:rPr>
        <w:t>图5 mmStress 压力监测部署图</w:t>
      </w:r>
    </w:p>
    <w:p w14:paraId="28F1429A" w14:textId="77777777" w:rsidR="00747016" w:rsidRPr="00747016" w:rsidRDefault="00747016" w:rsidP="00747016">
      <w:pPr>
        <w:rPr>
          <w:rFonts w:hint="eastAsia"/>
        </w:rPr>
      </w:pPr>
      <w:r w:rsidRPr="00747016">
        <w:rPr>
          <w:rFonts w:hint="eastAsia"/>
        </w:rPr>
        <w:t>个性化模型上的压力预测结果如图6所示，压力等级预测的平均准确率达到83%。且由于每个人置换活动与压力变化的差异性大，压力预测的效果因人而异。</w:t>
      </w:r>
    </w:p>
    <w:p w14:paraId="4A94E636" w14:textId="347A0F77" w:rsidR="00747016" w:rsidRPr="00747016" w:rsidRDefault="00747016" w:rsidP="00747016">
      <w:pPr>
        <w:rPr>
          <w:rFonts w:hint="eastAsia"/>
        </w:rPr>
      </w:pPr>
      <w:r w:rsidRPr="00747016">
        <w:drawing>
          <wp:inline distT="0" distB="0" distL="0" distR="0" wp14:anchorId="55F1B6DB" wp14:editId="2438DCC4">
            <wp:extent cx="5274310" cy="2163445"/>
            <wp:effectExtent l="0" t="0" r="2540" b="8255"/>
            <wp:docPr id="839198701"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14:paraId="4D507E68" w14:textId="77777777" w:rsidR="00747016" w:rsidRPr="00747016" w:rsidRDefault="00747016" w:rsidP="00747016">
      <w:pPr>
        <w:rPr>
          <w:rFonts w:hint="eastAsia"/>
        </w:rPr>
      </w:pPr>
      <w:r w:rsidRPr="00747016">
        <w:rPr>
          <w:rFonts w:hint="eastAsia"/>
        </w:rPr>
        <w:t>图6 mmStress 压力预测结果图</w:t>
      </w:r>
    </w:p>
    <w:p w14:paraId="240E3EFD" w14:textId="77777777" w:rsidR="00747016" w:rsidRPr="00747016" w:rsidRDefault="00747016" w:rsidP="00747016">
      <w:pPr>
        <w:rPr>
          <w:rFonts w:hint="eastAsia"/>
        </w:rPr>
      </w:pPr>
      <w:r w:rsidRPr="00747016">
        <w:rPr>
          <w:rFonts w:hint="eastAsia"/>
          <w:b/>
          <w:bCs/>
        </w:rPr>
        <w:t>Part.6/写在工作完结之后</w:t>
      </w:r>
    </w:p>
    <w:p w14:paraId="51933644" w14:textId="2331676C" w:rsidR="00747016" w:rsidRPr="00747016" w:rsidRDefault="00747016" w:rsidP="00747016">
      <w:pPr>
        <w:rPr>
          <w:rFonts w:hint="eastAsia"/>
        </w:rPr>
      </w:pPr>
      <w:r w:rsidRPr="00747016">
        <w:lastRenderedPageBreak/>
        <w:drawing>
          <wp:inline distT="0" distB="0" distL="0" distR="0" wp14:anchorId="3500DE4E" wp14:editId="752EE5C3">
            <wp:extent cx="2639695" cy="3924300"/>
            <wp:effectExtent l="0" t="0" r="8255" b="0"/>
            <wp:docPr id="1476692718"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9695" cy="3924300"/>
                    </a:xfrm>
                    <a:prstGeom prst="rect">
                      <a:avLst/>
                    </a:prstGeom>
                    <a:noFill/>
                    <a:ln>
                      <a:noFill/>
                    </a:ln>
                  </pic:spPr>
                </pic:pic>
              </a:graphicData>
            </a:graphic>
          </wp:inline>
        </w:drawing>
      </w:r>
    </w:p>
    <w:p w14:paraId="1795BE0D" w14:textId="77777777" w:rsidR="00747016" w:rsidRPr="00747016" w:rsidRDefault="00747016" w:rsidP="00747016">
      <w:pPr>
        <w:rPr>
          <w:rFonts w:hint="eastAsia"/>
        </w:rPr>
      </w:pPr>
    </w:p>
    <w:p w14:paraId="66A8A90D" w14:textId="77777777" w:rsidR="00747016" w:rsidRPr="00747016" w:rsidRDefault="00747016" w:rsidP="00747016">
      <w:pPr>
        <w:rPr>
          <w:rFonts w:hint="eastAsia"/>
        </w:rPr>
      </w:pPr>
      <w:r w:rsidRPr="00747016">
        <w:rPr>
          <w:rFonts w:hint="eastAsia"/>
        </w:rPr>
        <w:t>梁琨，2020级博士生，导师为周安福教授。本科毕业于山东理工大学计算机学院（2020年）。在毫米波通信与感知领域发表CCF A类论文2篇，申请专利1项，获得A3 Foresight Program Best Presentation Award奖项。大家好，我是梁琨。接下来我将以论文作者的视角去讲述从这项工作启动到完结的心路历程，希望能给人些许收获。</w:t>
      </w:r>
    </w:p>
    <w:p w14:paraId="6F6A37A1" w14:textId="77777777" w:rsidR="00747016" w:rsidRPr="00747016" w:rsidRDefault="00747016" w:rsidP="00747016">
      <w:pPr>
        <w:rPr>
          <w:rFonts w:hint="eastAsia"/>
        </w:rPr>
      </w:pPr>
      <w:r w:rsidRPr="00747016">
        <w:rPr>
          <w:rFonts w:hint="eastAsia"/>
        </w:rPr>
        <w:t>这项工作是我所负责并完成的第一篇论文，它的灵感来源于一次论文分享会，当时介绍的是一篇基于手机传感器探测人的活动实现帕金森严重程度检测的工作（PDLens[7]）,自然而然想到毫米波雷达也可以进行人类活动的探测，那么我们是否可以使用毫米波这样一种非侵入方式实现对帕金森的检测。</w:t>
      </w:r>
    </w:p>
    <w:p w14:paraId="58E50882" w14:textId="77777777" w:rsidR="00747016" w:rsidRPr="00747016" w:rsidRDefault="00747016" w:rsidP="00747016">
      <w:pPr>
        <w:rPr>
          <w:rFonts w:hint="eastAsia"/>
        </w:rPr>
      </w:pPr>
      <w:r w:rsidRPr="00747016">
        <w:rPr>
          <w:rFonts w:hint="eastAsia"/>
        </w:rPr>
        <w:t>理想很丰满，现实很残酷，当时实验室还没有合适医学合作（包括招募病人志愿者等）去实现这一想法。还处于博士新手保护期的我在每周的组会上压力倍增，但这也正是这篇论文的起源：在一次组会偶尔瞥到一眼手环上的压力变化图，想到人的行为活动是否也与压力相关。和周老师讨论后，我们打算先把毫米波部署到人们家中，在长时间的尺度下去观测两者是否存在关联。在这时，我的科研生活似乎正式开始了。当然这次长时间部署实验也不是一帆风顺的，我们经历了诸如毫米波数据断流、雷达系统卡死等一系列的问题，最终于2021年年底完成了全部的部署任务。在等待数据录制的过程中，我们翻阅了大量与压力相关的医学文献，并在其中找到了将压力与活动关联起来的纽带——“置换活动”。基于这一理论，我们设计并实现了用以探测人日常行为中置换活动的神经网络，并最终实现了不错的压力监测准确率。不得不谈的还有论</w:t>
      </w:r>
      <w:r w:rsidRPr="00747016">
        <w:rPr>
          <w:rFonts w:hint="eastAsia"/>
        </w:rPr>
        <w:lastRenderedPageBreak/>
        <w:t>文书写的过程，在开始动笔之时只能拙劣地模仿前人的论文去完成对自己工作的总结，此时就很容易陷入怪圈——把论文写成项目工程书，也就是我们使用了某种技术，实现了一个效果，而这与一篇合格的论文背道而驰。经过反复修改与自我反思，在论文初稿待投时我的思路也逐渐从工程导向转为问题导向，我也逐渐意识到一篇合格的论文是由若干有意义的问题主导，辅助以有效的方法和验证结果。总而言之，这篇论文起源于一次偶然，完善于思考方式的改变，完结于坚持不懈的努力。自己也因为这段时间的打磨得到了不小的收获。希望我们的工作能够为压力监测领域拓展一种新的思路，在后续的医工交叉研究中真正应用起来，在快节奏的现代生活中帮助到“压力山大”的人们。</w:t>
      </w:r>
    </w:p>
    <w:p w14:paraId="65844827" w14:textId="77777777" w:rsidR="00747016" w:rsidRPr="00747016" w:rsidRDefault="00747016" w:rsidP="00747016">
      <w:pPr>
        <w:rPr>
          <w:rFonts w:hint="eastAsia"/>
        </w:rPr>
      </w:pPr>
    </w:p>
    <w:p w14:paraId="1ED0F3B6" w14:textId="77777777" w:rsidR="00747016" w:rsidRPr="00747016" w:rsidRDefault="00747016" w:rsidP="00747016">
      <w:pPr>
        <w:rPr>
          <w:rFonts w:hint="eastAsia"/>
        </w:rPr>
      </w:pPr>
      <w:r w:rsidRPr="00747016">
        <w:rPr>
          <w:rFonts w:hint="eastAsia"/>
        </w:rPr>
        <w:t>上述工作被ACM UbiComp 2023接收，更多细节请参见原文：</w:t>
      </w:r>
    </w:p>
    <w:p w14:paraId="5122440A" w14:textId="77777777" w:rsidR="00747016" w:rsidRPr="00747016" w:rsidRDefault="00747016" w:rsidP="00747016">
      <w:pPr>
        <w:rPr>
          <w:rFonts w:hint="eastAsia"/>
        </w:rPr>
      </w:pPr>
      <w:r w:rsidRPr="00747016">
        <w:rPr>
          <w:rFonts w:hint="eastAsia"/>
        </w:rPr>
        <w:t>Kun Liang, Anfu Zhou, Zhan Zhang, Hao Zhou, Huadong Ma, Chenshu Wu. 2023. mmStress: Distilling Human Stress from Daily Activities via Contact-less Millimeter-wave Sensing. ACM Ubicomp 2023. https://doi.org/10.1145/3610926.</w:t>
      </w:r>
    </w:p>
    <w:p w14:paraId="5960C3D3" w14:textId="77777777" w:rsidR="00550327" w:rsidRDefault="00550327"/>
    <w:sectPr w:rsidR="005503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7F"/>
    <w:rsid w:val="0044307F"/>
    <w:rsid w:val="00550327"/>
    <w:rsid w:val="00747016"/>
    <w:rsid w:val="00A60646"/>
    <w:rsid w:val="00E70BEA"/>
    <w:rsid w:val="00FB5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B6153A-B506-4D8E-8EA8-0900B25A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4307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4307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4307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4307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4307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4307F"/>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4307F"/>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4307F"/>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4307F"/>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307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4307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4307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4307F"/>
    <w:rPr>
      <w:rFonts w:cstheme="majorBidi"/>
      <w:color w:val="0F4761" w:themeColor="accent1" w:themeShade="BF"/>
      <w:sz w:val="28"/>
      <w:szCs w:val="28"/>
    </w:rPr>
  </w:style>
  <w:style w:type="character" w:customStyle="1" w:styleId="50">
    <w:name w:val="标题 5 字符"/>
    <w:basedOn w:val="a0"/>
    <w:link w:val="5"/>
    <w:uiPriority w:val="9"/>
    <w:semiHidden/>
    <w:rsid w:val="0044307F"/>
    <w:rPr>
      <w:rFonts w:cstheme="majorBidi"/>
      <w:color w:val="0F4761" w:themeColor="accent1" w:themeShade="BF"/>
      <w:sz w:val="24"/>
    </w:rPr>
  </w:style>
  <w:style w:type="character" w:customStyle="1" w:styleId="60">
    <w:name w:val="标题 6 字符"/>
    <w:basedOn w:val="a0"/>
    <w:link w:val="6"/>
    <w:uiPriority w:val="9"/>
    <w:semiHidden/>
    <w:rsid w:val="0044307F"/>
    <w:rPr>
      <w:rFonts w:cstheme="majorBidi"/>
      <w:b/>
      <w:bCs/>
      <w:color w:val="0F4761" w:themeColor="accent1" w:themeShade="BF"/>
    </w:rPr>
  </w:style>
  <w:style w:type="character" w:customStyle="1" w:styleId="70">
    <w:name w:val="标题 7 字符"/>
    <w:basedOn w:val="a0"/>
    <w:link w:val="7"/>
    <w:uiPriority w:val="9"/>
    <w:semiHidden/>
    <w:rsid w:val="0044307F"/>
    <w:rPr>
      <w:rFonts w:cstheme="majorBidi"/>
      <w:b/>
      <w:bCs/>
      <w:color w:val="595959" w:themeColor="text1" w:themeTint="A6"/>
    </w:rPr>
  </w:style>
  <w:style w:type="character" w:customStyle="1" w:styleId="80">
    <w:name w:val="标题 8 字符"/>
    <w:basedOn w:val="a0"/>
    <w:link w:val="8"/>
    <w:uiPriority w:val="9"/>
    <w:semiHidden/>
    <w:rsid w:val="0044307F"/>
    <w:rPr>
      <w:rFonts w:cstheme="majorBidi"/>
      <w:color w:val="595959" w:themeColor="text1" w:themeTint="A6"/>
    </w:rPr>
  </w:style>
  <w:style w:type="character" w:customStyle="1" w:styleId="90">
    <w:name w:val="标题 9 字符"/>
    <w:basedOn w:val="a0"/>
    <w:link w:val="9"/>
    <w:uiPriority w:val="9"/>
    <w:semiHidden/>
    <w:rsid w:val="0044307F"/>
    <w:rPr>
      <w:rFonts w:eastAsiaTheme="majorEastAsia" w:cstheme="majorBidi"/>
      <w:color w:val="595959" w:themeColor="text1" w:themeTint="A6"/>
    </w:rPr>
  </w:style>
  <w:style w:type="paragraph" w:styleId="a3">
    <w:name w:val="Title"/>
    <w:basedOn w:val="a"/>
    <w:next w:val="a"/>
    <w:link w:val="a4"/>
    <w:uiPriority w:val="10"/>
    <w:qFormat/>
    <w:rsid w:val="0044307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4307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4307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4307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4307F"/>
    <w:pPr>
      <w:spacing w:before="160"/>
      <w:jc w:val="center"/>
    </w:pPr>
    <w:rPr>
      <w:i/>
      <w:iCs/>
      <w:color w:val="404040" w:themeColor="text1" w:themeTint="BF"/>
    </w:rPr>
  </w:style>
  <w:style w:type="character" w:customStyle="1" w:styleId="a8">
    <w:name w:val="引用 字符"/>
    <w:basedOn w:val="a0"/>
    <w:link w:val="a7"/>
    <w:uiPriority w:val="29"/>
    <w:rsid w:val="0044307F"/>
    <w:rPr>
      <w:i/>
      <w:iCs/>
      <w:color w:val="404040" w:themeColor="text1" w:themeTint="BF"/>
    </w:rPr>
  </w:style>
  <w:style w:type="paragraph" w:styleId="a9">
    <w:name w:val="List Paragraph"/>
    <w:basedOn w:val="a"/>
    <w:uiPriority w:val="34"/>
    <w:qFormat/>
    <w:rsid w:val="0044307F"/>
    <w:pPr>
      <w:ind w:left="720"/>
      <w:contextualSpacing/>
    </w:pPr>
  </w:style>
  <w:style w:type="character" w:styleId="aa">
    <w:name w:val="Intense Emphasis"/>
    <w:basedOn w:val="a0"/>
    <w:uiPriority w:val="21"/>
    <w:qFormat/>
    <w:rsid w:val="0044307F"/>
    <w:rPr>
      <w:i/>
      <w:iCs/>
      <w:color w:val="0F4761" w:themeColor="accent1" w:themeShade="BF"/>
    </w:rPr>
  </w:style>
  <w:style w:type="paragraph" w:styleId="ab">
    <w:name w:val="Intense Quote"/>
    <w:basedOn w:val="a"/>
    <w:next w:val="a"/>
    <w:link w:val="ac"/>
    <w:uiPriority w:val="30"/>
    <w:qFormat/>
    <w:rsid w:val="004430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4307F"/>
    <w:rPr>
      <w:i/>
      <w:iCs/>
      <w:color w:val="0F4761" w:themeColor="accent1" w:themeShade="BF"/>
    </w:rPr>
  </w:style>
  <w:style w:type="character" w:styleId="ad">
    <w:name w:val="Intense Reference"/>
    <w:basedOn w:val="a0"/>
    <w:uiPriority w:val="32"/>
    <w:qFormat/>
    <w:rsid w:val="0044307F"/>
    <w:rPr>
      <w:b/>
      <w:bCs/>
      <w:smallCaps/>
      <w:color w:val="0F4761" w:themeColor="accent1" w:themeShade="BF"/>
      <w:spacing w:val="5"/>
    </w:rPr>
  </w:style>
  <w:style w:type="character" w:styleId="ae">
    <w:name w:val="Hyperlink"/>
    <w:basedOn w:val="a0"/>
    <w:uiPriority w:val="99"/>
    <w:unhideWhenUsed/>
    <w:rsid w:val="00747016"/>
    <w:rPr>
      <w:color w:val="467886" w:themeColor="hyperlink"/>
      <w:u w:val="single"/>
    </w:rPr>
  </w:style>
  <w:style w:type="character" w:styleId="af">
    <w:name w:val="Unresolved Mention"/>
    <w:basedOn w:val="a0"/>
    <w:uiPriority w:val="99"/>
    <w:semiHidden/>
    <w:unhideWhenUsed/>
    <w:rsid w:val="007470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464920">
      <w:bodyDiv w:val="1"/>
      <w:marLeft w:val="0"/>
      <w:marRight w:val="0"/>
      <w:marTop w:val="0"/>
      <w:marBottom w:val="0"/>
      <w:divBdr>
        <w:top w:val="none" w:sz="0" w:space="0" w:color="auto"/>
        <w:left w:val="none" w:sz="0" w:space="0" w:color="auto"/>
        <w:bottom w:val="none" w:sz="0" w:space="0" w:color="auto"/>
        <w:right w:val="none" w:sz="0" w:space="0" w:color="auto"/>
      </w:divBdr>
      <w:divsChild>
        <w:div w:id="1884052490">
          <w:marLeft w:val="0"/>
          <w:marRight w:val="0"/>
          <w:marTop w:val="0"/>
          <w:marBottom w:val="330"/>
          <w:divBdr>
            <w:top w:val="none" w:sz="0" w:space="0" w:color="auto"/>
            <w:left w:val="none" w:sz="0" w:space="0" w:color="auto"/>
            <w:bottom w:val="none" w:sz="0" w:space="0" w:color="auto"/>
            <w:right w:val="none" w:sz="0" w:space="0" w:color="auto"/>
          </w:divBdr>
        </w:div>
      </w:divsChild>
    </w:div>
    <w:div w:id="868421415">
      <w:bodyDiv w:val="1"/>
      <w:marLeft w:val="0"/>
      <w:marRight w:val="0"/>
      <w:marTop w:val="0"/>
      <w:marBottom w:val="0"/>
      <w:divBdr>
        <w:top w:val="none" w:sz="0" w:space="0" w:color="auto"/>
        <w:left w:val="none" w:sz="0" w:space="0" w:color="auto"/>
        <w:bottom w:val="none" w:sz="0" w:space="0" w:color="auto"/>
        <w:right w:val="none" w:sz="0" w:space="0" w:color="auto"/>
      </w:divBdr>
      <w:divsChild>
        <w:div w:id="366029431">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javascript:void(0);"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451</Words>
  <Characters>2574</Characters>
  <Application>Microsoft Office Word</Application>
  <DocSecurity>0</DocSecurity>
  <Lines>21</Lines>
  <Paragraphs>6</Paragraphs>
  <ScaleCrop>false</ScaleCrop>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昊楠 闫</dc:creator>
  <cp:keywords/>
  <dc:description/>
  <cp:lastModifiedBy>昊楠 闫</cp:lastModifiedBy>
  <cp:revision>2</cp:revision>
  <dcterms:created xsi:type="dcterms:W3CDTF">2025-03-10T01:30:00Z</dcterms:created>
  <dcterms:modified xsi:type="dcterms:W3CDTF">2025-03-10T01:30:00Z</dcterms:modified>
</cp:coreProperties>
</file>