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6C419" w14:textId="77777777" w:rsidR="00463755" w:rsidRPr="00463755" w:rsidRDefault="00463755" w:rsidP="00463755">
      <w:r w:rsidRPr="00463755">
        <w:rPr>
          <w:rFonts w:hint="eastAsia"/>
        </w:rPr>
        <w:t>团队科研成果分享 | 面向时延敏感型视频分析的5G RAN与MEC耦合架构</w:t>
      </w:r>
    </w:p>
    <w:p w14:paraId="419DFF6C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原创 徐冬竹 </w:t>
      </w:r>
      <w:proofErr w:type="spellStart"/>
      <w:r w:rsidRPr="00463755">
        <w:fldChar w:fldCharType="begin"/>
      </w:r>
      <w:r w:rsidRPr="00463755">
        <w:instrText>HYPERLINK "javascript:void(0);"</w:instrText>
      </w:r>
      <w:r w:rsidRPr="00463755">
        <w:fldChar w:fldCharType="separate"/>
      </w:r>
      <w:r w:rsidRPr="00463755">
        <w:rPr>
          <w:rStyle w:val="ae"/>
          <w:rFonts w:hint="eastAsia"/>
        </w:rPr>
        <w:t>imobi</w:t>
      </w:r>
      <w:proofErr w:type="spellEnd"/>
      <w:r w:rsidRPr="00463755">
        <w:rPr>
          <w:rStyle w:val="ae"/>
          <w:rFonts w:hint="eastAsia"/>
        </w:rPr>
        <w:t xml:space="preserve"> Lab</w:t>
      </w:r>
      <w:r w:rsidRPr="00463755">
        <w:fldChar w:fldCharType="end"/>
      </w:r>
    </w:p>
    <w:p w14:paraId="655CB450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 2022年10月14日 09:00 北京</w:t>
      </w:r>
    </w:p>
    <w:p w14:paraId="307E585A" w14:textId="51A0D849" w:rsidR="00463755" w:rsidRPr="00463755" w:rsidRDefault="00463755" w:rsidP="00463755">
      <w:pPr>
        <w:rPr>
          <w:rFonts w:hint="eastAsia"/>
        </w:rPr>
      </w:pPr>
      <w:r w:rsidRPr="00463755">
        <w:drawing>
          <wp:inline distT="0" distB="0" distL="0" distR="0" wp14:anchorId="66FDA1EB" wp14:editId="1084CC5D">
            <wp:extent cx="5274310" cy="2168525"/>
            <wp:effectExtent l="0" t="0" r="2540" b="3175"/>
            <wp:docPr id="1505008160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2EC3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我们设计并实现了</w:t>
      </w:r>
      <w:r w:rsidRPr="00463755">
        <w:rPr>
          <w:rFonts w:hint="eastAsia"/>
          <w:b/>
          <w:bCs/>
          <w:i/>
          <w:iCs/>
        </w:rPr>
        <w:t>5G RAN与移动边缘计算（MEC）耦合架构</w:t>
      </w:r>
      <w:r w:rsidRPr="00463755">
        <w:rPr>
          <w:rFonts w:hint="eastAsia"/>
        </w:rPr>
        <w:t xml:space="preserve">，致力于解决5G典型应用响应时延长的问题。研究成果发表于ACM </w:t>
      </w:r>
      <w:proofErr w:type="spellStart"/>
      <w:r w:rsidRPr="00463755">
        <w:rPr>
          <w:rFonts w:hint="eastAsia"/>
        </w:rPr>
        <w:t>MobiCom</w:t>
      </w:r>
      <w:proofErr w:type="spellEnd"/>
      <w:r w:rsidRPr="00463755">
        <w:rPr>
          <w:rFonts w:hint="eastAsia"/>
        </w:rPr>
        <w:t xml:space="preserve"> 2022。</w:t>
      </w:r>
    </w:p>
    <w:p w14:paraId="59DEE646" w14:textId="7F0BE17C" w:rsidR="00463755" w:rsidRPr="00463755" w:rsidRDefault="00463755" w:rsidP="00463755">
      <w:pPr>
        <w:rPr>
          <w:rFonts w:hint="eastAsia"/>
        </w:rPr>
      </w:pPr>
      <w:r w:rsidRPr="00463755">
        <mc:AlternateContent>
          <mc:Choice Requires="wps">
            <w:drawing>
              <wp:inline distT="0" distB="0" distL="0" distR="0" wp14:anchorId="2B399A33" wp14:editId="49BD5252">
                <wp:extent cx="304800" cy="304800"/>
                <wp:effectExtent l="0" t="0" r="0" b="0"/>
                <wp:docPr id="86539732" name="矩形 1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F3C1F" id="矩形 1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34F9F3" w14:textId="77777777" w:rsidR="00463755" w:rsidRPr="00463755" w:rsidRDefault="00463755" w:rsidP="00463755">
      <w:pPr>
        <w:rPr>
          <w:rFonts w:hint="eastAsia"/>
        </w:rPr>
      </w:pPr>
      <w:proofErr w:type="gramStart"/>
      <w:r w:rsidRPr="00463755">
        <w:rPr>
          <w:rFonts w:hint="eastAsia"/>
          <w:b/>
          <w:bCs/>
        </w:rPr>
        <w:t>一</w:t>
      </w:r>
      <w:proofErr w:type="gramEnd"/>
      <w:r w:rsidRPr="00463755">
        <w:rPr>
          <w:rFonts w:hint="eastAsia"/>
          <w:b/>
          <w:bCs/>
        </w:rPr>
        <w:t>. 研究背景</w:t>
      </w:r>
    </w:p>
    <w:p w14:paraId="2665B60C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5G的兴起带来了许多令人兴奋的潜在应用，例如远程医疗手术、云游戏、移动AR/VR、V2X和视频分析。它们对5G的性能提出了严格要求，包括消耗大量带宽和计算资源、要求超低响应延迟等。尤其在时延敏感型视频分析中，通常需要5G在200毫秒内响应每一图像帧，否则将导致用户体验质量（</w:t>
      </w:r>
      <w:proofErr w:type="spellStart"/>
      <w:r w:rsidRPr="00463755">
        <w:rPr>
          <w:rFonts w:hint="eastAsia"/>
        </w:rPr>
        <w:t>QoE</w:t>
      </w:r>
      <w:proofErr w:type="spellEnd"/>
      <w:r w:rsidRPr="00463755">
        <w:rPr>
          <w:rFonts w:hint="eastAsia"/>
        </w:rPr>
        <w:t>）下降，甚至在视觉辅助的自动驾驶用例中造成交通事故的发生。</w:t>
      </w:r>
    </w:p>
    <w:p w14:paraId="2705AAE0" w14:textId="77777777" w:rsidR="00463755" w:rsidRPr="00463755" w:rsidRDefault="00463755" w:rsidP="00463755">
      <w:pPr>
        <w:rPr>
          <w:rFonts w:hint="eastAsia"/>
        </w:rPr>
      </w:pPr>
    </w:p>
    <w:p w14:paraId="1F7915EA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为了满足上述低延迟要求，仅5G空口（NR）的创新是不够的。我们之前的测量研究[1]表明，尽管用户终端和基站之间的数据包级延迟已降低到2毫秒以下，但端到端延迟 (从用户终端到远程云）仍然高达数十甚至数百毫秒（取决于</w:t>
      </w:r>
      <w:proofErr w:type="gramStart"/>
      <w:r w:rsidRPr="00463755">
        <w:rPr>
          <w:rFonts w:hint="eastAsia"/>
        </w:rPr>
        <w:t>远程云</w:t>
      </w:r>
      <w:proofErr w:type="gramEnd"/>
      <w:r w:rsidRPr="00463755">
        <w:rPr>
          <w:rFonts w:hint="eastAsia"/>
        </w:rPr>
        <w:t>的地理位置）。因此，网络研究者们提出了MEC，并将其视为5G生态的关键组成部分。5G MEC的基本思想是将计算服务器部署于靠近用户终端的位置（例如5G网络边缘侧）而不是在</w:t>
      </w:r>
      <w:proofErr w:type="gramStart"/>
      <w:r w:rsidRPr="00463755">
        <w:rPr>
          <w:rFonts w:hint="eastAsia"/>
        </w:rPr>
        <w:t>远程云</w:t>
      </w:r>
      <w:proofErr w:type="gramEnd"/>
      <w:r w:rsidRPr="00463755">
        <w:rPr>
          <w:rFonts w:hint="eastAsia"/>
        </w:rPr>
        <w:t>上，以期望缩短传输路径，减少端到端传输延迟。</w:t>
      </w:r>
    </w:p>
    <w:p w14:paraId="034A70E0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  <w:b/>
          <w:bCs/>
        </w:rPr>
        <w:t>二. 发现问题</w:t>
      </w:r>
    </w:p>
    <w:p w14:paraId="59D9040F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虽然5G MEC在概念上是合理的，但其能否在实践中达到上述前景仍未可知。据了解，传统5G MEC研究工作更专注于架构设计、理论或仿真驱动分析以及小型原型系统的实现，常常忽略5G典型应用的实地</w:t>
      </w:r>
      <w:proofErr w:type="spellStart"/>
      <w:r w:rsidRPr="00463755">
        <w:rPr>
          <w:rFonts w:hint="eastAsia"/>
        </w:rPr>
        <w:t>QoE</w:t>
      </w:r>
      <w:proofErr w:type="spellEnd"/>
      <w:r w:rsidRPr="00463755">
        <w:rPr>
          <w:rFonts w:hint="eastAsia"/>
        </w:rPr>
        <w:t>研究，尤其对时延敏感型应用的性能优</w:t>
      </w:r>
      <w:r w:rsidRPr="00463755">
        <w:rPr>
          <w:rFonts w:hint="eastAsia"/>
        </w:rPr>
        <w:lastRenderedPageBreak/>
        <w:t>化。</w:t>
      </w:r>
    </w:p>
    <w:p w14:paraId="757DA69D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br/>
      </w:r>
    </w:p>
    <w:p w14:paraId="706DCCD8" w14:textId="10A7A695" w:rsidR="00463755" w:rsidRPr="00463755" w:rsidRDefault="00463755" w:rsidP="00463755">
      <w:pPr>
        <w:rPr>
          <w:rFonts w:hint="eastAsia"/>
        </w:rPr>
      </w:pPr>
      <w:r w:rsidRPr="00463755">
        <w:drawing>
          <wp:inline distT="0" distB="0" distL="0" distR="0" wp14:anchorId="5BDD6A98" wp14:editId="38D2F902">
            <wp:extent cx="5274310" cy="2176145"/>
            <wp:effectExtent l="0" t="0" r="2540" b="0"/>
            <wp:docPr id="124897839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6564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图1：测量场景与时延敏感型视频分析工作流程示意图</w:t>
      </w:r>
    </w:p>
    <w:p w14:paraId="3D368EF6" w14:textId="77777777" w:rsidR="00463755" w:rsidRPr="00463755" w:rsidRDefault="00463755" w:rsidP="00463755">
      <w:pPr>
        <w:rPr>
          <w:rFonts w:hint="eastAsia"/>
        </w:rPr>
      </w:pPr>
    </w:p>
    <w:p w14:paraId="711740D7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通过在运营化5G MEC上开展大规模实地测量，</w:t>
      </w:r>
      <w:r w:rsidRPr="00463755">
        <w:rPr>
          <w:rFonts w:hint="eastAsia"/>
          <w:b/>
          <w:bCs/>
          <w:i/>
          <w:iCs/>
        </w:rPr>
        <w:t>我们发现当前5G网络与MEC框架之间并不协调，存在“各自为政”且“交互能力弱”的弊端</w:t>
      </w:r>
      <w:r w:rsidRPr="00463755">
        <w:rPr>
          <w:rFonts w:hint="eastAsia"/>
        </w:rPr>
        <w:t>。这导致时延敏感型视频分析体验了多达300毫秒的响应延迟（仅有44.11%的图像</w:t>
      </w:r>
      <w:proofErr w:type="gramStart"/>
      <w:r w:rsidRPr="00463755">
        <w:rPr>
          <w:rFonts w:hint="eastAsia"/>
        </w:rPr>
        <w:t>帧</w:t>
      </w:r>
      <w:proofErr w:type="gramEnd"/>
      <w:r w:rsidRPr="00463755">
        <w:rPr>
          <w:rFonts w:hint="eastAsia"/>
        </w:rPr>
        <w:t>可以及时到达边缘服务器）。经过深入分析，我们揭示其</w:t>
      </w:r>
      <w:r w:rsidRPr="00463755">
        <w:rPr>
          <w:rFonts w:hint="eastAsia"/>
          <w:b/>
          <w:bCs/>
          <w:i/>
          <w:iCs/>
        </w:rPr>
        <w:t>根本原因在于当前5G RAN和MEC之间是松耦合的</w:t>
      </w:r>
      <w:r w:rsidRPr="00463755">
        <w:rPr>
          <w:rFonts w:hint="eastAsia"/>
        </w:rPr>
        <w:t>。一方面，边缘服务器上的应用程序无法获知5G RAN的无线瞬时动态并及时进行无线资源适配。另一方面，5G RAN不了解上层应用的真实</w:t>
      </w:r>
      <w:proofErr w:type="spellStart"/>
      <w:r w:rsidRPr="00463755">
        <w:rPr>
          <w:rFonts w:hint="eastAsia"/>
        </w:rPr>
        <w:t>QoE</w:t>
      </w:r>
      <w:proofErr w:type="spellEnd"/>
      <w:r w:rsidRPr="00463755">
        <w:rPr>
          <w:rFonts w:hint="eastAsia"/>
        </w:rPr>
        <w:t xml:space="preserve"> 需求（即，需要多少无线资源而且如何高效授予它们），而只是通过低效率的多轮“请求-授予”操作来分配无线资源。因此，上述两方面因素共同作用导致应用响应延迟过长。</w:t>
      </w:r>
    </w:p>
    <w:p w14:paraId="241F7144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  <w:b/>
          <w:bCs/>
        </w:rPr>
        <w:t>三. 关键技术</w:t>
      </w:r>
    </w:p>
    <w:p w14:paraId="65490C9A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我们提出</w:t>
      </w:r>
      <w:r w:rsidRPr="00463755">
        <w:rPr>
          <w:rFonts w:hint="eastAsia"/>
          <w:b/>
          <w:bCs/>
          <w:i/>
          <w:iCs/>
        </w:rPr>
        <w:t>Tutti——一种新型的软件定义的5G RAN和MEC耦合架构，以满足时延敏感型应用的需求</w:t>
      </w:r>
      <w:r w:rsidRPr="00463755">
        <w:rPr>
          <w:rFonts w:hint="eastAsia"/>
        </w:rPr>
        <w:t>。</w:t>
      </w:r>
    </w:p>
    <w:p w14:paraId="3E75540D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br/>
      </w:r>
    </w:p>
    <w:p w14:paraId="362643FA" w14:textId="48B6BEC5" w:rsidR="00463755" w:rsidRPr="00463755" w:rsidRDefault="00463755" w:rsidP="00463755">
      <w:pPr>
        <w:rPr>
          <w:rFonts w:hint="eastAsia"/>
        </w:rPr>
      </w:pPr>
      <w:r w:rsidRPr="00463755">
        <w:lastRenderedPageBreak/>
        <w:drawing>
          <wp:inline distT="0" distB="0" distL="0" distR="0" wp14:anchorId="584F41C7" wp14:editId="4E66617C">
            <wp:extent cx="5274310" cy="2303780"/>
            <wp:effectExtent l="0" t="0" r="2540" b="1270"/>
            <wp:docPr id="941146870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8BB5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图2：Tutti系统概述图</w:t>
      </w:r>
    </w:p>
    <w:p w14:paraId="309EA04E" w14:textId="77777777" w:rsidR="00463755" w:rsidRPr="00463755" w:rsidRDefault="00463755" w:rsidP="00463755">
      <w:pPr>
        <w:rPr>
          <w:rFonts w:hint="eastAsia"/>
        </w:rPr>
      </w:pPr>
    </w:p>
    <w:p w14:paraId="5078AC6C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为了实现这种耦合能力，Tutti首先深度理解5G RAN的网络动态性和上层应用的内容变化，精准定制应用的服务需求。然后，Tutti通过一系列实时的5G RAN与边缘服务器“微”交互操作，自适应调整无线资源授予。例如，当边缘服务器知道图像</w:t>
      </w:r>
      <w:proofErr w:type="gramStart"/>
      <w:r w:rsidRPr="00463755">
        <w:rPr>
          <w:rFonts w:hint="eastAsia"/>
        </w:rPr>
        <w:t>帧</w:t>
      </w:r>
      <w:proofErr w:type="gramEnd"/>
      <w:r w:rsidRPr="00463755">
        <w:rPr>
          <w:rFonts w:hint="eastAsia"/>
        </w:rPr>
        <w:t>即将到达临界期限时，它会立即敦促基站优先满足其资源授予。更重要的是，当前5G运营商正采用网络切片技术来划分专用的存储、传输、计算资源切片以迎合5G应用的性能。Tutti的设计思想符合这一发展趋势。</w:t>
      </w:r>
      <w:proofErr w:type="gramStart"/>
      <w:r w:rsidRPr="00463755">
        <w:rPr>
          <w:rFonts w:hint="eastAsia"/>
        </w:rPr>
        <w:t>其跨层融合</w:t>
      </w:r>
      <w:proofErr w:type="gramEnd"/>
      <w:r w:rsidRPr="00463755">
        <w:rPr>
          <w:rFonts w:hint="eastAsia"/>
        </w:rPr>
        <w:t>和轻量级设计方法为网络切片实例化提供了一个可行参考。</w:t>
      </w:r>
    </w:p>
    <w:p w14:paraId="407B8E24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  <w:b/>
          <w:bCs/>
        </w:rPr>
        <w:t>四. 部署与验证</w:t>
      </w:r>
    </w:p>
    <w:p w14:paraId="5F08CBED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  <w:b/>
          <w:bCs/>
          <w:i/>
          <w:iCs/>
        </w:rPr>
        <w:t>我们在开源的软件定义平台上部署了Tutti原型系统</w:t>
      </w:r>
      <w:r w:rsidRPr="00463755">
        <w:rPr>
          <w:rFonts w:hint="eastAsia"/>
        </w:rPr>
        <w:t>。</w:t>
      </w:r>
    </w:p>
    <w:p w14:paraId="6F841C8F" w14:textId="77777777" w:rsidR="00463755" w:rsidRPr="00463755" w:rsidRDefault="00463755" w:rsidP="00463755">
      <w:pPr>
        <w:rPr>
          <w:rFonts w:hint="eastAsia"/>
        </w:rPr>
      </w:pPr>
    </w:p>
    <w:p w14:paraId="3A489582" w14:textId="691E82F3" w:rsidR="00463755" w:rsidRPr="00463755" w:rsidRDefault="00463755" w:rsidP="00463755">
      <w:pPr>
        <w:rPr>
          <w:rFonts w:hint="eastAsia"/>
        </w:rPr>
      </w:pPr>
      <w:r w:rsidRPr="00463755">
        <w:drawing>
          <wp:inline distT="0" distB="0" distL="0" distR="0" wp14:anchorId="739B5318" wp14:editId="335BF04D">
            <wp:extent cx="5274310" cy="2774950"/>
            <wp:effectExtent l="0" t="0" r="2540" b="6350"/>
            <wp:docPr id="242082299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63F0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lastRenderedPageBreak/>
        <w:t>图3：Tutti系统原型测试床</w:t>
      </w:r>
    </w:p>
    <w:p w14:paraId="43B29B25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br/>
      </w:r>
    </w:p>
    <w:p w14:paraId="35F6B3AF" w14:textId="76277532" w:rsidR="00463755" w:rsidRPr="00463755" w:rsidRDefault="00463755" w:rsidP="00463755">
      <w:pPr>
        <w:rPr>
          <w:rFonts w:hint="eastAsia"/>
        </w:rPr>
      </w:pPr>
      <w:r w:rsidRPr="00463755">
        <w:drawing>
          <wp:inline distT="0" distB="0" distL="0" distR="0" wp14:anchorId="28CFBDD3" wp14:editId="3B603D96">
            <wp:extent cx="5274310" cy="2240915"/>
            <wp:effectExtent l="0" t="0" r="2540" b="6985"/>
            <wp:docPr id="1652541034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00DD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图4：标准协议兼容的交互接口设计示意图</w:t>
      </w:r>
    </w:p>
    <w:p w14:paraId="4F25F247" w14:textId="77777777" w:rsidR="00463755" w:rsidRPr="00463755" w:rsidRDefault="00463755" w:rsidP="00463755">
      <w:pPr>
        <w:rPr>
          <w:rFonts w:hint="eastAsia"/>
        </w:rPr>
      </w:pPr>
    </w:p>
    <w:p w14:paraId="7DCC7F61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实验结果表明，与现有松耦合的5G MEC架构（如</w:t>
      </w:r>
      <w:proofErr w:type="spellStart"/>
      <w:r w:rsidRPr="00463755">
        <w:rPr>
          <w:rFonts w:hint="eastAsia"/>
        </w:rPr>
        <w:t>srsEdge</w:t>
      </w:r>
      <w:proofErr w:type="spellEnd"/>
      <w:r w:rsidRPr="00463755">
        <w:rPr>
          <w:rFonts w:hint="eastAsia"/>
        </w:rPr>
        <w:t>）相比，</w:t>
      </w:r>
      <w:r w:rsidRPr="00463755">
        <w:rPr>
          <w:rFonts w:hint="eastAsia"/>
          <w:b/>
          <w:bCs/>
          <w:i/>
          <w:iCs/>
        </w:rPr>
        <w:t>Tutti将响应延迟降低了61.69%</w:t>
      </w:r>
      <w:r w:rsidRPr="00463755">
        <w:rPr>
          <w:rFonts w:hint="eastAsia"/>
        </w:rPr>
        <w:t>。此外，Tutti实现手段极其轻量——仅增加约2毫秒信令交互成本以及2.69%的CPU/GPU负载压力。这不仅有利于运营商或</w:t>
      </w:r>
      <w:proofErr w:type="gramStart"/>
      <w:r w:rsidRPr="00463755">
        <w:rPr>
          <w:rFonts w:hint="eastAsia"/>
        </w:rPr>
        <w:t>云服务</w:t>
      </w:r>
      <w:proofErr w:type="gramEnd"/>
      <w:r w:rsidRPr="00463755">
        <w:rPr>
          <w:rFonts w:hint="eastAsia"/>
        </w:rPr>
        <w:t>商的商用部署，还能促进“端-边-云”协传、协算。</w:t>
      </w:r>
    </w:p>
    <w:p w14:paraId="293FBA87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br/>
      </w:r>
    </w:p>
    <w:p w14:paraId="0CE3A47D" w14:textId="501971D0" w:rsidR="00463755" w:rsidRPr="00463755" w:rsidRDefault="00463755" w:rsidP="00463755">
      <w:pPr>
        <w:rPr>
          <w:rFonts w:hint="eastAsia"/>
        </w:rPr>
      </w:pPr>
      <w:r w:rsidRPr="00463755">
        <w:lastRenderedPageBreak/>
        <w:drawing>
          <wp:inline distT="0" distB="0" distL="0" distR="0" wp14:anchorId="44B2161A" wp14:editId="74FAAF06">
            <wp:extent cx="5274310" cy="3404235"/>
            <wp:effectExtent l="0" t="0" r="2540" b="5715"/>
            <wp:docPr id="1232111241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01EA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>图5：图像</w:t>
      </w:r>
      <w:proofErr w:type="gramStart"/>
      <w:r w:rsidRPr="00463755">
        <w:rPr>
          <w:rFonts w:hint="eastAsia"/>
        </w:rPr>
        <w:t>帧</w:t>
      </w:r>
      <w:proofErr w:type="gramEnd"/>
      <w:r w:rsidRPr="00463755">
        <w:rPr>
          <w:rFonts w:hint="eastAsia"/>
        </w:rPr>
        <w:t>响应延迟降低结果图</w:t>
      </w:r>
    </w:p>
    <w:p w14:paraId="2A9831D2" w14:textId="77777777" w:rsidR="00463755" w:rsidRPr="00463755" w:rsidRDefault="00463755" w:rsidP="00463755">
      <w:pPr>
        <w:rPr>
          <w:rFonts w:hint="eastAsia"/>
        </w:rPr>
      </w:pPr>
    </w:p>
    <w:p w14:paraId="2BBC0787" w14:textId="77777777" w:rsidR="00463755" w:rsidRPr="00463755" w:rsidRDefault="00463755" w:rsidP="00463755">
      <w:pPr>
        <w:rPr>
          <w:rFonts w:hint="eastAsia"/>
        </w:rPr>
      </w:pPr>
      <w:r w:rsidRPr="00463755">
        <w:rPr>
          <w:rFonts w:hint="eastAsia"/>
        </w:rPr>
        <w:t xml:space="preserve">上述工作被计算机网络领域顶尖国际会议ACM </w:t>
      </w:r>
      <w:proofErr w:type="spellStart"/>
      <w:r w:rsidRPr="00463755">
        <w:rPr>
          <w:rFonts w:hint="eastAsia"/>
        </w:rPr>
        <w:t>MobiCom</w:t>
      </w:r>
      <w:proofErr w:type="spellEnd"/>
      <w:r w:rsidRPr="00463755">
        <w:rPr>
          <w:rFonts w:hint="eastAsia"/>
        </w:rPr>
        <w:t xml:space="preserve"> 2022收录。更多细节请参见原文（论文</w:t>
      </w:r>
      <w:proofErr w:type="gramStart"/>
      <w:r w:rsidRPr="00463755">
        <w:rPr>
          <w:rFonts w:hint="eastAsia"/>
        </w:rPr>
        <w:t>链接请点击</w:t>
      </w:r>
      <w:proofErr w:type="gramEnd"/>
      <w:r w:rsidRPr="00463755">
        <w:rPr>
          <w:rFonts w:hint="eastAsia"/>
        </w:rPr>
        <w:t>下方“阅读原文”）：</w:t>
      </w:r>
    </w:p>
    <w:p w14:paraId="67798F65" w14:textId="77777777" w:rsidR="00463755" w:rsidRPr="00463755" w:rsidRDefault="00463755" w:rsidP="00463755">
      <w:pPr>
        <w:rPr>
          <w:rFonts w:hint="eastAsia"/>
        </w:rPr>
      </w:pPr>
      <w:proofErr w:type="spellStart"/>
      <w:r w:rsidRPr="00463755">
        <w:rPr>
          <w:rFonts w:hint="eastAsia"/>
        </w:rPr>
        <w:t>Dongzhu</w:t>
      </w:r>
      <w:proofErr w:type="spellEnd"/>
      <w:r w:rsidRPr="00463755">
        <w:rPr>
          <w:rFonts w:hint="eastAsia"/>
        </w:rPr>
        <w:t xml:space="preserve"> Xu, </w:t>
      </w:r>
      <w:proofErr w:type="spellStart"/>
      <w:r w:rsidRPr="00463755">
        <w:rPr>
          <w:rFonts w:hint="eastAsia"/>
        </w:rPr>
        <w:t>Anfu</w:t>
      </w:r>
      <w:proofErr w:type="spellEnd"/>
      <w:r w:rsidRPr="00463755">
        <w:rPr>
          <w:rFonts w:hint="eastAsia"/>
        </w:rPr>
        <w:t xml:space="preserve"> Zhou, </w:t>
      </w:r>
      <w:proofErr w:type="spellStart"/>
      <w:r w:rsidRPr="00463755">
        <w:rPr>
          <w:rFonts w:hint="eastAsia"/>
        </w:rPr>
        <w:t>Guixian</w:t>
      </w:r>
      <w:proofErr w:type="spellEnd"/>
      <w:r w:rsidRPr="00463755">
        <w:rPr>
          <w:rFonts w:hint="eastAsia"/>
        </w:rPr>
        <w:t xml:space="preserve"> Wang, Huanhuan Zhang, </w:t>
      </w:r>
      <w:proofErr w:type="spellStart"/>
      <w:r w:rsidRPr="00463755">
        <w:rPr>
          <w:rFonts w:hint="eastAsia"/>
        </w:rPr>
        <w:t>Xiangyu</w:t>
      </w:r>
      <w:proofErr w:type="spellEnd"/>
      <w:r w:rsidRPr="00463755">
        <w:rPr>
          <w:rFonts w:hint="eastAsia"/>
        </w:rPr>
        <w:t xml:space="preserve"> Li, </w:t>
      </w:r>
      <w:proofErr w:type="spellStart"/>
      <w:r w:rsidRPr="00463755">
        <w:rPr>
          <w:rFonts w:hint="eastAsia"/>
        </w:rPr>
        <w:t>Jialiang</w:t>
      </w:r>
      <w:proofErr w:type="spellEnd"/>
      <w:r w:rsidRPr="00463755">
        <w:rPr>
          <w:rFonts w:hint="eastAsia"/>
        </w:rPr>
        <w:t xml:space="preserve"> Pei, Huadong Ma. 2022. Tutti: Coupling 5G RAN and Mobile Edge Computing for Latency-critical Video Analytics. In The 28th Annual International Conference On Mobile Computing And Networking (ACM </w:t>
      </w:r>
      <w:proofErr w:type="spellStart"/>
      <w:r w:rsidRPr="00463755">
        <w:rPr>
          <w:rFonts w:hint="eastAsia"/>
        </w:rPr>
        <w:t>MobiCom</w:t>
      </w:r>
      <w:proofErr w:type="spellEnd"/>
      <w:r w:rsidRPr="00463755">
        <w:rPr>
          <w:rFonts w:hint="eastAsia"/>
        </w:rPr>
        <w:t>' 22), October 17–21, 2022, Sydney, NSW, Australia. ACM, New York, NY, USA, 14 pages. https://doi.org/10.1145/3495243.3560538</w:t>
      </w:r>
    </w:p>
    <w:p w14:paraId="100B35A8" w14:textId="77777777" w:rsidR="00550327" w:rsidRDefault="00550327"/>
    <w:sectPr w:rsidR="0055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4"/>
    <w:rsid w:val="00160404"/>
    <w:rsid w:val="00463755"/>
    <w:rsid w:val="004E09EB"/>
    <w:rsid w:val="00550327"/>
    <w:rsid w:val="00E70BEA"/>
    <w:rsid w:val="00F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200C2-B5A2-45C6-BCEA-85230E2B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04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4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4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4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4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4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4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4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4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04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04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04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04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04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04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04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4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04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04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04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04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04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040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375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63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28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62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昊楠 闫</dc:creator>
  <cp:keywords/>
  <dc:description/>
  <cp:lastModifiedBy>昊楠 闫</cp:lastModifiedBy>
  <cp:revision>3</cp:revision>
  <dcterms:created xsi:type="dcterms:W3CDTF">2025-03-10T01:37:00Z</dcterms:created>
  <dcterms:modified xsi:type="dcterms:W3CDTF">2025-03-10T01:37:00Z</dcterms:modified>
</cp:coreProperties>
</file>