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1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38"/>
        <w:tblGridChange w:id="0">
          <w:tblGrid>
            <w:gridCol w:w="151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WIMS Master Schedule </w:t>
            </w:r>
          </w:p>
        </w:tc>
      </w:tr>
      <w:tr>
        <w:trPr>
          <w:cantSplit w:val="0"/>
          <w:trHeight w:val="80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446963" cy="4867275"/>
                  <wp:effectExtent b="0" l="0" r="0" t="0"/>
                  <wp:docPr id="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6963" cy="4867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/>
        <w:sectPr>
          <w:footerReference r:id="rId7" w:type="default"/>
          <w:footerReference r:id="rId8" w:type="first"/>
          <w:pgSz w:h="11906" w:w="16838" w:orient="landscape"/>
          <w:pgMar w:bottom="850.3937007874016" w:top="850.3937007874016" w:left="850.3937007874016" w:right="850.393700787401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WIMS - Project Calendar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43650" cy="8458200"/>
                  <wp:effectExtent b="0" l="0" r="0" t="0"/>
                  <wp:docPr id="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845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850.3937007874016" w:top="850.3937007874016" w:left="850.3937007874016" w:right="850.393700787401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  <w:t xml:space="preserve">© 2026 Graham Heap </w:t>
      <w:tab/>
      <w:t xml:space="preserve">             WIMS - Master Plan V1.0    </w:t>
      <w:tab/>
      <w:tab/>
      <w:tab/>
      <w:tab/>
      <w:tab/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/2</w:t>
    </w:r>
  </w:p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73763"/>
        <w:sz w:val="24"/>
        <w:szCs w:val="24"/>
        <w:lang w:val="en_GB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jc w:val="left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