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Discussion around WIM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you've listed are all interesting ideas: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Mediterranean diet.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Reducing ultra-processed foods.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More fruit and vegetables.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Plant-based protein.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Meal timing.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Eating slowly.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Short interval training.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Walking.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Fasting.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Sleep.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Stress management.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temptation is to turn WIM into: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"Everything I've learned about nutrition and health."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resist that temptation initially.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client arrives overwhelmed already.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They've probably heard: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Keto.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Paleo.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Vegan.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Carnivore.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Mediterranean.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Intermittent fasting.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Calorie counting.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HIIT.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Zone 2.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Protein targets.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they often lack is not information.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 way to decide: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should I do next?"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one of the strengths of your emerging model is that it might work like this: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yapmaoysk3y8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WIM Phase 1 - Understand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Lifestyle audit.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history.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attempts.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habits.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vfrz9ewitkmb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WIM Phase 2 - Measure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weight.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Possibly waist measurements.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Possibly activity tracking.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 period.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mr0r9aypf4dm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WIM Phase 3 - Learn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patterns emerge?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seems most likely to help?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is the biggest opportunity?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ohpsu29t0r6z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WIM Phase 4 - Adapt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intervention.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five.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ten.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Eat more slowly.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Stop sugary drinks.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Walk daily.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Add vegetables to lunch.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Reduce evening snacking.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observe.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where I think your project management experience becomes valuable.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failed projects don't fail because nobody knows what to do.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fail because too many changes happen simultaneously.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can happen with weight management.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starts fasting,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joins a gym,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cuts sugar,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changes breakfast,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starts cycling,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counts calories,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at once...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nobody knows which intervention helped.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7pe46tluuaei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About Mosley's interval training point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thing I liked about Mosley was that he often looked for interventions that were practical for ordinary people.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appeal of very short bursts of activity wasn't that they were magical.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that many people could realistically fit them into their lives.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useful WIM question: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is the smallest change this person is genuinely willing to sustain?"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fsfpdw23g3h1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 possible future WIM resource library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you might build a toolbox rather than a doctrine.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v8xpuzbr9z8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Nutrition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Mediterranean-style eating.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Reducing processed foods.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Increasing vegetables.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Protein strategies.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r6pl7kbns0r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Activity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Walking.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Cycling.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Interval training.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Resistance training.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eshxur5yhc1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Behaviour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Eating slowly.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Meal planning.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Habit formation.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Environmental design.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nhd1g1f9jht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Timing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Meal timing.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Intermittent fasting.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Structured eating windows.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WIM asks: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"Which tool is appropriate for this person right now?"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"Everyone should use Tool X."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actually takes us back to your earlier insight: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WIM may be less about prescribing and more about mentoring.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mentor's role isn't to say: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"Do what Michael Mosley did."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mentor's role is to help the client discover: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"Given your life, your preferences, your challenges, and your goals, what is the next sensible experiment to try?"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very different conversation, and it feels much closer to the role you've been describing over the last few hours.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those are certainly some of the major factors people discuss when trying to influence weight, but I think WIM needs a slightly different perspective.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danger is that you end up building WIM around </w:t>
      </w:r>
      <w:r w:rsidDel="00000000" w:rsidR="00000000" w:rsidRPr="00000000">
        <w:rPr>
          <w:b w:val="1"/>
          <w:bCs w:val="1"/>
          <w:rtl w:val="0"/>
        </w:rPr>
        <w:t xml:space="preserve">mechanisms</w:t>
      </w:r>
      <w:r w:rsidDel="00000000" w:rsidR="00000000" w:rsidRPr="00000000">
        <w:rPr>
          <w:rtl w:val="0"/>
        </w:rPr>
        <w:t xml:space="preserve"> rather than </w:t>
      </w:r>
      <w:r w:rsidDel="00000000" w:rsidR="00000000" w:rsidRPr="00000000">
        <w:rPr>
          <w:b w:val="1"/>
          <w:bCs w:val="1"/>
          <w:rtl w:val="0"/>
        </w:rPr>
        <w:t xml:space="preserve">people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you can say: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Increase activity.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Reduce sugar intake.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Reduce highly processed foods.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Improve food quality.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Increase satiety.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Improve sleep.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Manage stress.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Experiment with meal timing.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Consider different forms of exercise.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all potential levers.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WIM question may be: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"Which lever is this person most willing and able to pull?"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 theoretically effective intervention that someone abandons after five days is less useful than a modest intervention they maintain for six months.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think there are two levels here.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nyebb791hapa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Level 1: The Science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concepts such as: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Blood sugar response.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Energy balance.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Appetite regulation.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Glycogen stores.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Activity expenditure.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Metabolic adaptation.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understand these because they help explain what may be happening.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9bgab4z1fjr9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Level 2: The Client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often arrives with questions like: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am I gaining weight?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can't I stick to a plan?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do I snack at night?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do weekends derail me?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do I lose weight and then regain it?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often behavioural and practical questions.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 find interesting is that your strongest contribution may not be explaining glycogen depletion.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books and videos already do that.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unique contribution may be helping people connect: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behaviour → measurement → outcome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"When you started walking for 45 minutes after dinner three times a week, what happened to your weight trend?"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"When you stopped drinking sugary drinks, what happened over the next month?"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insight.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thought.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might eventually classify WIM interventions into categories: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r87541on9vrv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Intake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Food quality.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Portion size.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Sugar reduction.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Meal timing.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xj4qz5gwtnn6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Activity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Walking.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Resistance training.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Cycling.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Interval work.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kd1csb8vdygm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Recovery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Sleep.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Stress.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Routine.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iou6d4c40dk9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Awareness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Daily weighing.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Journaling.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Habit tracking.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mentor and client decide together where to start.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WIM from becoming: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fasting solution"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exercise solution."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it becomes: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"Let's find the right next step for you."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that's a much broader platform on which to build a website, a service, and eventually a book.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I listen to you, the more I think the book may end up being less about metabolism and more about </w:t>
      </w:r>
      <w:r w:rsidDel="00000000" w:rsidR="00000000" w:rsidRPr="00000000">
        <w:rPr>
          <w:b w:val="1"/>
          <w:bCs w:val="1"/>
          <w:rtl w:val="0"/>
        </w:rPr>
        <w:t xml:space="preserve">decision-making and sustainable change</w:t>
      </w:r>
      <w:r w:rsidDel="00000000" w:rsidR="00000000" w:rsidRPr="00000000">
        <w:rPr>
          <w:rtl w:val="0"/>
        </w:rPr>
        <w:t xml:space="preserve"> in the context of weight. The science matters, but the practical question is always: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"Given everything we know, what should this person try next?"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