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CA2A4" w14:textId="77777777" w:rsidR="00F835E1" w:rsidRPr="00622453" w:rsidRDefault="00F835E1" w:rsidP="00F56A0D">
      <w:pPr>
        <w:pStyle w:val="NoSpacing"/>
        <w:jc w:val="center"/>
        <w:rPr>
          <w:rFonts w:ascii="Arial" w:hAnsi="Arial" w:cs="Arial"/>
          <w:b/>
          <w:sz w:val="20"/>
          <w:szCs w:val="20"/>
        </w:rPr>
      </w:pPr>
      <w:r w:rsidRPr="00622453">
        <w:rPr>
          <w:rFonts w:ascii="Arial" w:hAnsi="Arial" w:cs="Arial"/>
          <w:b/>
          <w:sz w:val="20"/>
          <w:szCs w:val="20"/>
        </w:rPr>
        <w:t>Hearing Industry Research Consortium (IRC):</w:t>
      </w:r>
    </w:p>
    <w:p w14:paraId="51585C3F" w14:textId="77777777" w:rsidR="00F835E1" w:rsidRPr="00622453" w:rsidRDefault="00F835E1" w:rsidP="00F56A0D">
      <w:pPr>
        <w:pStyle w:val="NoSpacing"/>
        <w:jc w:val="center"/>
        <w:rPr>
          <w:rFonts w:ascii="Arial" w:hAnsi="Arial" w:cs="Arial"/>
          <w:b/>
          <w:sz w:val="20"/>
          <w:szCs w:val="20"/>
        </w:rPr>
      </w:pPr>
      <w:r w:rsidRPr="00622453">
        <w:rPr>
          <w:rFonts w:ascii="Arial" w:hAnsi="Arial" w:cs="Arial"/>
          <w:b/>
          <w:sz w:val="20"/>
          <w:szCs w:val="20"/>
        </w:rPr>
        <w:t>Lay</w:t>
      </w:r>
      <w:r w:rsidR="009A10F0" w:rsidRPr="00622453">
        <w:rPr>
          <w:rFonts w:ascii="Arial" w:hAnsi="Arial" w:cs="Arial"/>
          <w:b/>
          <w:sz w:val="20"/>
          <w:szCs w:val="20"/>
        </w:rPr>
        <w:t xml:space="preserve"> P</w:t>
      </w:r>
      <w:r w:rsidRPr="00622453">
        <w:rPr>
          <w:rFonts w:ascii="Arial" w:hAnsi="Arial" w:cs="Arial"/>
          <w:b/>
          <w:sz w:val="20"/>
          <w:szCs w:val="20"/>
        </w:rPr>
        <w:t>erson Description of Project</w:t>
      </w:r>
    </w:p>
    <w:p w14:paraId="45D7C197" w14:textId="77777777" w:rsidR="009A10F0" w:rsidRPr="00622453" w:rsidRDefault="009A10F0" w:rsidP="00F56A0D">
      <w:pPr>
        <w:rPr>
          <w:rFonts w:ascii="Arial" w:hAnsi="Arial" w:cs="Arial"/>
          <w:sz w:val="20"/>
          <w:szCs w:val="20"/>
        </w:rPr>
      </w:pPr>
    </w:p>
    <w:p w14:paraId="605068EC" w14:textId="02BC32E2" w:rsidR="004B74AD" w:rsidRPr="00622453" w:rsidRDefault="00F835E1" w:rsidP="00F56A0D">
      <w:pPr>
        <w:rPr>
          <w:rFonts w:ascii="Arial" w:hAnsi="Arial" w:cs="Arial"/>
          <w:sz w:val="20"/>
          <w:szCs w:val="20"/>
        </w:rPr>
      </w:pPr>
      <w:r w:rsidRPr="00622453">
        <w:rPr>
          <w:rFonts w:ascii="Arial" w:hAnsi="Arial" w:cs="Arial"/>
          <w:sz w:val="20"/>
          <w:szCs w:val="20"/>
          <w:u w:val="single"/>
        </w:rPr>
        <w:t>Name (Primary Investigator):</w:t>
      </w:r>
      <w:r w:rsidR="00F56A0D" w:rsidRPr="00622453">
        <w:rPr>
          <w:rFonts w:ascii="Arial" w:hAnsi="Arial" w:cs="Arial"/>
          <w:sz w:val="20"/>
          <w:szCs w:val="20"/>
        </w:rPr>
        <w:t xml:space="preserve"> </w:t>
      </w:r>
      <w:proofErr w:type="spellStart"/>
      <w:r w:rsidR="00F56A0D" w:rsidRPr="00622453">
        <w:rPr>
          <w:rFonts w:ascii="Arial" w:hAnsi="Arial" w:cs="Arial"/>
          <w:sz w:val="20"/>
          <w:szCs w:val="20"/>
        </w:rPr>
        <w:t>Dr</w:t>
      </w:r>
      <w:proofErr w:type="spellEnd"/>
      <w:r w:rsidR="00F56A0D" w:rsidRPr="00622453">
        <w:rPr>
          <w:rFonts w:ascii="Arial" w:hAnsi="Arial" w:cs="Arial"/>
          <w:sz w:val="20"/>
          <w:szCs w:val="20"/>
        </w:rPr>
        <w:t xml:space="preserve"> Piers Dawes</w:t>
      </w:r>
    </w:p>
    <w:p w14:paraId="07D5FFF4" w14:textId="1E418636" w:rsidR="00F835E1" w:rsidRPr="00622453" w:rsidRDefault="00F56A0D" w:rsidP="00F56A0D">
      <w:pPr>
        <w:rPr>
          <w:rFonts w:ascii="Arial" w:hAnsi="Arial" w:cs="Arial"/>
          <w:sz w:val="20"/>
          <w:szCs w:val="20"/>
        </w:rPr>
      </w:pPr>
      <w:r w:rsidRPr="00622453">
        <w:rPr>
          <w:rFonts w:ascii="Arial" w:hAnsi="Arial" w:cs="Arial"/>
          <w:sz w:val="20"/>
          <w:szCs w:val="20"/>
          <w:u w:val="single"/>
        </w:rPr>
        <w:t>Study Investigators:</w:t>
      </w:r>
      <w:r w:rsidRPr="00622453">
        <w:rPr>
          <w:rFonts w:ascii="Arial" w:hAnsi="Arial" w:cs="Arial"/>
          <w:sz w:val="20"/>
          <w:szCs w:val="20"/>
        </w:rPr>
        <w:t xml:space="preserve"> Professor K</w:t>
      </w:r>
      <w:r w:rsidR="00AE586F">
        <w:rPr>
          <w:rFonts w:ascii="Arial" w:hAnsi="Arial" w:cs="Arial"/>
          <w:sz w:val="20"/>
          <w:szCs w:val="20"/>
        </w:rPr>
        <w:t xml:space="preserve">evin Munro, </w:t>
      </w:r>
      <w:proofErr w:type="spellStart"/>
      <w:r w:rsidR="00AE586F">
        <w:rPr>
          <w:rFonts w:ascii="Arial" w:hAnsi="Arial" w:cs="Arial"/>
          <w:sz w:val="20"/>
          <w:szCs w:val="20"/>
        </w:rPr>
        <w:t>Dr</w:t>
      </w:r>
      <w:proofErr w:type="spellEnd"/>
      <w:r w:rsidR="00AE586F">
        <w:rPr>
          <w:rFonts w:ascii="Arial" w:hAnsi="Arial" w:cs="Arial"/>
          <w:sz w:val="20"/>
          <w:szCs w:val="20"/>
        </w:rPr>
        <w:t xml:space="preserve"> Kathryn Hopkins</w:t>
      </w:r>
    </w:p>
    <w:p w14:paraId="2F96CFBF" w14:textId="13F01821" w:rsidR="00F835E1" w:rsidRPr="00622453" w:rsidRDefault="00F835E1" w:rsidP="00F56A0D">
      <w:pPr>
        <w:rPr>
          <w:rFonts w:ascii="Arial" w:hAnsi="Arial" w:cs="Arial"/>
          <w:sz w:val="20"/>
          <w:szCs w:val="20"/>
        </w:rPr>
      </w:pPr>
      <w:r w:rsidRPr="00622453">
        <w:rPr>
          <w:rFonts w:ascii="Arial" w:hAnsi="Arial" w:cs="Arial"/>
          <w:sz w:val="20"/>
          <w:szCs w:val="20"/>
          <w:u w:val="single"/>
        </w:rPr>
        <w:t>Affiliation(s):</w:t>
      </w:r>
      <w:r w:rsidR="00F56A0D" w:rsidRPr="00622453">
        <w:rPr>
          <w:rFonts w:ascii="Arial" w:hAnsi="Arial" w:cs="Arial"/>
          <w:sz w:val="20"/>
          <w:szCs w:val="20"/>
        </w:rPr>
        <w:t xml:space="preserve"> Manchester Centre for Audiology and Deafness (</w:t>
      </w:r>
      <w:proofErr w:type="spellStart"/>
      <w:r w:rsidR="00F56A0D" w:rsidRPr="00622453">
        <w:rPr>
          <w:rFonts w:ascii="Arial" w:hAnsi="Arial" w:cs="Arial"/>
          <w:sz w:val="20"/>
          <w:szCs w:val="20"/>
        </w:rPr>
        <w:t>ManCAD</w:t>
      </w:r>
      <w:proofErr w:type="spellEnd"/>
      <w:r w:rsidR="00F56A0D" w:rsidRPr="00622453">
        <w:rPr>
          <w:rFonts w:ascii="Arial" w:hAnsi="Arial" w:cs="Arial"/>
          <w:sz w:val="20"/>
          <w:szCs w:val="20"/>
        </w:rPr>
        <w:t>), University of Manchester</w:t>
      </w:r>
    </w:p>
    <w:p w14:paraId="16667EF5" w14:textId="7703F7E7" w:rsidR="00F56A0D" w:rsidRPr="00622453" w:rsidRDefault="00F835E1" w:rsidP="00F56A0D">
      <w:pPr>
        <w:rPr>
          <w:rFonts w:ascii="Arial" w:hAnsi="Arial" w:cs="Arial"/>
          <w:sz w:val="20"/>
          <w:szCs w:val="20"/>
        </w:rPr>
      </w:pPr>
      <w:r w:rsidRPr="00622453">
        <w:rPr>
          <w:rFonts w:ascii="Arial" w:hAnsi="Arial" w:cs="Arial"/>
          <w:sz w:val="20"/>
          <w:szCs w:val="20"/>
          <w:u w:val="single"/>
        </w:rPr>
        <w:t>Project Title:</w:t>
      </w:r>
      <w:r w:rsidR="00F56A0D" w:rsidRPr="00622453">
        <w:rPr>
          <w:rFonts w:ascii="Arial" w:hAnsi="Arial" w:cs="Arial"/>
          <w:sz w:val="20"/>
          <w:szCs w:val="20"/>
        </w:rPr>
        <w:t xml:space="preserve"> Tuning of auditory attention and acclimatization: Helping people get the most benefit from hearing aids</w:t>
      </w:r>
    </w:p>
    <w:p w14:paraId="5E223F40" w14:textId="60AB378B" w:rsidR="00F56A0D" w:rsidRPr="00622453" w:rsidRDefault="00F835E1" w:rsidP="00F56A0D">
      <w:pPr>
        <w:rPr>
          <w:rFonts w:ascii="Arial" w:hAnsi="Arial" w:cs="Arial"/>
          <w:sz w:val="20"/>
          <w:szCs w:val="20"/>
        </w:rPr>
      </w:pPr>
      <w:r w:rsidRPr="00622453">
        <w:rPr>
          <w:rFonts w:ascii="Arial" w:hAnsi="Arial" w:cs="Arial"/>
          <w:sz w:val="20"/>
          <w:szCs w:val="20"/>
          <w:u w:val="single"/>
        </w:rPr>
        <w:t xml:space="preserve">Primary Project Goal: </w:t>
      </w:r>
      <w:r w:rsidR="00F56A0D" w:rsidRPr="00622453">
        <w:rPr>
          <w:rFonts w:ascii="Arial" w:hAnsi="Arial" w:cs="Arial"/>
          <w:sz w:val="20"/>
          <w:szCs w:val="20"/>
        </w:rPr>
        <w:t xml:space="preserve">The aim of this study was to measure how new hearing </w:t>
      </w:r>
      <w:proofErr w:type="gramStart"/>
      <w:r w:rsidR="00F56A0D" w:rsidRPr="00622453">
        <w:rPr>
          <w:rFonts w:ascii="Arial" w:hAnsi="Arial" w:cs="Arial"/>
          <w:sz w:val="20"/>
          <w:szCs w:val="20"/>
        </w:rPr>
        <w:t>aid</w:t>
      </w:r>
      <w:proofErr w:type="gramEnd"/>
      <w:r w:rsidR="00F56A0D" w:rsidRPr="00622453">
        <w:rPr>
          <w:rFonts w:ascii="Arial" w:hAnsi="Arial" w:cs="Arial"/>
          <w:sz w:val="20"/>
          <w:szCs w:val="20"/>
        </w:rPr>
        <w:t xml:space="preserve"> users learn to ‘tune out’ and ignore distracting background noise that is amplified by hearing aids. If this process can be better understood, we may be able to help people with hearing loss </w:t>
      </w:r>
      <w:r w:rsidR="00F56A0D" w:rsidRPr="00622453">
        <w:rPr>
          <w:rFonts w:ascii="Arial" w:hAnsi="Arial" w:cs="Arial"/>
          <w:bCs/>
          <w:sz w:val="20"/>
          <w:szCs w:val="20"/>
        </w:rPr>
        <w:t>obtain more benefit from hearing aids and have better listening performance in background noise.</w:t>
      </w:r>
    </w:p>
    <w:p w14:paraId="3687275A" w14:textId="2C72400B" w:rsidR="00F56A0D" w:rsidRPr="00622453" w:rsidRDefault="005A0B2D" w:rsidP="00F56A0D">
      <w:pPr>
        <w:rPr>
          <w:rFonts w:ascii="Arial" w:hAnsi="Arial" w:cs="Arial"/>
          <w:bCs/>
          <w:sz w:val="20"/>
          <w:szCs w:val="20"/>
        </w:rPr>
      </w:pPr>
      <w:r w:rsidRPr="00622453">
        <w:rPr>
          <w:rFonts w:ascii="Arial" w:hAnsi="Arial" w:cs="Arial"/>
          <w:sz w:val="20"/>
          <w:szCs w:val="20"/>
          <w:u w:val="single"/>
        </w:rPr>
        <w:t>Knowledge Translation:</w:t>
      </w:r>
      <w:r w:rsidR="00D44E7C" w:rsidRPr="00622453">
        <w:rPr>
          <w:rFonts w:ascii="Arial" w:hAnsi="Arial" w:cs="Arial"/>
          <w:sz w:val="20"/>
          <w:szCs w:val="20"/>
        </w:rPr>
        <w:t xml:space="preserve"> </w:t>
      </w:r>
      <w:r w:rsidR="00F56A0D" w:rsidRPr="00622453">
        <w:rPr>
          <w:rFonts w:ascii="Arial" w:hAnsi="Arial" w:cs="Arial"/>
          <w:bCs/>
          <w:sz w:val="20"/>
          <w:szCs w:val="20"/>
        </w:rPr>
        <w:t xml:space="preserve">The experience of ‘annoying sounds’ is a frequent complaint among new </w:t>
      </w:r>
      <w:r w:rsidR="005F69AB">
        <w:rPr>
          <w:rFonts w:ascii="Arial" w:hAnsi="Arial" w:cs="Arial"/>
          <w:bCs/>
          <w:sz w:val="20"/>
          <w:szCs w:val="20"/>
        </w:rPr>
        <w:t xml:space="preserve">hearing aid </w:t>
      </w:r>
      <w:r w:rsidR="00F56A0D" w:rsidRPr="00622453">
        <w:rPr>
          <w:rFonts w:ascii="Arial" w:hAnsi="Arial" w:cs="Arial"/>
          <w:bCs/>
          <w:sz w:val="20"/>
          <w:szCs w:val="20"/>
        </w:rPr>
        <w:t xml:space="preserve">users, and failure to </w:t>
      </w:r>
      <w:r w:rsidR="005F69AB">
        <w:rPr>
          <w:rFonts w:ascii="Arial" w:hAnsi="Arial" w:cs="Arial"/>
          <w:bCs/>
          <w:sz w:val="20"/>
          <w:szCs w:val="20"/>
        </w:rPr>
        <w:t>adjust to hearing aids</w:t>
      </w:r>
      <w:r w:rsidR="00F56A0D" w:rsidRPr="00622453">
        <w:rPr>
          <w:rFonts w:ascii="Arial" w:hAnsi="Arial" w:cs="Arial"/>
          <w:bCs/>
          <w:sz w:val="20"/>
          <w:szCs w:val="20"/>
        </w:rPr>
        <w:t xml:space="preserve"> result</w:t>
      </w:r>
      <w:r w:rsidR="005F69AB">
        <w:rPr>
          <w:rFonts w:ascii="Arial" w:hAnsi="Arial" w:cs="Arial"/>
          <w:bCs/>
          <w:sz w:val="20"/>
          <w:szCs w:val="20"/>
        </w:rPr>
        <w:t>s</w:t>
      </w:r>
      <w:r w:rsidR="00F56A0D" w:rsidRPr="00622453">
        <w:rPr>
          <w:rFonts w:ascii="Arial" w:hAnsi="Arial" w:cs="Arial"/>
          <w:bCs/>
          <w:sz w:val="20"/>
          <w:szCs w:val="20"/>
        </w:rPr>
        <w:t xml:space="preserve"> in reduced benefit or non-use. Failure to tune out background sounds may also result in </w:t>
      </w:r>
      <w:r w:rsidR="00F3496A">
        <w:rPr>
          <w:rFonts w:ascii="Arial" w:hAnsi="Arial" w:cs="Arial"/>
          <w:bCs/>
          <w:sz w:val="20"/>
          <w:szCs w:val="20"/>
        </w:rPr>
        <w:t>greater difficulty hearing</w:t>
      </w:r>
      <w:bookmarkStart w:id="0" w:name="_GoBack"/>
      <w:bookmarkEnd w:id="0"/>
      <w:r w:rsidR="00F56A0D" w:rsidRPr="00622453">
        <w:rPr>
          <w:rFonts w:ascii="Arial" w:hAnsi="Arial" w:cs="Arial"/>
          <w:bCs/>
          <w:sz w:val="20"/>
          <w:szCs w:val="20"/>
        </w:rPr>
        <w:t xml:space="preserve"> in background noise. </w:t>
      </w:r>
      <w:r w:rsidR="005F69AB">
        <w:rPr>
          <w:rFonts w:ascii="Arial" w:hAnsi="Arial" w:cs="Arial"/>
          <w:bCs/>
          <w:sz w:val="20"/>
          <w:szCs w:val="20"/>
        </w:rPr>
        <w:t xml:space="preserve">This research could help people adjust to hearing aids and get more benefit from them by </w:t>
      </w:r>
      <w:proofErr w:type="spellStart"/>
      <w:r w:rsidR="00D44E7C" w:rsidRPr="00622453">
        <w:rPr>
          <w:rFonts w:ascii="Arial" w:hAnsi="Arial" w:cs="Arial"/>
          <w:bCs/>
          <w:sz w:val="20"/>
          <w:szCs w:val="20"/>
        </w:rPr>
        <w:t>i</w:t>
      </w:r>
      <w:proofErr w:type="spellEnd"/>
      <w:r w:rsidR="00D44E7C" w:rsidRPr="00622453">
        <w:rPr>
          <w:rFonts w:ascii="Arial" w:hAnsi="Arial" w:cs="Arial"/>
          <w:bCs/>
          <w:sz w:val="20"/>
          <w:szCs w:val="20"/>
        </w:rPr>
        <w:t xml:space="preserve">) informing how hearing aid settings should be set for first-time users to facilitate getting used to background noise, and whether different people need different settings, ii) understanding the process and the time course of adjusting to hearing aids so that audiologists can give appropriate advice and support for their patients, iii) identify strategies to help </w:t>
      </w:r>
      <w:r w:rsidR="00DA481F">
        <w:rPr>
          <w:rFonts w:ascii="Arial" w:hAnsi="Arial" w:cs="Arial"/>
          <w:bCs/>
          <w:sz w:val="20"/>
          <w:szCs w:val="20"/>
        </w:rPr>
        <w:t>people adjust</w:t>
      </w:r>
      <w:r w:rsidR="00D44E7C" w:rsidRPr="00622453">
        <w:rPr>
          <w:rFonts w:ascii="Arial" w:hAnsi="Arial" w:cs="Arial"/>
          <w:bCs/>
          <w:sz w:val="20"/>
          <w:szCs w:val="20"/>
        </w:rPr>
        <w:t xml:space="preserve"> to a new hearing aid (e.g. gradual increases in use, or use in gradually more challenging environments).</w:t>
      </w:r>
    </w:p>
    <w:p w14:paraId="2CE6E135" w14:textId="2D61F779" w:rsidR="00F80DA9" w:rsidRPr="00622453" w:rsidRDefault="00F80DA9" w:rsidP="00F80DA9">
      <w:pPr>
        <w:rPr>
          <w:rFonts w:ascii="Arial" w:hAnsi="Arial" w:cs="Arial"/>
          <w:sz w:val="20"/>
          <w:szCs w:val="20"/>
          <w:u w:val="single"/>
        </w:rPr>
      </w:pPr>
      <w:r w:rsidRPr="00622453">
        <w:rPr>
          <w:rFonts w:ascii="Arial" w:hAnsi="Arial" w:cs="Arial"/>
          <w:sz w:val="20"/>
          <w:szCs w:val="20"/>
          <w:u w:val="single"/>
        </w:rPr>
        <w:t>Methods:</w:t>
      </w:r>
      <w:r w:rsidRPr="00622453">
        <w:rPr>
          <w:rFonts w:ascii="Arial" w:hAnsi="Arial" w:cs="Arial"/>
          <w:sz w:val="20"/>
          <w:szCs w:val="20"/>
        </w:rPr>
        <w:t xml:space="preserve"> New adult hearing aid users (n=35) did a test of speech recognition in background noise and a test of auditory distraction by background sound </w:t>
      </w:r>
      <w:r w:rsidR="00C83427" w:rsidRPr="00622453">
        <w:rPr>
          <w:rFonts w:ascii="Arial" w:hAnsi="Arial" w:cs="Arial"/>
          <w:sz w:val="20"/>
          <w:szCs w:val="20"/>
        </w:rPr>
        <w:t>while using hearing aids</w:t>
      </w:r>
      <w:r w:rsidRPr="00622453">
        <w:rPr>
          <w:rFonts w:ascii="Arial" w:hAnsi="Arial" w:cs="Arial"/>
          <w:sz w:val="20"/>
          <w:szCs w:val="20"/>
        </w:rPr>
        <w:t xml:space="preserve"> on the day of </w:t>
      </w:r>
      <w:r w:rsidR="00C83427" w:rsidRPr="00622453">
        <w:rPr>
          <w:rFonts w:ascii="Arial" w:hAnsi="Arial" w:cs="Arial"/>
          <w:sz w:val="20"/>
          <w:szCs w:val="20"/>
        </w:rPr>
        <w:t xml:space="preserve">first </w:t>
      </w:r>
      <w:r w:rsidRPr="00622453">
        <w:rPr>
          <w:rFonts w:ascii="Arial" w:hAnsi="Arial" w:cs="Arial"/>
          <w:sz w:val="20"/>
          <w:szCs w:val="20"/>
        </w:rPr>
        <w:t xml:space="preserve">fitting and </w:t>
      </w:r>
      <w:r w:rsidR="00C83427" w:rsidRPr="00622453">
        <w:rPr>
          <w:rFonts w:ascii="Arial" w:hAnsi="Arial" w:cs="Arial"/>
          <w:sz w:val="20"/>
          <w:szCs w:val="20"/>
        </w:rPr>
        <w:t xml:space="preserve">then </w:t>
      </w:r>
      <w:r w:rsidRPr="00622453">
        <w:rPr>
          <w:rFonts w:ascii="Arial" w:hAnsi="Arial" w:cs="Arial"/>
          <w:sz w:val="20"/>
          <w:szCs w:val="20"/>
        </w:rPr>
        <w:t xml:space="preserve">1, 7, 14 and 30 days </w:t>
      </w:r>
      <w:r w:rsidR="00C83427" w:rsidRPr="00622453">
        <w:rPr>
          <w:rFonts w:ascii="Arial" w:hAnsi="Arial" w:cs="Arial"/>
          <w:sz w:val="20"/>
          <w:szCs w:val="20"/>
        </w:rPr>
        <w:t xml:space="preserve">after </w:t>
      </w:r>
      <w:r w:rsidRPr="00622453">
        <w:rPr>
          <w:rFonts w:ascii="Arial" w:hAnsi="Arial" w:cs="Arial"/>
          <w:sz w:val="20"/>
          <w:szCs w:val="20"/>
        </w:rPr>
        <w:t xml:space="preserve">fitting. At day 30, </w:t>
      </w:r>
      <w:r w:rsidR="00C83427" w:rsidRPr="00622453">
        <w:rPr>
          <w:rFonts w:ascii="Arial" w:hAnsi="Arial" w:cs="Arial"/>
          <w:sz w:val="20"/>
          <w:szCs w:val="20"/>
        </w:rPr>
        <w:t>everyone</w:t>
      </w:r>
      <w:r w:rsidRPr="00622453">
        <w:rPr>
          <w:rFonts w:ascii="Arial" w:hAnsi="Arial" w:cs="Arial"/>
          <w:sz w:val="20"/>
          <w:szCs w:val="20"/>
        </w:rPr>
        <w:t xml:space="preserve"> completed </w:t>
      </w:r>
      <w:r w:rsidR="00C83427" w:rsidRPr="00622453">
        <w:rPr>
          <w:rFonts w:ascii="Arial" w:hAnsi="Arial" w:cs="Arial"/>
          <w:sz w:val="20"/>
          <w:szCs w:val="20"/>
        </w:rPr>
        <w:t xml:space="preserve">ratings about the intrusiveness of background noise. The amount of hearing aid use </w:t>
      </w:r>
      <w:r w:rsidRPr="00622453">
        <w:rPr>
          <w:rFonts w:ascii="Arial" w:hAnsi="Arial" w:cs="Arial"/>
          <w:sz w:val="20"/>
          <w:szCs w:val="20"/>
        </w:rPr>
        <w:t xml:space="preserve">was </w:t>
      </w:r>
      <w:r w:rsidR="00C83427" w:rsidRPr="00622453">
        <w:rPr>
          <w:rFonts w:ascii="Arial" w:hAnsi="Arial" w:cs="Arial"/>
          <w:sz w:val="20"/>
          <w:szCs w:val="20"/>
        </w:rPr>
        <w:t>recorded</w:t>
      </w:r>
      <w:r w:rsidRPr="00622453">
        <w:rPr>
          <w:rFonts w:ascii="Arial" w:hAnsi="Arial" w:cs="Arial"/>
          <w:sz w:val="20"/>
          <w:szCs w:val="20"/>
        </w:rPr>
        <w:t xml:space="preserve"> and </w:t>
      </w:r>
      <w:r w:rsidR="00C83427" w:rsidRPr="00622453">
        <w:rPr>
          <w:rFonts w:ascii="Arial" w:hAnsi="Arial" w:cs="Arial"/>
          <w:sz w:val="20"/>
          <w:szCs w:val="20"/>
        </w:rPr>
        <w:t xml:space="preserve">general </w:t>
      </w:r>
      <w:r w:rsidRPr="00622453">
        <w:rPr>
          <w:rFonts w:ascii="Arial" w:hAnsi="Arial" w:cs="Arial"/>
          <w:sz w:val="20"/>
          <w:szCs w:val="20"/>
        </w:rPr>
        <w:t xml:space="preserve">cognitive ability was measured.  A control group of experienced hearing aid users (n=20) </w:t>
      </w:r>
      <w:r w:rsidR="00C83427" w:rsidRPr="00622453">
        <w:rPr>
          <w:rFonts w:ascii="Arial" w:hAnsi="Arial" w:cs="Arial"/>
          <w:sz w:val="20"/>
          <w:szCs w:val="20"/>
        </w:rPr>
        <w:t>did</w:t>
      </w:r>
      <w:r w:rsidRPr="00622453">
        <w:rPr>
          <w:rFonts w:ascii="Arial" w:hAnsi="Arial" w:cs="Arial"/>
          <w:sz w:val="20"/>
          <w:szCs w:val="20"/>
        </w:rPr>
        <w:t xml:space="preserve"> the tests over </w:t>
      </w:r>
      <w:r w:rsidR="00C83427" w:rsidRPr="00622453">
        <w:rPr>
          <w:rFonts w:ascii="Arial" w:hAnsi="Arial" w:cs="Arial"/>
          <w:sz w:val="20"/>
          <w:szCs w:val="20"/>
        </w:rPr>
        <w:t>the same</w:t>
      </w:r>
      <w:r w:rsidRPr="00622453">
        <w:rPr>
          <w:rFonts w:ascii="Arial" w:hAnsi="Arial" w:cs="Arial"/>
          <w:sz w:val="20"/>
          <w:szCs w:val="20"/>
        </w:rPr>
        <w:t xml:space="preserve"> time </w:t>
      </w:r>
      <w:proofErr w:type="gramStart"/>
      <w:r w:rsidRPr="00622453">
        <w:rPr>
          <w:rFonts w:ascii="Arial" w:hAnsi="Arial" w:cs="Arial"/>
          <w:sz w:val="20"/>
          <w:szCs w:val="20"/>
        </w:rPr>
        <w:t>frame</w:t>
      </w:r>
      <w:proofErr w:type="gramEnd"/>
      <w:r w:rsidRPr="00622453">
        <w:rPr>
          <w:rFonts w:ascii="Arial" w:hAnsi="Arial" w:cs="Arial"/>
          <w:sz w:val="20"/>
          <w:szCs w:val="20"/>
        </w:rPr>
        <w:t>.</w:t>
      </w:r>
    </w:p>
    <w:p w14:paraId="0C3004DE" w14:textId="2A48C0A7" w:rsidR="00F835E1" w:rsidRPr="00622453" w:rsidRDefault="00F835E1" w:rsidP="00F56A0D">
      <w:pPr>
        <w:rPr>
          <w:rFonts w:ascii="Arial" w:hAnsi="Arial" w:cs="Arial"/>
          <w:sz w:val="20"/>
          <w:szCs w:val="20"/>
          <w:u w:val="single"/>
        </w:rPr>
      </w:pPr>
      <w:r w:rsidRPr="00622453">
        <w:rPr>
          <w:rFonts w:ascii="Arial" w:hAnsi="Arial" w:cs="Arial"/>
          <w:sz w:val="20"/>
          <w:szCs w:val="20"/>
          <w:u w:val="single"/>
        </w:rPr>
        <w:t>Results:</w:t>
      </w:r>
      <w:r w:rsidR="00F56A0D" w:rsidRPr="00622453">
        <w:rPr>
          <w:rFonts w:ascii="Arial" w:hAnsi="Arial" w:cs="Arial"/>
          <w:sz w:val="20"/>
          <w:szCs w:val="20"/>
        </w:rPr>
        <w:t xml:space="preserve"> At Day 30, there was no significant improvement in </w:t>
      </w:r>
      <w:r w:rsidR="00C83427" w:rsidRPr="00622453">
        <w:rPr>
          <w:rFonts w:ascii="Arial" w:hAnsi="Arial" w:cs="Arial"/>
          <w:sz w:val="20"/>
          <w:szCs w:val="20"/>
        </w:rPr>
        <w:t>speech recognition</w:t>
      </w:r>
      <w:r w:rsidR="00F56A0D" w:rsidRPr="00622453">
        <w:rPr>
          <w:rFonts w:ascii="Arial" w:hAnsi="Arial" w:cs="Arial"/>
          <w:sz w:val="20"/>
          <w:szCs w:val="20"/>
        </w:rPr>
        <w:t xml:space="preserve"> among new </w:t>
      </w:r>
      <w:r w:rsidR="00C83427" w:rsidRPr="00622453">
        <w:rPr>
          <w:rFonts w:ascii="Arial" w:hAnsi="Arial" w:cs="Arial"/>
          <w:sz w:val="20"/>
          <w:szCs w:val="20"/>
        </w:rPr>
        <w:t xml:space="preserve">hearing aid </w:t>
      </w:r>
      <w:r w:rsidR="00F56A0D" w:rsidRPr="00622453">
        <w:rPr>
          <w:rFonts w:ascii="Arial" w:hAnsi="Arial" w:cs="Arial"/>
          <w:sz w:val="20"/>
          <w:szCs w:val="20"/>
        </w:rPr>
        <w:t>users versus experienced users</w:t>
      </w:r>
      <w:r w:rsidR="00C83427" w:rsidRPr="00622453">
        <w:rPr>
          <w:rFonts w:ascii="Arial" w:hAnsi="Arial" w:cs="Arial"/>
          <w:sz w:val="20"/>
          <w:szCs w:val="20"/>
        </w:rPr>
        <w:t xml:space="preserve"> as a whole</w:t>
      </w:r>
      <w:r w:rsidR="00F56A0D" w:rsidRPr="00622453">
        <w:rPr>
          <w:rFonts w:ascii="Arial" w:hAnsi="Arial" w:cs="Arial"/>
          <w:sz w:val="20"/>
          <w:szCs w:val="20"/>
        </w:rPr>
        <w:t xml:space="preserve">. </w:t>
      </w:r>
      <w:r w:rsidR="00C83427" w:rsidRPr="00622453">
        <w:rPr>
          <w:rFonts w:ascii="Arial" w:hAnsi="Arial" w:cs="Arial"/>
          <w:sz w:val="20"/>
          <w:szCs w:val="20"/>
        </w:rPr>
        <w:t>But</w:t>
      </w:r>
      <w:r w:rsidR="00F56A0D" w:rsidRPr="00622453">
        <w:rPr>
          <w:rFonts w:ascii="Arial" w:hAnsi="Arial" w:cs="Arial"/>
          <w:sz w:val="20"/>
          <w:szCs w:val="20"/>
        </w:rPr>
        <w:t xml:space="preserve"> levels of hearing loss and hearing aid use varied widely among new users. </w:t>
      </w:r>
      <w:r w:rsidR="00C83427" w:rsidRPr="00622453">
        <w:rPr>
          <w:rFonts w:ascii="Arial" w:hAnsi="Arial" w:cs="Arial"/>
          <w:sz w:val="20"/>
          <w:szCs w:val="20"/>
        </w:rPr>
        <w:t>N</w:t>
      </w:r>
      <w:r w:rsidR="00F56A0D" w:rsidRPr="00622453">
        <w:rPr>
          <w:rFonts w:ascii="Arial" w:hAnsi="Arial" w:cs="Arial"/>
          <w:sz w:val="20"/>
          <w:szCs w:val="20"/>
        </w:rPr>
        <w:t xml:space="preserve">ew </w:t>
      </w:r>
      <w:r w:rsidR="00C83427" w:rsidRPr="00622453">
        <w:rPr>
          <w:rFonts w:ascii="Arial" w:hAnsi="Arial" w:cs="Arial"/>
          <w:sz w:val="20"/>
          <w:szCs w:val="20"/>
        </w:rPr>
        <w:t xml:space="preserve">hearing aid </w:t>
      </w:r>
      <w:r w:rsidR="00F56A0D" w:rsidRPr="00622453">
        <w:rPr>
          <w:rFonts w:ascii="Arial" w:hAnsi="Arial" w:cs="Arial"/>
          <w:sz w:val="20"/>
          <w:szCs w:val="20"/>
        </w:rPr>
        <w:t xml:space="preserve">users with moderate hearing loss who wore their hearing aids </w:t>
      </w:r>
      <w:r w:rsidR="00C83427" w:rsidRPr="00622453">
        <w:rPr>
          <w:rFonts w:ascii="Arial" w:hAnsi="Arial" w:cs="Arial"/>
          <w:sz w:val="20"/>
          <w:szCs w:val="20"/>
        </w:rPr>
        <w:t xml:space="preserve">consistently did have </w:t>
      </w:r>
      <w:r w:rsidR="00F56A0D" w:rsidRPr="00622453">
        <w:rPr>
          <w:rFonts w:ascii="Arial" w:hAnsi="Arial" w:cs="Arial"/>
          <w:sz w:val="20"/>
          <w:szCs w:val="20"/>
        </w:rPr>
        <w:t xml:space="preserve">improved </w:t>
      </w:r>
      <w:r w:rsidR="00C83427" w:rsidRPr="00622453">
        <w:rPr>
          <w:rFonts w:ascii="Arial" w:hAnsi="Arial" w:cs="Arial"/>
          <w:sz w:val="20"/>
          <w:szCs w:val="20"/>
        </w:rPr>
        <w:t>speech recognition</w:t>
      </w:r>
      <w:r w:rsidR="00F56A0D" w:rsidRPr="00622453">
        <w:rPr>
          <w:rFonts w:ascii="Arial" w:hAnsi="Arial" w:cs="Arial"/>
          <w:sz w:val="20"/>
          <w:szCs w:val="20"/>
        </w:rPr>
        <w:t xml:space="preserve">. Improvements in </w:t>
      </w:r>
      <w:r w:rsidR="00C83427" w:rsidRPr="00622453">
        <w:rPr>
          <w:rFonts w:ascii="Arial" w:hAnsi="Arial" w:cs="Arial"/>
          <w:sz w:val="20"/>
          <w:szCs w:val="20"/>
        </w:rPr>
        <w:t>speech recognition</w:t>
      </w:r>
      <w:r w:rsidR="00F56A0D" w:rsidRPr="00622453">
        <w:rPr>
          <w:rFonts w:ascii="Arial" w:hAnsi="Arial" w:cs="Arial"/>
          <w:sz w:val="20"/>
          <w:szCs w:val="20"/>
        </w:rPr>
        <w:t xml:space="preserve"> were </w:t>
      </w:r>
      <w:r w:rsidR="00C83427" w:rsidRPr="00622453">
        <w:rPr>
          <w:rFonts w:ascii="Arial" w:hAnsi="Arial" w:cs="Arial"/>
          <w:sz w:val="20"/>
          <w:szCs w:val="20"/>
        </w:rPr>
        <w:t xml:space="preserve">greater with </w:t>
      </w:r>
      <w:r w:rsidR="00F56A0D" w:rsidRPr="00622453">
        <w:rPr>
          <w:rFonts w:ascii="Arial" w:hAnsi="Arial" w:cs="Arial"/>
          <w:sz w:val="20"/>
          <w:szCs w:val="20"/>
        </w:rPr>
        <w:t xml:space="preserve">more consistent </w:t>
      </w:r>
      <w:r w:rsidR="00385B20">
        <w:rPr>
          <w:rFonts w:ascii="Arial" w:hAnsi="Arial" w:cs="Arial"/>
          <w:sz w:val="20"/>
          <w:szCs w:val="20"/>
        </w:rPr>
        <w:t>hearing aid</w:t>
      </w:r>
      <w:r w:rsidR="00F56A0D" w:rsidRPr="00622453">
        <w:rPr>
          <w:rFonts w:ascii="Arial" w:hAnsi="Arial" w:cs="Arial"/>
          <w:sz w:val="20"/>
          <w:szCs w:val="20"/>
        </w:rPr>
        <w:t xml:space="preserve"> use. Improvements in </w:t>
      </w:r>
      <w:r w:rsidR="00C83427" w:rsidRPr="00622453">
        <w:rPr>
          <w:rFonts w:ascii="Arial" w:hAnsi="Arial" w:cs="Arial"/>
          <w:sz w:val="20"/>
          <w:szCs w:val="20"/>
        </w:rPr>
        <w:t>speech recognition</w:t>
      </w:r>
      <w:r w:rsidR="00F56A0D" w:rsidRPr="00622453">
        <w:rPr>
          <w:rFonts w:ascii="Arial" w:hAnsi="Arial" w:cs="Arial"/>
          <w:sz w:val="20"/>
          <w:szCs w:val="20"/>
        </w:rPr>
        <w:t xml:space="preserve"> were accompanied by report</w:t>
      </w:r>
      <w:r w:rsidR="00C83427" w:rsidRPr="00622453">
        <w:rPr>
          <w:rFonts w:ascii="Arial" w:hAnsi="Arial" w:cs="Arial"/>
          <w:sz w:val="20"/>
          <w:szCs w:val="20"/>
        </w:rPr>
        <w:t>s</w:t>
      </w:r>
      <w:r w:rsidR="00F56A0D" w:rsidRPr="00622453">
        <w:rPr>
          <w:rFonts w:ascii="Arial" w:hAnsi="Arial" w:cs="Arial"/>
          <w:sz w:val="20"/>
          <w:szCs w:val="20"/>
        </w:rPr>
        <w:t xml:space="preserve"> of background sounds being less intrusive, consistent with </w:t>
      </w:r>
      <w:r w:rsidR="00C83427" w:rsidRPr="00622453">
        <w:rPr>
          <w:rFonts w:ascii="Arial" w:hAnsi="Arial" w:cs="Arial"/>
          <w:sz w:val="20"/>
          <w:szCs w:val="20"/>
        </w:rPr>
        <w:t>the process of getting used to hearing aids</w:t>
      </w:r>
      <w:r w:rsidR="00F56A0D" w:rsidRPr="00622453">
        <w:rPr>
          <w:rFonts w:ascii="Arial" w:hAnsi="Arial" w:cs="Arial"/>
          <w:sz w:val="20"/>
          <w:szCs w:val="20"/>
        </w:rPr>
        <w:t xml:space="preserve"> involving learning to </w:t>
      </w:r>
      <w:r w:rsidR="00C83427" w:rsidRPr="00622453">
        <w:rPr>
          <w:rFonts w:ascii="Arial" w:hAnsi="Arial" w:cs="Arial"/>
          <w:sz w:val="20"/>
          <w:szCs w:val="20"/>
        </w:rPr>
        <w:t>ignore</w:t>
      </w:r>
      <w:r w:rsidR="00F56A0D" w:rsidRPr="00622453">
        <w:rPr>
          <w:rFonts w:ascii="Arial" w:hAnsi="Arial" w:cs="Arial"/>
          <w:sz w:val="20"/>
          <w:szCs w:val="20"/>
        </w:rPr>
        <w:t xml:space="preserve"> newly audible unwanted </w:t>
      </w:r>
      <w:r w:rsidR="00C83427" w:rsidRPr="00622453">
        <w:rPr>
          <w:rFonts w:ascii="Arial" w:hAnsi="Arial" w:cs="Arial"/>
          <w:sz w:val="20"/>
          <w:szCs w:val="20"/>
        </w:rPr>
        <w:t xml:space="preserve">background </w:t>
      </w:r>
      <w:r w:rsidR="00F56A0D" w:rsidRPr="00622453">
        <w:rPr>
          <w:rFonts w:ascii="Arial" w:hAnsi="Arial" w:cs="Arial"/>
          <w:sz w:val="20"/>
          <w:szCs w:val="20"/>
        </w:rPr>
        <w:t xml:space="preserve">sounds. Consistent hearing aid use may </w:t>
      </w:r>
      <w:r w:rsidR="00C83427" w:rsidRPr="00622453">
        <w:rPr>
          <w:rFonts w:ascii="Arial" w:hAnsi="Arial" w:cs="Arial"/>
          <w:sz w:val="20"/>
          <w:szCs w:val="20"/>
        </w:rPr>
        <w:t>help</w:t>
      </w:r>
      <w:r w:rsidR="00F148A8" w:rsidRPr="00622453">
        <w:rPr>
          <w:rFonts w:ascii="Arial" w:hAnsi="Arial" w:cs="Arial"/>
          <w:sz w:val="20"/>
          <w:szCs w:val="20"/>
        </w:rPr>
        <w:t xml:space="preserve"> people get used to hearing aids and promote </w:t>
      </w:r>
      <w:r w:rsidR="00F56A0D" w:rsidRPr="00622453">
        <w:rPr>
          <w:rFonts w:ascii="Arial" w:hAnsi="Arial" w:cs="Arial"/>
          <w:sz w:val="20"/>
          <w:szCs w:val="20"/>
        </w:rPr>
        <w:t xml:space="preserve">better </w:t>
      </w:r>
      <w:r w:rsidR="00F148A8" w:rsidRPr="00622453">
        <w:rPr>
          <w:rFonts w:ascii="Arial" w:hAnsi="Arial" w:cs="Arial"/>
          <w:sz w:val="20"/>
          <w:szCs w:val="20"/>
        </w:rPr>
        <w:t>speech recognition with hearing aids</w:t>
      </w:r>
      <w:r w:rsidR="00F56A0D" w:rsidRPr="00622453">
        <w:rPr>
          <w:rFonts w:ascii="Arial" w:hAnsi="Arial" w:cs="Arial"/>
          <w:sz w:val="20"/>
          <w:szCs w:val="20"/>
        </w:rPr>
        <w:t>.</w:t>
      </w:r>
    </w:p>
    <w:p w14:paraId="7A110731" w14:textId="7F917224" w:rsidR="00F835E1" w:rsidRPr="00622453" w:rsidRDefault="00F835E1" w:rsidP="00F56A0D">
      <w:pPr>
        <w:rPr>
          <w:rFonts w:ascii="Arial" w:hAnsi="Arial" w:cs="Arial"/>
          <w:sz w:val="20"/>
          <w:szCs w:val="20"/>
        </w:rPr>
      </w:pPr>
      <w:r w:rsidRPr="00622453">
        <w:rPr>
          <w:rFonts w:ascii="Arial" w:hAnsi="Arial" w:cs="Arial"/>
          <w:sz w:val="20"/>
          <w:szCs w:val="20"/>
          <w:u w:val="single"/>
        </w:rPr>
        <w:t>Background information about your research group:</w:t>
      </w:r>
      <w:r w:rsidR="00622453" w:rsidRPr="00622453">
        <w:rPr>
          <w:rFonts w:ascii="Arial" w:hAnsi="Arial" w:cs="Arial"/>
          <w:sz w:val="20"/>
          <w:szCs w:val="20"/>
        </w:rPr>
        <w:t xml:space="preserve"> The Centre for Audiology and Deafness (</w:t>
      </w:r>
      <w:proofErr w:type="spellStart"/>
      <w:r w:rsidR="00622453" w:rsidRPr="00622453">
        <w:rPr>
          <w:rFonts w:ascii="Arial" w:hAnsi="Arial" w:cs="Arial"/>
          <w:sz w:val="20"/>
          <w:szCs w:val="20"/>
        </w:rPr>
        <w:t>ManCAD</w:t>
      </w:r>
      <w:proofErr w:type="spellEnd"/>
      <w:r w:rsidR="00622453" w:rsidRPr="00622453">
        <w:rPr>
          <w:rFonts w:ascii="Arial" w:hAnsi="Arial" w:cs="Arial"/>
          <w:sz w:val="20"/>
          <w:szCs w:val="20"/>
        </w:rPr>
        <w:t xml:space="preserve">; http://research.bmh.manchester.ac.uk/mancad) is the premier center for translational research and education in Audiology and Deaf Education in Europe. </w:t>
      </w:r>
      <w:proofErr w:type="spellStart"/>
      <w:r w:rsidR="00622453" w:rsidRPr="00622453">
        <w:rPr>
          <w:rFonts w:ascii="Arial" w:hAnsi="Arial" w:cs="Arial"/>
          <w:sz w:val="20"/>
          <w:szCs w:val="20"/>
        </w:rPr>
        <w:t>ManCAD</w:t>
      </w:r>
      <w:proofErr w:type="spellEnd"/>
      <w:r w:rsidR="00622453" w:rsidRPr="00622453">
        <w:rPr>
          <w:rFonts w:ascii="Arial" w:hAnsi="Arial" w:cs="Arial"/>
          <w:sz w:val="20"/>
          <w:szCs w:val="20"/>
        </w:rPr>
        <w:t xml:space="preserve"> currently hosts a UK national Biomedical Research Centre in Hearing (£4.5 million), Medical Research Council program grant (£1.2 million) and a European Commission Horizon 2020 study (€6.5 million) as well as a dedicated hearing device trials center. </w:t>
      </w:r>
    </w:p>
    <w:p w14:paraId="15449A91" w14:textId="77777777" w:rsidR="008E2701" w:rsidRPr="00622453" w:rsidRDefault="007F05BB" w:rsidP="00F56A0D">
      <w:pPr>
        <w:rPr>
          <w:rFonts w:ascii="Arial" w:hAnsi="Arial" w:cs="Arial"/>
          <w:b/>
          <w:sz w:val="20"/>
          <w:szCs w:val="20"/>
        </w:rPr>
      </w:pPr>
      <w:r w:rsidRPr="00622453">
        <w:rPr>
          <w:rFonts w:ascii="Arial" w:hAnsi="Arial" w:cs="Arial"/>
          <w:b/>
          <w:sz w:val="20"/>
          <w:szCs w:val="20"/>
        </w:rPr>
        <w:lastRenderedPageBreak/>
        <w:t>References</w:t>
      </w:r>
    </w:p>
    <w:p w14:paraId="6660F115" w14:textId="1467F709" w:rsidR="00F56A0D" w:rsidRPr="00622453" w:rsidRDefault="00F56A0D" w:rsidP="00F56A0D">
      <w:pPr>
        <w:rPr>
          <w:rFonts w:ascii="Arial" w:hAnsi="Arial" w:cs="Arial"/>
          <w:sz w:val="20"/>
          <w:szCs w:val="20"/>
        </w:rPr>
      </w:pPr>
      <w:proofErr w:type="gramStart"/>
      <w:r w:rsidRPr="00622453">
        <w:rPr>
          <w:rFonts w:ascii="Arial" w:hAnsi="Arial" w:cs="Arial"/>
          <w:sz w:val="20"/>
          <w:szCs w:val="20"/>
          <w:lang w:val="en-GB"/>
        </w:rPr>
        <w:t>Dawes, P., &amp; Munro, K. (2017).</w:t>
      </w:r>
      <w:proofErr w:type="gramEnd"/>
      <w:r w:rsidRPr="00622453">
        <w:rPr>
          <w:rFonts w:ascii="Arial" w:hAnsi="Arial" w:cs="Arial"/>
          <w:sz w:val="20"/>
          <w:szCs w:val="20"/>
          <w:lang w:val="en-GB"/>
        </w:rPr>
        <w:t xml:space="preserve"> </w:t>
      </w:r>
      <w:proofErr w:type="gramStart"/>
      <w:r w:rsidRPr="00622453">
        <w:rPr>
          <w:rFonts w:ascii="Arial" w:hAnsi="Arial" w:cs="Arial"/>
          <w:sz w:val="20"/>
          <w:szCs w:val="20"/>
          <w:lang w:val="en-GB"/>
        </w:rPr>
        <w:t>Auditory attention and acclimatization to hearing aids.</w:t>
      </w:r>
      <w:proofErr w:type="gramEnd"/>
      <w:r w:rsidRPr="00622453">
        <w:rPr>
          <w:rFonts w:ascii="Arial" w:hAnsi="Arial" w:cs="Arial"/>
          <w:sz w:val="20"/>
          <w:szCs w:val="20"/>
          <w:lang w:val="en-GB"/>
        </w:rPr>
        <w:t xml:space="preserve"> </w:t>
      </w:r>
      <w:r w:rsidRPr="00622453">
        <w:rPr>
          <w:rFonts w:ascii="Arial" w:hAnsi="Arial" w:cs="Arial"/>
          <w:i/>
          <w:iCs/>
          <w:sz w:val="20"/>
          <w:szCs w:val="20"/>
          <w:lang w:val="en-GB"/>
        </w:rPr>
        <w:t>Ear &amp; Hearing, 38</w:t>
      </w:r>
      <w:r w:rsidRPr="00622453">
        <w:rPr>
          <w:rFonts w:ascii="Arial" w:hAnsi="Arial" w:cs="Arial"/>
          <w:sz w:val="20"/>
          <w:szCs w:val="20"/>
          <w:lang w:val="en-GB"/>
        </w:rPr>
        <w:t>(2), 174-183.</w:t>
      </w:r>
    </w:p>
    <w:p w14:paraId="03EA6A59" w14:textId="737CC1AC" w:rsidR="007F05BB" w:rsidRPr="00622453" w:rsidRDefault="007F05BB" w:rsidP="00D44E7C">
      <w:pPr>
        <w:pStyle w:val="NoSpacing"/>
        <w:rPr>
          <w:rFonts w:ascii="Arial" w:hAnsi="Arial" w:cs="Arial"/>
          <w:sz w:val="20"/>
          <w:szCs w:val="20"/>
        </w:rPr>
      </w:pPr>
      <w:r w:rsidRPr="00622453">
        <w:rPr>
          <w:rFonts w:ascii="Arial" w:hAnsi="Arial" w:cs="Arial"/>
          <w:sz w:val="20"/>
          <w:szCs w:val="20"/>
        </w:rPr>
        <w:t xml:space="preserve">Contact information </w:t>
      </w:r>
    </w:p>
    <w:p w14:paraId="5CF19A6A" w14:textId="04A580F2" w:rsidR="00F56A0D" w:rsidRDefault="00F56A0D" w:rsidP="00D44E7C">
      <w:pPr>
        <w:pStyle w:val="NoSpacing"/>
        <w:rPr>
          <w:rFonts w:ascii="Arial" w:eastAsia="Times New Roman" w:hAnsi="Arial" w:cs="Arial"/>
          <w:sz w:val="20"/>
          <w:szCs w:val="20"/>
          <w:lang w:val="en-GB" w:eastAsia="en-GB"/>
        </w:rPr>
      </w:pPr>
      <w:r w:rsidRPr="00622453">
        <w:rPr>
          <w:rFonts w:ascii="Arial" w:eastAsia="Times New Roman" w:hAnsi="Arial" w:cs="Arial"/>
          <w:sz w:val="20"/>
          <w:szCs w:val="20"/>
          <w:lang w:val="en-GB" w:eastAsia="en-GB"/>
        </w:rPr>
        <w:t>Dr Piers Dawes</w:t>
      </w:r>
    </w:p>
    <w:p w14:paraId="1E82EFE2" w14:textId="7E685C2F" w:rsidR="00622453" w:rsidRDefault="00622453" w:rsidP="00D44E7C">
      <w:pPr>
        <w:pStyle w:val="NoSpacing"/>
        <w:rPr>
          <w:rFonts w:ascii="Arial" w:eastAsia="Times New Roman" w:hAnsi="Arial" w:cs="Arial"/>
          <w:sz w:val="20"/>
          <w:szCs w:val="20"/>
          <w:lang w:val="en-GB" w:eastAsia="en-GB"/>
        </w:rPr>
      </w:pPr>
      <w:r>
        <w:rPr>
          <w:rFonts w:ascii="Arial" w:eastAsia="Times New Roman" w:hAnsi="Arial" w:cs="Arial"/>
          <w:sz w:val="20"/>
          <w:szCs w:val="20"/>
          <w:lang w:val="en-GB" w:eastAsia="en-GB"/>
        </w:rPr>
        <w:t>piers.dawes@manchester.ac.uk</w:t>
      </w:r>
    </w:p>
    <w:p w14:paraId="141EE689" w14:textId="77777777" w:rsidR="00F56A0D" w:rsidRPr="00622453" w:rsidRDefault="00F56A0D" w:rsidP="00F56A0D">
      <w:pPr>
        <w:rPr>
          <w:rFonts w:ascii="Arial" w:hAnsi="Arial" w:cs="Arial"/>
          <w:sz w:val="20"/>
          <w:szCs w:val="20"/>
        </w:rPr>
      </w:pPr>
    </w:p>
    <w:sectPr w:rsidR="00F56A0D" w:rsidRPr="0062245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71E32" w14:textId="77777777" w:rsidR="001B1A40" w:rsidRDefault="001B1A40" w:rsidP="008D0AA5">
      <w:pPr>
        <w:spacing w:after="0" w:line="240" w:lineRule="auto"/>
      </w:pPr>
      <w:r>
        <w:separator/>
      </w:r>
    </w:p>
  </w:endnote>
  <w:endnote w:type="continuationSeparator" w:id="0">
    <w:p w14:paraId="240F75B4" w14:textId="77777777" w:rsidR="001B1A40" w:rsidRDefault="001B1A40" w:rsidP="008D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EE9A0" w14:textId="77777777" w:rsidR="001B1A40" w:rsidRDefault="001B1A40" w:rsidP="008D0AA5">
      <w:pPr>
        <w:spacing w:after="0" w:line="240" w:lineRule="auto"/>
      </w:pPr>
      <w:r>
        <w:separator/>
      </w:r>
    </w:p>
  </w:footnote>
  <w:footnote w:type="continuationSeparator" w:id="0">
    <w:p w14:paraId="162ECED4" w14:textId="77777777" w:rsidR="001B1A40" w:rsidRDefault="001B1A40" w:rsidP="008D0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D5FAB" w14:textId="77777777" w:rsidR="008D0AA5" w:rsidRDefault="008D0AA5">
    <w:pPr>
      <w:pStyle w:val="Header"/>
    </w:pPr>
    <w:r>
      <w:tab/>
    </w:r>
    <w:r>
      <w:tab/>
      <w:t xml:space="preserve">Lay Person Summary </w:t>
    </w:r>
    <w:r>
      <w:fldChar w:fldCharType="begin"/>
    </w:r>
    <w:r>
      <w:instrText xml:space="preserve"> PAGE   \* MERGEFORMAT </w:instrText>
    </w:r>
    <w:r>
      <w:fldChar w:fldCharType="separate"/>
    </w:r>
    <w:r w:rsidR="00F3496A">
      <w:rPr>
        <w:noProof/>
      </w:rPr>
      <w:t>1</w:t>
    </w:r>
    <w:r>
      <w:rPr>
        <w:noProof/>
      </w:rPr>
      <w:fldChar w:fldCharType="end"/>
    </w:r>
    <w:r>
      <w:rPr>
        <w:noProof/>
      </w:rPr>
      <w:t xml:space="preserve"> </w:t>
    </w:r>
    <w:r>
      <w:t>of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D1D52"/>
    <w:multiLevelType w:val="hybridMultilevel"/>
    <w:tmpl w:val="ECF051E8"/>
    <w:lvl w:ilvl="0" w:tplc="BAE461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AD5C29"/>
    <w:multiLevelType w:val="hybridMultilevel"/>
    <w:tmpl w:val="090C5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51C331D"/>
    <w:multiLevelType w:val="hybridMultilevel"/>
    <w:tmpl w:val="D7EC1E36"/>
    <w:lvl w:ilvl="0" w:tplc="190416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42EA9"/>
    <w:multiLevelType w:val="hybridMultilevel"/>
    <w:tmpl w:val="419C6D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40A7333"/>
    <w:multiLevelType w:val="hybridMultilevel"/>
    <w:tmpl w:val="79007A2C"/>
    <w:lvl w:ilvl="0" w:tplc="8EF0156A">
      <w:start w:val="1"/>
      <w:numFmt w:val="bullet"/>
      <w:lvlText w:val="•"/>
      <w:lvlJc w:val="left"/>
      <w:pPr>
        <w:tabs>
          <w:tab w:val="num" w:pos="720"/>
        </w:tabs>
        <w:ind w:left="720" w:hanging="360"/>
      </w:pPr>
      <w:rPr>
        <w:rFonts w:ascii="Arial" w:hAnsi="Arial" w:hint="default"/>
      </w:rPr>
    </w:lvl>
    <w:lvl w:ilvl="1" w:tplc="05C6EB8A" w:tentative="1">
      <w:start w:val="1"/>
      <w:numFmt w:val="bullet"/>
      <w:lvlText w:val="•"/>
      <w:lvlJc w:val="left"/>
      <w:pPr>
        <w:tabs>
          <w:tab w:val="num" w:pos="1440"/>
        </w:tabs>
        <w:ind w:left="1440" w:hanging="360"/>
      </w:pPr>
      <w:rPr>
        <w:rFonts w:ascii="Arial" w:hAnsi="Arial" w:hint="default"/>
      </w:rPr>
    </w:lvl>
    <w:lvl w:ilvl="2" w:tplc="C8949146" w:tentative="1">
      <w:start w:val="1"/>
      <w:numFmt w:val="bullet"/>
      <w:lvlText w:val="•"/>
      <w:lvlJc w:val="left"/>
      <w:pPr>
        <w:tabs>
          <w:tab w:val="num" w:pos="2160"/>
        </w:tabs>
        <w:ind w:left="2160" w:hanging="360"/>
      </w:pPr>
      <w:rPr>
        <w:rFonts w:ascii="Arial" w:hAnsi="Arial" w:hint="default"/>
      </w:rPr>
    </w:lvl>
    <w:lvl w:ilvl="3" w:tplc="C35C2696" w:tentative="1">
      <w:start w:val="1"/>
      <w:numFmt w:val="bullet"/>
      <w:lvlText w:val="•"/>
      <w:lvlJc w:val="left"/>
      <w:pPr>
        <w:tabs>
          <w:tab w:val="num" w:pos="2880"/>
        </w:tabs>
        <w:ind w:left="2880" w:hanging="360"/>
      </w:pPr>
      <w:rPr>
        <w:rFonts w:ascii="Arial" w:hAnsi="Arial" w:hint="default"/>
      </w:rPr>
    </w:lvl>
    <w:lvl w:ilvl="4" w:tplc="992257BC" w:tentative="1">
      <w:start w:val="1"/>
      <w:numFmt w:val="bullet"/>
      <w:lvlText w:val="•"/>
      <w:lvlJc w:val="left"/>
      <w:pPr>
        <w:tabs>
          <w:tab w:val="num" w:pos="3600"/>
        </w:tabs>
        <w:ind w:left="3600" w:hanging="360"/>
      </w:pPr>
      <w:rPr>
        <w:rFonts w:ascii="Arial" w:hAnsi="Arial" w:hint="default"/>
      </w:rPr>
    </w:lvl>
    <w:lvl w:ilvl="5" w:tplc="43AA326C" w:tentative="1">
      <w:start w:val="1"/>
      <w:numFmt w:val="bullet"/>
      <w:lvlText w:val="•"/>
      <w:lvlJc w:val="left"/>
      <w:pPr>
        <w:tabs>
          <w:tab w:val="num" w:pos="4320"/>
        </w:tabs>
        <w:ind w:left="4320" w:hanging="360"/>
      </w:pPr>
      <w:rPr>
        <w:rFonts w:ascii="Arial" w:hAnsi="Arial" w:hint="default"/>
      </w:rPr>
    </w:lvl>
    <w:lvl w:ilvl="6" w:tplc="D4D690D8" w:tentative="1">
      <w:start w:val="1"/>
      <w:numFmt w:val="bullet"/>
      <w:lvlText w:val="•"/>
      <w:lvlJc w:val="left"/>
      <w:pPr>
        <w:tabs>
          <w:tab w:val="num" w:pos="5040"/>
        </w:tabs>
        <w:ind w:left="5040" w:hanging="360"/>
      </w:pPr>
      <w:rPr>
        <w:rFonts w:ascii="Arial" w:hAnsi="Arial" w:hint="default"/>
      </w:rPr>
    </w:lvl>
    <w:lvl w:ilvl="7" w:tplc="4306D2F8" w:tentative="1">
      <w:start w:val="1"/>
      <w:numFmt w:val="bullet"/>
      <w:lvlText w:val="•"/>
      <w:lvlJc w:val="left"/>
      <w:pPr>
        <w:tabs>
          <w:tab w:val="num" w:pos="5760"/>
        </w:tabs>
        <w:ind w:left="5760" w:hanging="360"/>
      </w:pPr>
      <w:rPr>
        <w:rFonts w:ascii="Arial" w:hAnsi="Arial" w:hint="default"/>
      </w:rPr>
    </w:lvl>
    <w:lvl w:ilvl="8" w:tplc="2140EC68" w:tentative="1">
      <w:start w:val="1"/>
      <w:numFmt w:val="bullet"/>
      <w:lvlText w:val="•"/>
      <w:lvlJc w:val="left"/>
      <w:pPr>
        <w:tabs>
          <w:tab w:val="num" w:pos="6480"/>
        </w:tabs>
        <w:ind w:left="6480" w:hanging="360"/>
      </w:pPr>
      <w:rPr>
        <w:rFonts w:ascii="Arial" w:hAnsi="Arial" w:hint="default"/>
      </w:rPr>
    </w:lvl>
  </w:abstractNum>
  <w:abstractNum w:abstractNumId="5">
    <w:nsid w:val="74A477C7"/>
    <w:multiLevelType w:val="hybridMultilevel"/>
    <w:tmpl w:val="9C8E5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5E1"/>
    <w:rsid w:val="000103F5"/>
    <w:rsid w:val="001369C4"/>
    <w:rsid w:val="001B1A40"/>
    <w:rsid w:val="00235533"/>
    <w:rsid w:val="002501FD"/>
    <w:rsid w:val="002E2EA5"/>
    <w:rsid w:val="00372F52"/>
    <w:rsid w:val="00382EFF"/>
    <w:rsid w:val="00385B20"/>
    <w:rsid w:val="004B74AD"/>
    <w:rsid w:val="005A0B2D"/>
    <w:rsid w:val="005F69AB"/>
    <w:rsid w:val="006120E6"/>
    <w:rsid w:val="00622453"/>
    <w:rsid w:val="006901D0"/>
    <w:rsid w:val="00774285"/>
    <w:rsid w:val="007F05BB"/>
    <w:rsid w:val="008B2235"/>
    <w:rsid w:val="008C221F"/>
    <w:rsid w:val="008D0AA5"/>
    <w:rsid w:val="008E2701"/>
    <w:rsid w:val="009A10F0"/>
    <w:rsid w:val="00AE586F"/>
    <w:rsid w:val="00C05040"/>
    <w:rsid w:val="00C83427"/>
    <w:rsid w:val="00CE0FF5"/>
    <w:rsid w:val="00CF7850"/>
    <w:rsid w:val="00D44E7C"/>
    <w:rsid w:val="00DA481F"/>
    <w:rsid w:val="00F148A8"/>
    <w:rsid w:val="00F3496A"/>
    <w:rsid w:val="00F56A0D"/>
    <w:rsid w:val="00F80DA9"/>
    <w:rsid w:val="00F8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35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0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0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10F0"/>
    <w:pPr>
      <w:ind w:left="720"/>
      <w:contextualSpacing/>
    </w:pPr>
  </w:style>
  <w:style w:type="paragraph" w:styleId="Header">
    <w:name w:val="header"/>
    <w:basedOn w:val="Normal"/>
    <w:link w:val="HeaderChar"/>
    <w:uiPriority w:val="99"/>
    <w:unhideWhenUsed/>
    <w:rsid w:val="008D0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A5"/>
  </w:style>
  <w:style w:type="paragraph" w:styleId="Footer">
    <w:name w:val="footer"/>
    <w:basedOn w:val="Normal"/>
    <w:link w:val="FooterChar"/>
    <w:uiPriority w:val="99"/>
    <w:unhideWhenUsed/>
    <w:rsid w:val="008D0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A5"/>
  </w:style>
  <w:style w:type="paragraph" w:styleId="BalloonText">
    <w:name w:val="Balloon Text"/>
    <w:basedOn w:val="Normal"/>
    <w:link w:val="BalloonTextChar"/>
    <w:uiPriority w:val="99"/>
    <w:semiHidden/>
    <w:unhideWhenUsed/>
    <w:rsid w:val="008D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AA5"/>
    <w:rPr>
      <w:rFonts w:ascii="Tahoma" w:hAnsi="Tahoma" w:cs="Tahoma"/>
      <w:sz w:val="16"/>
      <w:szCs w:val="16"/>
    </w:rPr>
  </w:style>
  <w:style w:type="character" w:styleId="Hyperlink">
    <w:name w:val="Hyperlink"/>
    <w:basedOn w:val="DefaultParagraphFont"/>
    <w:uiPriority w:val="99"/>
    <w:semiHidden/>
    <w:unhideWhenUsed/>
    <w:rsid w:val="00F56A0D"/>
    <w:rPr>
      <w:color w:val="0000FF"/>
      <w:u w:val="single"/>
    </w:rPr>
  </w:style>
  <w:style w:type="paragraph" w:styleId="NoSpacing">
    <w:name w:val="No Spacing"/>
    <w:uiPriority w:val="1"/>
    <w:qFormat/>
    <w:rsid w:val="00F56A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35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0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0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0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10F0"/>
    <w:pPr>
      <w:ind w:left="720"/>
      <w:contextualSpacing/>
    </w:pPr>
  </w:style>
  <w:style w:type="paragraph" w:styleId="Header">
    <w:name w:val="header"/>
    <w:basedOn w:val="Normal"/>
    <w:link w:val="HeaderChar"/>
    <w:uiPriority w:val="99"/>
    <w:unhideWhenUsed/>
    <w:rsid w:val="008D0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A5"/>
  </w:style>
  <w:style w:type="paragraph" w:styleId="Footer">
    <w:name w:val="footer"/>
    <w:basedOn w:val="Normal"/>
    <w:link w:val="FooterChar"/>
    <w:uiPriority w:val="99"/>
    <w:unhideWhenUsed/>
    <w:rsid w:val="008D0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A5"/>
  </w:style>
  <w:style w:type="paragraph" w:styleId="BalloonText">
    <w:name w:val="Balloon Text"/>
    <w:basedOn w:val="Normal"/>
    <w:link w:val="BalloonTextChar"/>
    <w:uiPriority w:val="99"/>
    <w:semiHidden/>
    <w:unhideWhenUsed/>
    <w:rsid w:val="008D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AA5"/>
    <w:rPr>
      <w:rFonts w:ascii="Tahoma" w:hAnsi="Tahoma" w:cs="Tahoma"/>
      <w:sz w:val="16"/>
      <w:szCs w:val="16"/>
    </w:rPr>
  </w:style>
  <w:style w:type="character" w:styleId="Hyperlink">
    <w:name w:val="Hyperlink"/>
    <w:basedOn w:val="DefaultParagraphFont"/>
    <w:uiPriority w:val="99"/>
    <w:semiHidden/>
    <w:unhideWhenUsed/>
    <w:rsid w:val="00F56A0D"/>
    <w:rPr>
      <w:color w:val="0000FF"/>
      <w:u w:val="single"/>
    </w:rPr>
  </w:style>
  <w:style w:type="paragraph" w:styleId="NoSpacing">
    <w:name w:val="No Spacing"/>
    <w:uiPriority w:val="1"/>
    <w:qFormat/>
    <w:rsid w:val="00F56A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613881">
      <w:bodyDiv w:val="1"/>
      <w:marLeft w:val="0"/>
      <w:marRight w:val="0"/>
      <w:marTop w:val="0"/>
      <w:marBottom w:val="0"/>
      <w:divBdr>
        <w:top w:val="none" w:sz="0" w:space="0" w:color="auto"/>
        <w:left w:val="none" w:sz="0" w:space="0" w:color="auto"/>
        <w:bottom w:val="none" w:sz="0" w:space="0" w:color="auto"/>
        <w:right w:val="none" w:sz="0" w:space="0" w:color="auto"/>
      </w:divBdr>
      <w:divsChild>
        <w:div w:id="844318804">
          <w:marLeft w:val="0"/>
          <w:marRight w:val="0"/>
          <w:marTop w:val="0"/>
          <w:marBottom w:val="0"/>
          <w:divBdr>
            <w:top w:val="none" w:sz="0" w:space="0" w:color="auto"/>
            <w:left w:val="none" w:sz="0" w:space="0" w:color="auto"/>
            <w:bottom w:val="none" w:sz="0" w:space="0" w:color="auto"/>
            <w:right w:val="none" w:sz="0" w:space="0" w:color="auto"/>
          </w:divBdr>
        </w:div>
      </w:divsChild>
    </w:div>
    <w:div w:id="1971547292">
      <w:bodyDiv w:val="1"/>
      <w:marLeft w:val="0"/>
      <w:marRight w:val="0"/>
      <w:marTop w:val="0"/>
      <w:marBottom w:val="0"/>
      <w:divBdr>
        <w:top w:val="none" w:sz="0" w:space="0" w:color="auto"/>
        <w:left w:val="none" w:sz="0" w:space="0" w:color="auto"/>
        <w:bottom w:val="none" w:sz="0" w:space="0" w:color="auto"/>
        <w:right w:val="none" w:sz="0" w:space="0" w:color="auto"/>
      </w:divBdr>
      <w:divsChild>
        <w:div w:id="1021013478">
          <w:marLeft w:val="547"/>
          <w:marRight w:val="0"/>
          <w:marTop w:val="173"/>
          <w:marBottom w:val="0"/>
          <w:divBdr>
            <w:top w:val="none" w:sz="0" w:space="0" w:color="auto"/>
            <w:left w:val="none" w:sz="0" w:space="0" w:color="auto"/>
            <w:bottom w:val="none" w:sz="0" w:space="0" w:color="auto"/>
            <w:right w:val="none" w:sz="0" w:space="0" w:color="auto"/>
          </w:divBdr>
        </w:div>
        <w:div w:id="1269848583">
          <w:marLeft w:val="547"/>
          <w:marRight w:val="0"/>
          <w:marTop w:val="173"/>
          <w:marBottom w:val="0"/>
          <w:divBdr>
            <w:top w:val="none" w:sz="0" w:space="0" w:color="auto"/>
            <w:left w:val="none" w:sz="0" w:space="0" w:color="auto"/>
            <w:bottom w:val="none" w:sz="0" w:space="0" w:color="auto"/>
            <w:right w:val="none" w:sz="0" w:space="0" w:color="auto"/>
          </w:divBdr>
        </w:div>
        <w:div w:id="172376912">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Sonova</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Gurjit</dc:creator>
  <cp:lastModifiedBy>Piers Dawes</cp:lastModifiedBy>
  <cp:revision>12</cp:revision>
  <dcterms:created xsi:type="dcterms:W3CDTF">2017-05-02T09:06:00Z</dcterms:created>
  <dcterms:modified xsi:type="dcterms:W3CDTF">2017-05-02T09:50:00Z</dcterms:modified>
</cp:coreProperties>
</file>