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3E" w:rsidRDefault="0004063E" w:rsidP="0004063E">
      <w:pPr>
        <w:pStyle w:val="BodyText"/>
        <w:spacing w:before="11"/>
        <w:rPr>
          <w:rFonts w:ascii="Times New Roman"/>
          <w:b/>
          <w:sz w:val="15"/>
        </w:rPr>
      </w:pPr>
    </w:p>
    <w:p w:rsidR="0004063E" w:rsidRDefault="0004063E" w:rsidP="0004063E">
      <w:pPr>
        <w:pStyle w:val="ListParagraph"/>
        <w:tabs>
          <w:tab w:val="left" w:pos="460"/>
          <w:tab w:val="left" w:pos="461"/>
        </w:tabs>
        <w:spacing w:before="93"/>
        <w:ind w:right="106" w:firstLine="0"/>
        <w:rPr>
          <w:sz w:val="20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3"/>
        <w:ind w:right="106"/>
        <w:rPr>
          <w:sz w:val="20"/>
        </w:rPr>
      </w:pPr>
      <w:r>
        <w:rPr>
          <w:sz w:val="20"/>
        </w:rPr>
        <w:t>Supplier performance will be monitored by the Corrective Action Board (CAB), consisting of representatives from Product Line, Repair Management and</w:t>
      </w:r>
      <w:r>
        <w:rPr>
          <w:spacing w:val="-18"/>
          <w:sz w:val="20"/>
        </w:rPr>
        <w:t xml:space="preserve"> </w:t>
      </w:r>
      <w:r>
        <w:rPr>
          <w:sz w:val="20"/>
        </w:rPr>
        <w:t>Quality.</w:t>
      </w:r>
    </w:p>
    <w:p w:rsidR="0004063E" w:rsidRDefault="0004063E" w:rsidP="0004063E">
      <w:pPr>
        <w:pStyle w:val="BodyText"/>
        <w:spacing w:before="10"/>
        <w:rPr>
          <w:sz w:val="19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The objective is to reduce reject rates and improve on-time delivery, ensuring that AAR provides its customers quality product that meets or exceeds customer</w:t>
      </w:r>
      <w:r>
        <w:rPr>
          <w:spacing w:val="-16"/>
          <w:sz w:val="20"/>
        </w:rPr>
        <w:t xml:space="preserve"> </w:t>
      </w:r>
      <w:r>
        <w:rPr>
          <w:sz w:val="20"/>
        </w:rPr>
        <w:t>expectations.</w:t>
      </w:r>
    </w:p>
    <w:p w:rsidR="0004063E" w:rsidRDefault="0004063E" w:rsidP="0004063E">
      <w:pPr>
        <w:pStyle w:val="BodyText"/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A reject is product/paperwork which does not conform to engineering, regulatory or order requirements</w:t>
      </w:r>
    </w:p>
    <w:p w:rsidR="0004063E" w:rsidRDefault="0004063E" w:rsidP="0004063E">
      <w:pPr>
        <w:pStyle w:val="BodyText"/>
        <w:spacing w:before="9"/>
        <w:rPr>
          <w:sz w:val="19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05"/>
        <w:rPr>
          <w:sz w:val="20"/>
        </w:rPr>
      </w:pPr>
      <w:r>
        <w:rPr>
          <w:sz w:val="20"/>
        </w:rPr>
        <w:t>Supplier/Vendor performance shall be evaluated at a minimum every 6 months or as required. Criteria will consist of quality and delivery</w:t>
      </w:r>
      <w:r>
        <w:rPr>
          <w:spacing w:val="-17"/>
          <w:sz w:val="20"/>
        </w:rPr>
        <w:t xml:space="preserve"> </w:t>
      </w:r>
      <w:r>
        <w:rPr>
          <w:sz w:val="20"/>
        </w:rPr>
        <w:t>performance.</w:t>
      </w:r>
    </w:p>
    <w:p w:rsidR="0004063E" w:rsidRPr="00D32A24" w:rsidRDefault="0004063E" w:rsidP="0004063E">
      <w:pPr>
        <w:pStyle w:val="ListParagraph"/>
        <w:rPr>
          <w:sz w:val="20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05"/>
        <w:rPr>
          <w:sz w:val="20"/>
        </w:rPr>
      </w:pPr>
      <w:r>
        <w:rPr>
          <w:sz w:val="20"/>
        </w:rPr>
        <w:t>Product Quality is measured via First Pass Yield (FPY) Percentage and Defects Per Million (DPM)</w:t>
      </w:r>
    </w:p>
    <w:p w:rsidR="0004063E" w:rsidRPr="009224BB" w:rsidRDefault="0004063E" w:rsidP="0004063E">
      <w:pPr>
        <w:pStyle w:val="ListParagraph"/>
        <w:rPr>
          <w:sz w:val="20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05"/>
        <w:rPr>
          <w:sz w:val="20"/>
        </w:rPr>
      </w:pPr>
      <w:r>
        <w:rPr>
          <w:sz w:val="20"/>
        </w:rPr>
        <w:t>On-Time delivery is measured via full quantity ordered being delivered by due date in percentage</w:t>
      </w:r>
    </w:p>
    <w:p w:rsidR="0004063E" w:rsidRPr="009224BB" w:rsidRDefault="0004063E" w:rsidP="0004063E">
      <w:pPr>
        <w:pStyle w:val="ListParagraph"/>
        <w:rPr>
          <w:sz w:val="20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CAB personnel will be responsible to evaluate the supplier/vendor performance and issue Supplier Corrective Action Requests (SCARs) as</w:t>
      </w:r>
      <w:r>
        <w:rPr>
          <w:spacing w:val="-13"/>
          <w:sz w:val="20"/>
        </w:rPr>
        <w:t xml:space="preserve"> </w:t>
      </w:r>
      <w:r>
        <w:rPr>
          <w:sz w:val="20"/>
        </w:rPr>
        <w:t>required.</w:t>
      </w:r>
    </w:p>
    <w:p w:rsidR="0004063E" w:rsidRDefault="0004063E" w:rsidP="0004063E">
      <w:pPr>
        <w:pStyle w:val="ListParagraph"/>
        <w:tabs>
          <w:tab w:val="left" w:pos="460"/>
          <w:tab w:val="left" w:pos="461"/>
        </w:tabs>
        <w:ind w:firstLine="0"/>
        <w:rPr>
          <w:sz w:val="20"/>
        </w:rPr>
      </w:pPr>
    </w:p>
    <w:p w:rsidR="0004063E" w:rsidRDefault="0004063E" w:rsidP="0004063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11"/>
        <w:rPr>
          <w:sz w:val="20"/>
        </w:rPr>
      </w:pPr>
      <w:r>
        <w:rPr>
          <w:sz w:val="20"/>
        </w:rPr>
        <w:t xml:space="preserve">If a supplier/vendor fails to respond to the SCAR(s) within the specified time period, the </w:t>
      </w:r>
      <w:proofErr w:type="spellStart"/>
      <w:r>
        <w:rPr>
          <w:sz w:val="20"/>
        </w:rPr>
        <w:t>APRISe</w:t>
      </w:r>
      <w:proofErr w:type="spellEnd"/>
      <w:r>
        <w:rPr>
          <w:sz w:val="20"/>
        </w:rPr>
        <w:t xml:space="preserve"> event owner will be responsible to follow-up with the supplier/vendor to acquire corrective</w:t>
      </w:r>
      <w:r>
        <w:rPr>
          <w:spacing w:val="-30"/>
          <w:sz w:val="20"/>
        </w:rPr>
        <w:t xml:space="preserve"> </w:t>
      </w:r>
      <w:r>
        <w:rPr>
          <w:sz w:val="20"/>
        </w:rPr>
        <w:t>action.</w:t>
      </w:r>
    </w:p>
    <w:p w:rsidR="0004063E" w:rsidRDefault="0004063E" w:rsidP="0004063E">
      <w:pPr>
        <w:pStyle w:val="ListParagraph"/>
        <w:tabs>
          <w:tab w:val="left" w:pos="460"/>
          <w:tab w:val="left" w:pos="461"/>
        </w:tabs>
        <w:ind w:right="105" w:firstLine="0"/>
        <w:rPr>
          <w:sz w:val="20"/>
        </w:rPr>
      </w:pPr>
    </w:p>
    <w:p w:rsidR="0004063E" w:rsidRDefault="0004063E" w:rsidP="0004063E">
      <w:pPr>
        <w:pStyle w:val="BodyText"/>
        <w:spacing w:before="6"/>
        <w:rPr>
          <w:sz w:val="19"/>
        </w:rPr>
      </w:pPr>
    </w:p>
    <w:p w:rsidR="0004063E" w:rsidRPr="009224BB" w:rsidRDefault="0004063E" w:rsidP="0004063E">
      <w:pPr>
        <w:pStyle w:val="Heading1"/>
        <w:spacing w:before="1"/>
        <w:ind w:left="100" w:firstLine="0"/>
        <w:rPr>
          <w:b/>
        </w:rPr>
      </w:pPr>
      <w:r w:rsidRPr="009224BB">
        <w:rPr>
          <w:b/>
        </w:rPr>
        <w:t>AAM:</w:t>
      </w:r>
    </w:p>
    <w:p w:rsidR="0004063E" w:rsidRDefault="0004063E" w:rsidP="0004063E">
      <w:pPr>
        <w:pStyle w:val="ListParagraph"/>
        <w:numPr>
          <w:ilvl w:val="1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Top Ten </w:t>
      </w:r>
      <w:r>
        <w:rPr>
          <w:rFonts w:ascii="Calibri"/>
          <w:sz w:val="24"/>
        </w:rPr>
        <w:t>S</w:t>
      </w:r>
      <w:r>
        <w:rPr>
          <w:rFonts w:ascii="Times New Roman"/>
          <w:sz w:val="24"/>
        </w:rPr>
        <w:t xml:space="preserve">uppliers/Vendors by volume - PO/RO 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>Product Acceptance Target - 90% FPY /100K DPM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7" w:line="280" w:lineRule="exact"/>
        <w:ind w:right="3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On-Time Delivery - 75% </w:t>
      </w:r>
    </w:p>
    <w:p w:rsidR="0004063E" w:rsidRDefault="0004063E" w:rsidP="0004063E">
      <w:pPr>
        <w:pStyle w:val="Heading1"/>
        <w:spacing w:before="1"/>
        <w:ind w:left="100" w:firstLine="0"/>
        <w:rPr>
          <w:rFonts w:eastAsia="Arial" w:hAnsi="Arial" w:cs="Arial"/>
          <w:szCs w:val="22"/>
        </w:rPr>
      </w:pPr>
    </w:p>
    <w:p w:rsidR="0004063E" w:rsidRPr="009224BB" w:rsidRDefault="0004063E" w:rsidP="0004063E">
      <w:pPr>
        <w:pStyle w:val="Heading1"/>
        <w:spacing w:before="1"/>
        <w:ind w:left="100" w:firstLine="0"/>
        <w:rPr>
          <w:b/>
        </w:rPr>
      </w:pPr>
      <w:r w:rsidRPr="009224BB">
        <w:rPr>
          <w:b/>
        </w:rPr>
        <w:t>ATC:</w:t>
      </w:r>
    </w:p>
    <w:p w:rsidR="0004063E" w:rsidRDefault="0004063E" w:rsidP="0004063E">
      <w:pPr>
        <w:pStyle w:val="ListParagraph"/>
        <w:numPr>
          <w:ilvl w:val="1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Top Ten </w:t>
      </w:r>
      <w:r>
        <w:rPr>
          <w:rFonts w:ascii="Calibri"/>
          <w:sz w:val="24"/>
        </w:rPr>
        <w:t>S</w:t>
      </w:r>
      <w:r>
        <w:rPr>
          <w:rFonts w:ascii="Times New Roman"/>
          <w:sz w:val="24"/>
        </w:rPr>
        <w:t xml:space="preserve">uppliers/Vendors by volume - PO/RO 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>Product Acceptance Target - 90% FPY /100K DPM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7" w:line="280" w:lineRule="exact"/>
        <w:ind w:right="3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On-Time Delivery - 75% </w:t>
      </w:r>
    </w:p>
    <w:p w:rsidR="0004063E" w:rsidRPr="003664E6" w:rsidRDefault="0004063E" w:rsidP="0004063E">
      <w:pPr>
        <w:tabs>
          <w:tab w:val="left" w:pos="821"/>
        </w:tabs>
        <w:spacing w:before="7" w:line="280" w:lineRule="exact"/>
        <w:ind w:right="304"/>
        <w:rPr>
          <w:rFonts w:ascii="Times New Roman"/>
          <w:sz w:val="24"/>
        </w:rPr>
      </w:pPr>
    </w:p>
    <w:p w:rsidR="0004063E" w:rsidRPr="009224BB" w:rsidRDefault="0004063E" w:rsidP="0004063E">
      <w:pPr>
        <w:rPr>
          <w:rFonts w:ascii="Times New Roman"/>
          <w:b/>
          <w:sz w:val="24"/>
        </w:rPr>
      </w:pPr>
      <w:r w:rsidRPr="009224BB">
        <w:rPr>
          <w:rFonts w:ascii="Times New Roman"/>
          <w:b/>
          <w:sz w:val="24"/>
        </w:rPr>
        <w:t>COMMERCIAL DISTRIBUTION:</w:t>
      </w:r>
    </w:p>
    <w:p w:rsidR="0004063E" w:rsidRDefault="0004063E" w:rsidP="0004063E">
      <w:pPr>
        <w:pStyle w:val="ListParagraph"/>
        <w:numPr>
          <w:ilvl w:val="1"/>
          <w:numId w:val="1"/>
        </w:numPr>
        <w:tabs>
          <w:tab w:val="left" w:pos="821"/>
        </w:tabs>
        <w:ind w:right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Top Ten Suppliers by volume - PO 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Product Acceptance Target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 xml:space="preserve"> 98.5% FPY /15K DPM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7" w:line="280" w:lineRule="exact"/>
        <w:ind w:right="3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On-Time Delivery - 95% </w:t>
      </w:r>
    </w:p>
    <w:p w:rsidR="0004063E" w:rsidRDefault="0004063E" w:rsidP="0004063E">
      <w:pPr>
        <w:rPr>
          <w:rFonts w:ascii="Times New Roman"/>
          <w:sz w:val="23"/>
          <w:szCs w:val="20"/>
        </w:rPr>
      </w:pPr>
    </w:p>
    <w:p w:rsidR="0004063E" w:rsidRPr="009224BB" w:rsidRDefault="0004063E" w:rsidP="0004063E">
      <w:pPr>
        <w:rPr>
          <w:rFonts w:ascii="Times New Roman"/>
          <w:b/>
          <w:sz w:val="24"/>
        </w:rPr>
      </w:pPr>
      <w:r w:rsidRPr="009224BB">
        <w:rPr>
          <w:rFonts w:ascii="Times New Roman"/>
          <w:b/>
          <w:sz w:val="24"/>
        </w:rPr>
        <w:t>DEFENSE DISTRIBUTION:</w:t>
      </w:r>
    </w:p>
    <w:p w:rsidR="0004063E" w:rsidRDefault="0004063E" w:rsidP="0004063E">
      <w:pPr>
        <w:pStyle w:val="ListParagraph"/>
        <w:numPr>
          <w:ilvl w:val="1"/>
          <w:numId w:val="1"/>
        </w:numPr>
        <w:tabs>
          <w:tab w:val="left" w:pos="821"/>
        </w:tabs>
        <w:ind w:right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Top Ten Suppliers by volume - PO 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12" w:line="280" w:lineRule="exact"/>
        <w:ind w:right="10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Product Acceptance Target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 xml:space="preserve"> 92.5% FPY / 75K DPM</w:t>
      </w:r>
    </w:p>
    <w:p w:rsidR="0004063E" w:rsidRDefault="0004063E" w:rsidP="0004063E">
      <w:pPr>
        <w:pStyle w:val="ListParagraph"/>
        <w:numPr>
          <w:ilvl w:val="2"/>
          <w:numId w:val="1"/>
        </w:numPr>
        <w:tabs>
          <w:tab w:val="left" w:pos="821"/>
        </w:tabs>
        <w:spacing w:before="7" w:line="280" w:lineRule="exact"/>
        <w:ind w:right="3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On-Time Delivery - 85% </w:t>
      </w:r>
    </w:p>
    <w:p w:rsidR="00BD32F4" w:rsidRDefault="00696AB0" w:rsidP="00E22714">
      <w:pPr>
        <w:ind w:left="-90"/>
      </w:pPr>
      <w:bookmarkStart w:id="0" w:name="_GoBack"/>
      <w:bookmarkEnd w:id="0"/>
    </w:p>
    <w:sectPr w:rsidR="00BD32F4" w:rsidSect="00E22714">
      <w:headerReference w:type="default" r:id="rId8"/>
      <w:footerReference w:type="default" r:id="rId9"/>
      <w:pgSz w:w="12240" w:h="15840"/>
      <w:pgMar w:top="1440" w:right="720" w:bottom="144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RDefault="00346997" w:rsidP="00E22714">
      <w:r>
        <w:separator/>
      </w:r>
    </w:p>
  </w:endnote>
  <w:endnote w:type="continuationSeparator" w:id="0">
    <w:p w:rsidR="00346997" w:rsidRDefault="00346997" w:rsidP="00E2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3E" w:rsidRDefault="0004063E" w:rsidP="0004063E">
    <w:pPr>
      <w:pStyle w:val="Footer"/>
    </w:pPr>
    <w:r>
      <w:t xml:space="preserve">Rev. </w:t>
    </w:r>
    <w:proofErr w:type="gramStart"/>
    <w:r>
      <w:t>Original  Date</w:t>
    </w:r>
    <w:proofErr w:type="gramEnd"/>
    <w:r>
      <w:t xml:space="preserve">: </w:t>
    </w:r>
    <w:r w:rsidR="00696AB0">
      <w:t>April 1, 2019</w:t>
    </w:r>
    <w:r>
      <w:ptab w:relativeTo="margin" w:alignment="center" w:leader="none"/>
    </w:r>
    <w:r>
      <w:ptab w:relativeTo="margin" w:alignment="right" w:leader="none"/>
    </w:r>
    <w:r w:rsidR="00696AB0">
      <w:t>Form: ASC-WDL-0112</w:t>
    </w:r>
  </w:p>
  <w:p w:rsidR="00E22714" w:rsidRDefault="00E22714">
    <w:pPr>
      <w:pStyle w:val="Footer"/>
    </w:pPr>
  </w:p>
  <w:p w:rsidR="00E22714" w:rsidRDefault="00E22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RDefault="00346997" w:rsidP="00E22714">
      <w:r>
        <w:separator/>
      </w:r>
    </w:p>
  </w:footnote>
  <w:footnote w:type="continuationSeparator" w:id="0">
    <w:p w:rsidR="00346997" w:rsidRDefault="00346997" w:rsidP="00E22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14" w:rsidRDefault="00E22714" w:rsidP="00E22714">
    <w:pPr>
      <w:pStyle w:val="Header"/>
      <w:jc w:val="center"/>
    </w:pPr>
    <w:r>
      <w:rPr>
        <w:noProof/>
      </w:rPr>
      <w:drawing>
        <wp:inline distT="0" distB="0" distL="0" distR="0">
          <wp:extent cx="1095375" cy="725316"/>
          <wp:effectExtent l="0" t="0" r="0" b="0"/>
          <wp:docPr id="35" name="Picture 35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47" cy="73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2714" w:rsidRPr="00B611BE" w:rsidRDefault="00B611BE" w:rsidP="00B611BE">
    <w:pPr>
      <w:spacing w:before="117"/>
      <w:ind w:left="90"/>
      <w:jc w:val="center"/>
      <w:rPr>
        <w:rFonts w:ascii="Times New Roman"/>
        <w:b/>
        <w:sz w:val="24"/>
      </w:rPr>
    </w:pPr>
    <w:r>
      <w:rPr>
        <w:rFonts w:ascii="Times New Roman"/>
        <w:b/>
        <w:sz w:val="24"/>
        <w:u w:val="thick"/>
      </w:rPr>
      <w:t>Supplier Performance Criteria for AAR Supply Chain, Inc.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F6D"/>
    <w:multiLevelType w:val="hybridMultilevel"/>
    <w:tmpl w:val="3C0A963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99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w w:val="100"/>
        <w:sz w:val="24"/>
        <w:szCs w:val="24"/>
      </w:rPr>
    </w:lvl>
    <w:lvl w:ilvl="2" w:tplc="95DA72AC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F0EC8D8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B0B6CA14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EC227B7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2F0C26EC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98881528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03E23A7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14"/>
    <w:rsid w:val="0004063E"/>
    <w:rsid w:val="00346997"/>
    <w:rsid w:val="005143C6"/>
    <w:rsid w:val="00696AB0"/>
    <w:rsid w:val="0086404B"/>
    <w:rsid w:val="00B611BE"/>
    <w:rsid w:val="00E22714"/>
    <w:rsid w:val="00E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56D1A5-DCC8-4F41-96DE-506A5F6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06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4063E"/>
    <w:pPr>
      <w:ind w:left="82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714"/>
  </w:style>
  <w:style w:type="paragraph" w:styleId="Footer">
    <w:name w:val="footer"/>
    <w:basedOn w:val="Normal"/>
    <w:link w:val="FooterChar"/>
    <w:uiPriority w:val="99"/>
    <w:unhideWhenUsed/>
    <w:rsid w:val="00E22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714"/>
  </w:style>
  <w:style w:type="character" w:customStyle="1" w:styleId="Heading1Char">
    <w:name w:val="Heading 1 Char"/>
    <w:basedOn w:val="DefaultParagraphFont"/>
    <w:link w:val="Heading1"/>
    <w:uiPriority w:val="1"/>
    <w:rsid w:val="0004063E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4063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063E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4063E"/>
    <w:pPr>
      <w:ind w:left="460" w:right="9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K2767ETNSN7Q-157588686-3429</_dlc_DocId>
    <_dlc_DocIdUrl xmlns="9c6bd154-f60a-4c36-8a8d-d7b1c1e56eca">
      <Url>https://aar.sharepoint.com/sites/myconnection/_layouts/15/DocIdRedir.aspx?ID=K2767ETNSN7Q-157588686-3429</Url>
      <Description>K2767ETNSN7Q-157588686-3429</Description>
    </_dlc_DocIdUrl>
    <TaxCatchAll xmlns="9c6bd154-f60a-4c36-8a8d-d7b1c1e56eca" xsi:nil="true"/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ExpirationDate xmlns="7705ac32-5b31-4511-af5f-e5a21d83706f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B6B6992-3703-4F37-9327-3899D6EFC905}"/>
</file>

<file path=customXml/itemProps2.xml><?xml version="1.0" encoding="utf-8"?>
<ds:datastoreItem xmlns:ds="http://schemas.openxmlformats.org/officeDocument/2006/customXml" ds:itemID="{D715D19B-4D70-4908-91F3-12F8AFA3C8D1}"/>
</file>

<file path=customXml/itemProps3.xml><?xml version="1.0" encoding="utf-8"?>
<ds:datastoreItem xmlns:ds="http://schemas.openxmlformats.org/officeDocument/2006/customXml" ds:itemID="{1A52F978-444A-46D1-87C0-C08083BDA6AB}"/>
</file>

<file path=customXml/itemProps4.xml><?xml version="1.0" encoding="utf-8"?>
<ds:datastoreItem xmlns:ds="http://schemas.openxmlformats.org/officeDocument/2006/customXml" ds:itemID="{23405B10-1A26-4A45-8761-129B90454373}"/>
</file>

<file path=customXml/itemProps5.xml><?xml version="1.0" encoding="utf-8"?>
<ds:datastoreItem xmlns:ds="http://schemas.openxmlformats.org/officeDocument/2006/customXml" ds:itemID="{B58EC378-ECF0-4B0E-A058-49BB56F8B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Kovac</dc:creator>
  <cp:keywords/>
  <dc:description/>
  <cp:lastModifiedBy>Jonathan Kovac</cp:lastModifiedBy>
  <cp:revision>4</cp:revision>
  <dcterms:created xsi:type="dcterms:W3CDTF">2019-03-11T19:19:00Z</dcterms:created>
  <dcterms:modified xsi:type="dcterms:W3CDTF">2019-03-14T17:47:00Z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fb952bfd-cca8-41dd-8bca-4bc5be3e2aa8</vt:lpwstr>
  </property>
</Properties>
</file>