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Malgun Gothic" w:hAnsi="Malgun Gothic"/>
          <w:b/>
          <w:i w:val="0"/>
          <w:color w:val="C8102E"/>
          <w:sz w:val="17"/>
          <w:rFonts w:ascii="Malgun Gothic" w:eastAsia="Malgun Gothic" w:hAnsi="Malgun Gothic"/>
        </w:rPr>
        <w:t>{{ red_stamp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4B5563"/>
                <w:sz w:val="16"/>
                <w:rFonts w:ascii="Malgun Gothic" w:eastAsia="Malgun Gothic" w:hAnsi="Malgun Gothic"/>
              </w:rPr>
              <w:t>FORM IA-1036 (Rev. 2026-09)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algun Gothic" w:hAnsi="Malgun Gothic"/>
                <w:b/>
                <w:i w:val="0"/>
                <w:color w:val="111827"/>
                <w:sz w:val="19"/>
                <w:rFonts w:ascii="Malgun Gothic" w:eastAsia="Malgun Gothic" w:hAnsi="Malgun Gothic"/>
              </w:rPr>
              <w:t>UNCLASSIFIED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40" w:lineRule="auto"/>
              <w:jc w:val="right"/>
            </w:pPr>
            <w:r>
              <w:rPr>
                <w:rFonts w:ascii="Malgun Gothic" w:hAnsi="Malgun Gothic"/>
                <w:b/>
                <w:i w:val="0"/>
                <w:color w:val="374151"/>
                <w:sz w:val="13"/>
                <w:rFonts w:ascii="Malgun Gothic" w:eastAsia="Malgun Gothic" w:hAnsi="Malgun Gothic"/>
              </w:rPr>
              <w:t>[ OFFICIAL RECORD ]</w:t>
              <w:br/>
              <w:t>AUTHENTICATED</w:t>
            </w:r>
          </w:p>
        </w:tc>
      </w:tr>
    </w:tbl>
    <w:p>
      <w:pPr>
        <w:spacing w:before="160" w:after="40" w:line="276" w:lineRule="auto"/>
        <w:jc w:val="center"/>
      </w:pPr>
      <w:r>
        <w:rPr>
          <w:rFonts w:ascii="Malgun Gothic" w:hAnsi="Malgun Gothic"/>
          <w:b/>
          <w:i w:val="0"/>
          <w:color w:val="111827"/>
          <w:sz w:val="28"/>
          <w:rFonts w:ascii="Malgun Gothic" w:eastAsia="Malgun Gothic" w:hAnsi="Malgun Gothic"/>
        </w:rPr>
        <w:t>INTERNATIONAL AFFAIRS INTELLIGENCE DIRECTORATE</w:t>
      </w:r>
    </w:p>
    <w:p>
      <w:pPr>
        <w:spacing w:before="0" w:after="120" w:line="276" w:lineRule="auto"/>
        <w:jc w:val="center"/>
      </w:pPr>
      <w:r>
        <w:rPr>
          <w:rFonts w:ascii="Malgun Gothic" w:hAnsi="Malgun Gothic"/>
          <w:b w:val="0"/>
          <w:i w:val="0"/>
          <w:color w:val="4B5563"/>
          <w:sz w:val="19"/>
          <w:rFonts w:ascii="Malgun Gothic" w:eastAsia="Malgun Gothic" w:hAnsi="Malgun Gothic"/>
        </w:rPr>
        <w:t>Strategic Threat &amp; Geopolitical Assessment Form  |  국제정세 및 전략위협 평가보고서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insideH w:val="single" w:sz="6" w:space="0" w:color="9CA3AF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Form Type: IA-71A - Strategic Threat Dossier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Date: {{ report_date }}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7"/>
                <w:rFonts w:ascii="Malgun Gothic" w:eastAsia="Malgun Gothic" w:hAnsi="Malgun Gothic"/>
              </w:rPr>
              <w:t>Title: (U) {{ report_title }}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374151"/>
                <w:sz w:val="16"/>
                <w:rFonts w:ascii="Malgun Gothic" w:eastAsia="Malgun Gothic" w:hAnsi="Malgun Gothic"/>
              </w:rPr>
              <w:t>Approved By: [ ████████ ] CHIEF OF STRATEGIC ASSESSMENT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374151"/>
                <w:sz w:val="16"/>
                <w:rFonts w:ascii="Malgun Gothic" w:eastAsia="Malgun Gothic" w:hAnsi="Malgun Gothic"/>
              </w:rPr>
              <w:t>Drafted By:  [ ████████ ] STRATEGIC REGIONAL DESK</w:t>
            </w:r>
          </w:p>
        </w:tc>
      </w:tr>
      <w:tr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Case ID #: {{ case_id }}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Subject: {{ case_subject }}</w:t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18"/>
          <w:rFonts w:ascii="Malgun Gothic" w:eastAsia="Malgun Gothic" w:hAnsi="Malgun Gothic"/>
        </w:rPr>
        <w:t>Synopsis: (U) DOCUMENT SYNOPSIS CREATED ON {{ report_date }} {{ report_time }} KST -- SEE STRATEGIC REPOSITORY FOR LIVE DATA</w:t>
      </w:r>
    </w:p>
    <w:p>
      <w:pPr>
        <w:spacing w:before="0" w:after="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{{ synopsis_1 }}</w:t>
      </w:r>
    </w:p>
    <w:p>
      <w:pPr>
        <w:spacing w:before="0" w:after="1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{{ synopsis_2 }}</w:t>
      </w:r>
    </w:p>
    <w:p>
      <w:pPr>
        <w:spacing w:before="12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1. 배경 및 정세 평가 (BACKGROUND AND SCOPE)</w:t>
      </w:r>
    </w:p>
    <w:p>
      <w:pPr>
        <w:spacing w:before="0" w:after="8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{{ background_text }}</w:t>
      </w:r>
    </w:p>
    <w:p>
      <w:pPr>
        <w:spacing w:before="80" w:after="6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주요 신호 및 사태 전개 타임라인 (Chronology of Key Intelligence Signals):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11827"/>
          <w:bottom w:val="single" w:sz="6" w:space="0" w:color="111827"/>
          <w:insideH w:val="single" w:sz="6" w:space="0" w:color="111827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2592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단계 (Phase)</w:t>
            </w:r>
          </w:p>
        </w:tc>
        <w:tc>
          <w:tcPr>
            <w:tcW w:type="dxa" w:w="7488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관측 사안 및 정보 신호 (Observed Incident &amp; Signal)</w:t>
            </w:r>
          </w:p>
        </w:tc>
      </w:tr>
      <w:tr>
        <w:tc>
          <w:tcPr>
            <w:tcW w:type="dxa" w:w="4986"/>
          </w:tcPr>
          <w:p>
            <w:r>
              <w:t>{%tr for item in timeline %}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{{ item.phase }}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>{{ item.content }}</w:t>
            </w:r>
          </w:p>
        </w:tc>
      </w:tr>
      <w:tr>
        <w:tc>
          <w:tcPr>
            <w:tcW w:type="dxa" w:w="4986"/>
          </w:tcPr>
          <w:p>
            <w:r>
              <w:t>{%tr endfor %}</w:t>
            </w:r>
          </w:p>
        </w:tc>
        <w:tc>
          <w:tcPr>
            <w:tcW w:type="dxa" w:w="4986"/>
          </w:tcPr>
          <w:p/>
        </w:tc>
      </w:tr>
    </w:tbl>
    <w:p>
      <w:pPr>
        <w:spacing w:before="100" w:after="1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분석관 평가 (Analyst Assessment): {{ objective_analysis }}</w:t>
      </w:r>
    </w:p>
    <w:p>
      <w:pPr>
        <w:spacing w:before="12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2. 주요 당사국 전략적 태세 (STAKEHOLDER STRATEGIC POSTURE)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11827"/>
          <w:bottom w:val="single" w:sz="6" w:space="0" w:color="111827"/>
          <w:insideH w:val="single" w:sz="6" w:space="0" w:color="111827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2592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당사국 (Actor)</w:t>
            </w:r>
          </w:p>
        </w:tc>
        <w:tc>
          <w:tcPr>
            <w:tcW w:type="dxa" w:w="7488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공식 입장 및 전략적 대응 태세 (Official Stance &amp; Strategic Posture)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미국 (United States)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>{{ us_position }}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중국 (China)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>{{ china_position }}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대한민국 (South Korea)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>{{ korea_position }}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기타 주요국 (Other Actors)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>{{ others_position }}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3. 경제 및 안보 파급영향 분석 (ECONOMIC AND SECURITY IMPACT ANALYSIS)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안보 및 군사적 파급효과 (Security Dimension)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한반도 안보 영향: {{ north_korea_impact }}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동맹 구도 및 방위태세: {{ alliance_impact }}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군사적 위협 수준: {{ missile_threat }}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경제 및 통상 파급효과 (Economic Dimension)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통상 및 관세 영향: {{ trade_impact }}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외환 및 금융시장 영향: {{ fx_impact }}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핵심 산업 및 투자 영향: {{ investment_impact }}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여론 및 전문가 평가 (Public Opinion &amp; Expert Assessment)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국내외 여론 동향: {{ public_opinion }}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(U) 학계·싱크탱크 전문가 평가: {{ expert_assessment }}</w:t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4. 위험 전망 및 불확실성 요인 (RISK OUTLOOK AND UNCERTAINTY ANALYSIS)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>(U) 단기 전망 (3~6개월): {{ short_term_outlook }}</w:t>
      </w:r>
    </w:p>
    <w:p>
      <w:pPr>
        <w:spacing w:before="0" w:after="6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유력 시나리오: {{ likely_scenario_short }}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>(U) 중기 전망 (1~3년): {{ medium_term_outlook }}</w:t>
      </w:r>
    </w:p>
    <w:p>
      <w:pPr>
        <w:spacing w:before="0" w:after="6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주요 전환점: {{ transition_point }}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>(U) 장기 구조적 변화: {{ long_term_outlook }}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구조적 리스크: {{ structural_change }}</w:t>
      </w:r>
    </w:p>
    <w:p>
      <w:pPr>
        <w:spacing w:before="6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핵심 불확실성 요인 (Key Uncertainties):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>{% for unc in uncertainties %}• {{ unc }}</w:t>
        <w:br/>
        <w:t>{% endfor %}</w:t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5. 핵심 전략적 정책 제언 (KEY STRATEGIC RECOMMENDATIONS)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>{% for rec in recommendations %}■ {{ rec.label }}</w:t>
        <w:br/>
        <w:t>{{ rec.text }}</w:t>
        <w:br/>
        <w:br/>
        <w:t>{% endfor %}</w:t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6. 데이터베이스 검증 쿼리 및 분석 방법론 (DATABASE QUERIES &amp; METHODOLOGY)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>{% for q in db_queries %}• {{ q }}</w:t>
        <w:br/>
        <w:t>{% endfor %}</w:t>
      </w:r>
    </w:p>
    <w:p>
      <w:pPr>
        <w:spacing w:before="6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주요 출처 및 팩트체크 로그 (Key Sources &amp; Verification Log):</w:t>
      </w:r>
    </w:p>
    <w:p>
      <w:pPr>
        <w:spacing w:before="0" w:after="120" w:line="276" w:lineRule="auto"/>
        <w:jc w:val="left"/>
      </w:pPr>
      <w:r>
        <w:rPr>
          <w:rFonts w:ascii="Malgun Gothic" w:hAnsi="Malgun Gothic"/>
          <w:b w:val="0"/>
          <w:i w:val="0"/>
          <w:color w:val="4B5563"/>
          <w:sz w:val="17"/>
          <w:rFonts w:ascii="Malgun Gothic" w:eastAsia="Malgun Gothic" w:hAnsi="Malgun Gothic"/>
        </w:rPr>
        <w:t>{{ key_sources }}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첨부 증빙 자료 (Enclosure(s)):</w:t>
      </w:r>
    </w:p>
    <w:p>
      <w:pPr>
        <w:spacing w:before="0" w:after="160" w:line="276" w:lineRule="auto"/>
        <w:jc w:val="left"/>
      </w:pPr>
      <w:r>
        <w:rPr>
          <w:rFonts w:ascii="Malgun Gothic" w:hAnsi="Malgun Gothic"/>
          <w:b w:val="0"/>
          <w:i w:val="0"/>
          <w:color w:val="4B5563"/>
          <w:sz w:val="17"/>
          <w:rFonts w:ascii="Malgun Gothic" w:eastAsia="Malgun Gothic" w:hAnsi="Malgun Gothic"/>
        </w:rPr>
        <w:t>{% for enc in enclosures %}• {{ enc }}</w:t>
        <w:br/>
        <w:t>{% endfor %}</w:t>
      </w:r>
    </w:p>
    <w:p>
      <w:pPr>
        <w:spacing w:before="160" w:after="240" w:line="276" w:lineRule="auto"/>
        <w:jc w:val="center"/>
      </w:pPr>
      <w:r>
        <w:rPr>
          <w:rFonts w:ascii="Malgun Gothic" w:hAnsi="Malgun Gothic"/>
          <w:b/>
          <w:i w:val="0"/>
          <w:color w:val="1F2937"/>
          <w:sz w:val="20"/>
          <w:rFonts w:ascii="Malgun Gothic" w:eastAsia="Malgun Gothic" w:hAnsi="Malgun Gothic"/>
        </w:rPr>
        <w:t>◆◆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 w:line="276" w:lineRule="auto"/>
      <w:jc w:val="center"/>
    </w:pPr>
    <w:r>
      <w:rPr>
        <w:rFonts w:ascii="Malgun Gothic" w:hAnsi="Malgun Gothic"/>
        <w:b w:val="0"/>
        <w:i w:val="0"/>
        <w:color w:val="9CA3AF"/>
        <w:sz w:val="16"/>
        <w:rFonts w:ascii="Malgun Gothic" w:eastAsia="Malgun Gothic" w:hAnsi="Malgun Gothic"/>
      </w:rPr>
      <w:t>UNCLASSIFIED  |  INTERNATIONAL AFFAIRS INTELLIGENCE DIRECTORATE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left"/>
    </w:pPr>
    <w:r>
      <w:rPr>
        <w:rFonts w:ascii="Malgun Gothic" w:hAnsi="Malgun Gothic"/>
        <w:b/>
        <w:i w:val="0"/>
        <w:color w:val="6B7280"/>
        <w:sz w:val="16"/>
        <w:rFonts w:ascii="Malgun Gothic" w:eastAsia="Malgun Gothic" w:hAnsi="Malgun Gothic"/>
      </w:rPr>
      <w:t>UNCLASSIFIED // {{ case_id }} // {{ report_title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