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zh-CN"/>
          <w14:ligatures w14:val="none"/>
        </w:rPr>
        <w:t>Appendix A: Technical Specifications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Phase 1: Minimum Viable Product (MVP)</w:t>
      </w:r>
    </w:p>
    <w:p w:rsidR="005B78F5" w:rsidRPr="005B78F5" w:rsidRDefault="005B78F5" w:rsidP="005B78F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Dual Identity System: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 single account allows users to toggle between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Learning Mode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and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Teaching Mode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</w:t>
      </w:r>
    </w:p>
    <w:p w:rsidR="005B78F5" w:rsidRPr="005B78F5" w:rsidRDefault="005B78F5" w:rsidP="005B78F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Teacher Profiles &amp; Search: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Students can search for teachers by language and rating. The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Teacher Profile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displays their bio, pricing (30/60/90 mins), and total student count.</w:t>
      </w:r>
    </w:p>
    <w:p w:rsidR="005B78F5" w:rsidRPr="005B78F5" w:rsidRDefault="005B78F5" w:rsidP="005B78F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Booking &amp; Scheduling: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 1-on-1 booking system using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internal UTC time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 xml:space="preserve"> that auto-converts to the user's local </w:t>
      </w:r>
      <w:proofErr w:type="spellStart"/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timezone</w:t>
      </w:r>
      <w:proofErr w:type="spellEnd"/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</w:t>
      </w:r>
    </w:p>
    <w:p w:rsidR="005B78F5" w:rsidRPr="005B78F5" w:rsidRDefault="005B78F5" w:rsidP="005B78F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Mandatory Skill Radar: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After every lesson, students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must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rate teachers on five dimensions: </w:t>
      </w:r>
      <w:r w:rsidRPr="005B78F5">
        <w:rPr>
          <w:rFonts w:ascii="Arial" w:eastAsia="Times New Roman" w:hAnsi="Arial" w:cs="Arial"/>
          <w:i/>
          <w:iCs/>
          <w:color w:val="222222"/>
          <w:kern w:val="0"/>
          <w:lang w:eastAsia="zh-CN"/>
          <w14:ligatures w14:val="none"/>
        </w:rPr>
        <w:t>Clear Explanation, Patient, Well Prepared, Helpful,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and </w:t>
      </w:r>
      <w:r w:rsidRPr="005B78F5">
        <w:rPr>
          <w:rFonts w:ascii="Arial" w:eastAsia="Times New Roman" w:hAnsi="Arial" w:cs="Arial"/>
          <w:i/>
          <w:iCs/>
          <w:color w:val="222222"/>
          <w:kern w:val="0"/>
          <w:lang w:eastAsia="zh-CN"/>
          <w14:ligatures w14:val="none"/>
        </w:rPr>
        <w:t>Fun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 These are visualized as a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Skill Radar chart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on the dashboard and profile.</w:t>
      </w:r>
    </w:p>
    <w:p w:rsidR="005B78F5" w:rsidRPr="005B78F5" w:rsidRDefault="005B78F5" w:rsidP="005B78F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Core UI Dashboard: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The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Teacher Dashboard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provides a visual summary of monthly income, student count, average rating, and pending bookings.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Phase 2: Advanced Infrastructure</w:t>
      </w:r>
    </w:p>
    <w:p w:rsidR="005B78F5" w:rsidRPr="005B78F5" w:rsidRDefault="005B78F5" w:rsidP="005B78F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Service Learning &amp; Certification: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 mode for volunteer teaching that generates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automated PDF certificates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for service hours.</w:t>
      </w:r>
    </w:p>
    <w:p w:rsidR="005B78F5" w:rsidRPr="005B78F5" w:rsidRDefault="005B78F5" w:rsidP="005B78F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Advanced Credits Wallet: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 secure system featuring a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7-day cooling period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for funds and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identity verification (KYC)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</w:t>
      </w:r>
    </w:p>
    <w:p w:rsidR="005B78F5" w:rsidRPr="005B78F5" w:rsidRDefault="005B78F5" w:rsidP="005B78F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AI Teaching Assistant: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AI tools for automated lesson summaries and sentiment analysis of student reviews to provide feedback to teachers.</w:t>
      </w:r>
    </w:p>
    <w:p w:rsidR="005B78F5" w:rsidRPr="005B78F5" w:rsidRDefault="005B78F5" w:rsidP="005B78F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Group Learning: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Multi-student booking flows and integration of third-party video conferencing plugins.</w:t>
      </w:r>
    </w:p>
    <w:p w:rsidR="005B78F5" w:rsidRPr="005B78F5" w:rsidRDefault="005B78F5" w:rsidP="005B78F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Mobile Experience: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Native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iOS and Android apps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with push notifications for lesson reminders.</w:t>
      </w:r>
    </w:p>
    <w:p w:rsidR="005B78F5" w:rsidRPr="005B78F5" w:rsidRDefault="00716D75" w:rsidP="005B78F5">
      <w:pPr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716D75">
        <w:rPr>
          <w:rFonts w:ascii="Times New Roman" w:eastAsia="Times New Roman" w:hAnsi="Times New Roman" w:cs="Times New Roman"/>
          <w:noProof/>
          <w:kern w:val="0"/>
          <w:lang w:eastAsia="zh-C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zh-CN"/>
          <w14:ligatures w14:val="none"/>
        </w:rPr>
        <w:t>Appendix B: Proposed Rules &amp; Regulations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To protect learners, teachers, and platform integrity, the following automated rules are proposed: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1. Attendance (No-show) Rules</w:t>
      </w:r>
    </w:p>
    <w:p w:rsidR="005B78F5" w:rsidRPr="005B78F5" w:rsidRDefault="005B78F5" w:rsidP="005B78F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Student No-show: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If a student cancels too late or fails to appear, the lesson is marked as completed and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fees are not refunded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</w:t>
      </w:r>
    </w:p>
    <w:p w:rsidR="005B78F5" w:rsidRPr="005B78F5" w:rsidRDefault="005B78F5" w:rsidP="005B78F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Teacher No-show: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If a teacher fails to appear, the student receives a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full credit refund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, and the teacher may be penalized with a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credit deduction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.</w:t>
      </w:r>
    </w:p>
    <w:p w:rsidR="005B78F5" w:rsidRPr="005B78F5" w:rsidRDefault="005B78F5" w:rsidP="005B78F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Cumulative Penalties: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Repeated no-shows lead to lower search rankings or suspension of teaching privileges.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2. Quality Protection Mechanism</w:t>
      </w:r>
    </w:p>
    <w:p w:rsidR="005B78F5" w:rsidRPr="005B78F5" w:rsidRDefault="005B78F5" w:rsidP="005B78F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Trend-based Monitoring: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The system tracks rolling average ratings. If a teacher's average falls below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3.0 over 10 lessons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, they receive a warning.</w:t>
      </w:r>
    </w:p>
    <w:p w:rsidR="005B78F5" w:rsidRPr="005B78F5" w:rsidRDefault="005B78F5" w:rsidP="005B78F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lastRenderedPageBreak/>
        <w:t>Automatic Suspension: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If the rating stays below 3.0 over 20 lessons, teaching privileges are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automatically frozen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until an appeal or improvement plan is provided.</w:t>
      </w:r>
    </w:p>
    <w:p w:rsidR="005B78F5" w:rsidRPr="005B78F5" w:rsidRDefault="005B78F5" w:rsidP="005B78F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 xml:space="preserve">3. </w:t>
      </w:r>
      <w:proofErr w:type="spellStart"/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Payout</w:t>
      </w:r>
      <w:proofErr w:type="spellEnd"/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 xml:space="preserve"> &amp; Credit Rules</w:t>
      </w:r>
    </w:p>
    <w:p w:rsidR="005B78F5" w:rsidRPr="005B78F5" w:rsidRDefault="005B78F5" w:rsidP="005B78F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Cooling Period: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All earned credits enter a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7-day "Pending" state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before becoming "Available" for withdrawal to allow for dispute resolution.</w:t>
      </w:r>
    </w:p>
    <w:p w:rsidR="005B78F5" w:rsidRPr="005B78F5" w:rsidRDefault="005B78F5" w:rsidP="005B78F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Withdrawal Threshold: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 minimum of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500 or 1,000 Credits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is required for withdrawal.</w:t>
      </w:r>
    </w:p>
    <w:p w:rsidR="005B78F5" w:rsidRPr="005B78F5" w:rsidRDefault="005B78F5" w:rsidP="005B78F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</w:pP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Service Learning Credits: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Credits earned through volunteer teaching are </w:t>
      </w:r>
      <w:r w:rsidRPr="005B78F5">
        <w:rPr>
          <w:rFonts w:ascii="Arial" w:eastAsia="Times New Roman" w:hAnsi="Arial" w:cs="Arial"/>
          <w:b/>
          <w:bCs/>
          <w:color w:val="222222"/>
          <w:kern w:val="0"/>
          <w:lang w:eastAsia="zh-CN"/>
          <w14:ligatures w14:val="none"/>
        </w:rPr>
        <w:t>non-withdrawable</w:t>
      </w:r>
      <w:r w:rsidRPr="005B78F5">
        <w:rPr>
          <w:rFonts w:ascii="Arial" w:eastAsia="Times New Roman" w:hAnsi="Arial" w:cs="Arial"/>
          <w:color w:val="222222"/>
          <w:kern w:val="0"/>
          <w:lang w:eastAsia="zh-CN"/>
          <w14:ligatures w14:val="none"/>
        </w:rPr>
        <w:t> and can only be used for learning or tipping on the platform.</w:t>
      </w:r>
    </w:p>
    <w:p w:rsidR="003B79B4" w:rsidRDefault="003B79B4"/>
    <w:sectPr w:rsidR="003B7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0D5"/>
    <w:multiLevelType w:val="multilevel"/>
    <w:tmpl w:val="0E9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3687"/>
    <w:multiLevelType w:val="multilevel"/>
    <w:tmpl w:val="358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294"/>
    <w:multiLevelType w:val="multilevel"/>
    <w:tmpl w:val="8B2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67A1F"/>
    <w:multiLevelType w:val="multilevel"/>
    <w:tmpl w:val="709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E2942"/>
    <w:multiLevelType w:val="multilevel"/>
    <w:tmpl w:val="11F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8010">
    <w:abstractNumId w:val="4"/>
  </w:num>
  <w:num w:numId="2" w16cid:durableId="657224675">
    <w:abstractNumId w:val="3"/>
  </w:num>
  <w:num w:numId="3" w16cid:durableId="1011490891">
    <w:abstractNumId w:val="2"/>
  </w:num>
  <w:num w:numId="4" w16cid:durableId="1052575650">
    <w:abstractNumId w:val="1"/>
  </w:num>
  <w:num w:numId="5" w16cid:durableId="116427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F5"/>
    <w:rsid w:val="003B79B4"/>
    <w:rsid w:val="004E0741"/>
    <w:rsid w:val="005B78F5"/>
    <w:rsid w:val="00716D75"/>
    <w:rsid w:val="00C9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7BC5"/>
  <w15:chartTrackingRefBased/>
  <w15:docId w15:val="{F20886C9-B25C-7D4D-B73B-375D71C9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78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zh-C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78F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78F5"/>
    <w:rPr>
      <w:rFonts w:ascii="Times New Roman" w:eastAsia="Times New Roman" w:hAnsi="Times New Roman" w:cs="Times New Roman"/>
      <w:b/>
      <w:bCs/>
      <w:kern w:val="0"/>
      <w:sz w:val="27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78F5"/>
    <w:rPr>
      <w:rFonts w:ascii="Times New Roman" w:eastAsia="Times New Roman" w:hAnsi="Times New Roman" w:cs="Times New Roman"/>
      <w:b/>
      <w:bCs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5B78F5"/>
    <w:rPr>
      <w:b/>
      <w:bCs/>
    </w:rPr>
  </w:style>
  <w:style w:type="character" w:styleId="Emphasis">
    <w:name w:val="Emphasis"/>
    <w:basedOn w:val="DefaultParagraphFont"/>
    <w:uiPriority w:val="20"/>
    <w:qFormat/>
    <w:rsid w:val="005B78F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B78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2026-02-12T09:15:00Z</dcterms:created>
  <dcterms:modified xsi:type="dcterms:W3CDTF">2026-02-12T09:15:00Z</dcterms:modified>
</cp:coreProperties>
</file>