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FC</w:t>
      </w:r>
      <w:r>
        <w:t xml:space="preserve"> </w:t>
      </w:r>
      <w:r>
        <w:t xml:space="preserve">Manuscript</w:t>
      </w:r>
      <w:r>
        <w:t xml:space="preserve"> </w:t>
      </w:r>
      <w:r>
        <w:t xml:space="preserve">1</w:t>
      </w:r>
      <w:r>
        <w:t xml:space="preserve"> </w:t>
      </w:r>
      <w:r>
        <w:t xml:space="preserve">Outline</w:t>
      </w:r>
    </w:p>
    <w:p>
      <w:pPr>
        <w:pStyle w:val="Author"/>
      </w:pPr>
      <w:r>
        <w:t xml:space="preserve">Ting</w:t>
      </w:r>
      <w:r>
        <w:t xml:space="preserve"> </w:t>
      </w:r>
      <w:r>
        <w:t xml:space="preserve">Yang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18,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outline"/>
      <w:bookmarkEnd w:id="21"/>
      <w:r>
        <w:t xml:space="preserve">Outline</w:t>
      </w:r>
    </w:p>
    <w:p>
      <w:pPr>
        <w:pStyle w:val="FirstParagraph"/>
      </w:pPr>
    </w:p>
    <w:p>
      <w:pPr>
        <w:numPr>
          <w:numId w:val="1001"/>
          <w:ilvl w:val="0"/>
        </w:numPr>
      </w:pPr>
      <w:r>
        <w:t xml:space="preserve">Dataset</w:t>
      </w:r>
    </w:p>
    <w:p>
      <w:pPr>
        <w:pStyle w:val="Compact"/>
        <w:numPr>
          <w:numId w:val="1002"/>
          <w:ilvl w:val="1"/>
        </w:numPr>
      </w:pPr>
      <w:r>
        <w:t xml:space="preserve">SLICE III clinical dataset</w:t>
      </w:r>
    </w:p>
    <w:p>
      <w:pPr>
        <w:pStyle w:val="Compact"/>
        <w:numPr>
          <w:numId w:val="1002"/>
          <w:ilvl w:val="1"/>
        </w:numPr>
      </w:pPr>
      <w:r>
        <w:t xml:space="preserve">SLICE II clinical dataset for controls</w:t>
      </w:r>
    </w:p>
    <w:p>
      <w:pPr>
        <w:pStyle w:val="Compact"/>
        <w:numPr>
          <w:numId w:val="1002"/>
          <w:ilvl w:val="1"/>
        </w:numPr>
      </w:pPr>
      <w:r>
        <w:t xml:space="preserve">SLICE III flow cytometry datasets (layers 1 and 2)</w:t>
      </w:r>
    </w:p>
    <w:p>
      <w:pPr>
        <w:pStyle w:val="Compact"/>
        <w:numPr>
          <w:numId w:val="1002"/>
          <w:ilvl w:val="1"/>
        </w:numPr>
      </w:pPr>
      <w:r>
        <w:t xml:space="preserve">SLICE II flow cytometry datasets for controls (layers 1 and 2)</w:t>
      </w:r>
    </w:p>
    <w:p>
      <w:pPr>
        <w:pStyle w:val="FirstParagraph"/>
      </w:pPr>
    </w:p>
    <w:p>
      <w:pPr>
        <w:numPr>
          <w:numId w:val="1003"/>
          <w:ilvl w:val="0"/>
        </w:numPr>
      </w:pPr>
      <w:r>
        <w:t xml:space="preserve">Research Questions</w:t>
      </w:r>
    </w:p>
    <w:p>
      <w:pPr>
        <w:pStyle w:val="Compact"/>
        <w:numPr>
          <w:numId w:val="1004"/>
          <w:ilvl w:val="1"/>
        </w:numPr>
      </w:pPr>
      <w:r>
        <w:t xml:space="preserve">Q1: Is PTLDS status associated with higher or lower lymphocyte subset %?</w:t>
      </w:r>
    </w:p>
    <w:p>
      <w:pPr>
        <w:pStyle w:val="Compact"/>
        <w:numPr>
          <w:numId w:val="1004"/>
          <w:ilvl w:val="1"/>
        </w:numPr>
      </w:pPr>
      <w:r>
        <w:t xml:space="preserve">Q2: What demographic and/or clinical characteristics are associated with higher or lower lymphocyte subset %?</w:t>
      </w:r>
    </w:p>
    <w:p>
      <w:pPr>
        <w:pStyle w:val="FirstParagraph"/>
      </w:pPr>
    </w:p>
    <w:p>
      <w:pPr>
        <w:numPr>
          <w:numId w:val="1005"/>
          <w:ilvl w:val="0"/>
        </w:numPr>
      </w:pPr>
      <w:r>
        <w:t xml:space="preserve">Characteristics Table</w:t>
      </w:r>
    </w:p>
    <w:p>
      <w:pPr>
        <w:pStyle w:val="Compact"/>
        <w:numPr>
          <w:numId w:val="1006"/>
          <w:ilvl w:val="1"/>
        </w:numPr>
      </w:pPr>
      <w:r>
        <w:t xml:space="preserve">PLTDS vs. Controls:</w:t>
      </w:r>
    </w:p>
    <w:p>
      <w:pPr>
        <w:pStyle w:val="Compact"/>
        <w:numPr>
          <w:numId w:val="1007"/>
          <w:ilvl w:val="2"/>
        </w:numPr>
      </w:pPr>
      <w:r>
        <w:t xml:space="preserve">Age</w:t>
      </w:r>
    </w:p>
    <w:p>
      <w:pPr>
        <w:pStyle w:val="Compact"/>
        <w:numPr>
          <w:numId w:val="1008"/>
          <w:ilvl w:val="2"/>
        </w:numPr>
      </w:pPr>
      <w:r>
        <w:t xml:space="preserve">Gender</w:t>
      </w:r>
    </w:p>
    <w:p>
      <w:pPr>
        <w:pStyle w:val="Compact"/>
        <w:numPr>
          <w:numId w:val="1009"/>
          <w:ilvl w:val="2"/>
        </w:numPr>
      </w:pPr>
      <w:r>
        <w:t xml:space="preserve">Race</w:t>
      </w:r>
    </w:p>
    <w:p>
      <w:pPr>
        <w:pStyle w:val="Compact"/>
        <w:numPr>
          <w:numId w:val="1006"/>
          <w:ilvl w:val="1"/>
        </w:numPr>
      </w:pPr>
      <w:r>
        <w:t xml:space="preserve">PTLDS: follow SLICE III clinical paper characteristics table:</w:t>
      </w:r>
    </w:p>
    <w:p>
      <w:pPr>
        <w:pStyle w:val="Compact"/>
        <w:numPr>
          <w:numId w:val="1010"/>
          <w:ilvl w:val="2"/>
        </w:numPr>
      </w:pPr>
      <w:r>
        <w:t xml:space="preserve">State of residence,</w:t>
      </w:r>
    </w:p>
    <w:p>
      <w:pPr>
        <w:pStyle w:val="Compact"/>
        <w:numPr>
          <w:numId w:val="1011"/>
          <w:ilvl w:val="2"/>
        </w:numPr>
      </w:pPr>
      <w:r>
        <w:t xml:space="preserve">Medical Record-Confirmed Lyme Disease Presentation,</w:t>
      </w:r>
    </w:p>
    <w:p>
      <w:pPr>
        <w:pStyle w:val="Compact"/>
        <w:numPr>
          <w:numId w:val="1012"/>
          <w:ilvl w:val="2"/>
        </w:numPr>
      </w:pPr>
      <w:r>
        <w:t xml:space="preserve">Observed/removed tick in month prior to onset,</w:t>
      </w:r>
    </w:p>
    <w:p>
      <w:pPr>
        <w:pStyle w:val="Compact"/>
        <w:numPr>
          <w:numId w:val="1013"/>
          <w:ilvl w:val="2"/>
        </w:numPr>
      </w:pPr>
      <w:r>
        <w:t xml:space="preserve">Duration of illness from onset of PTLDS symptoms to enrollment,</w:t>
      </w:r>
    </w:p>
    <w:p>
      <w:pPr>
        <w:pStyle w:val="Compact"/>
        <w:numPr>
          <w:numId w:val="1014"/>
          <w:ilvl w:val="2"/>
        </w:numPr>
      </w:pPr>
      <w:r>
        <w:t xml:space="preserve">Duration of illness from onset of first sign/symptom to start of first recommended antibiotic treatment course,</w:t>
      </w:r>
    </w:p>
    <w:p>
      <w:pPr>
        <w:pStyle w:val="Compact"/>
        <w:numPr>
          <w:numId w:val="1015"/>
          <w:ilvl w:val="2"/>
        </w:numPr>
      </w:pPr>
      <w:r>
        <w:t xml:space="preserve">Non-recommended antibiotics prior to recommended antibiotics,</w:t>
      </w:r>
    </w:p>
    <w:p>
      <w:pPr>
        <w:pStyle w:val="Compact"/>
        <w:numPr>
          <w:numId w:val="1016"/>
          <w:ilvl w:val="2"/>
        </w:numPr>
      </w:pPr>
      <w:r>
        <w:t xml:space="preserve">Steroids prior to recommended antibiotics,</w:t>
      </w:r>
    </w:p>
    <w:p>
      <w:pPr>
        <w:pStyle w:val="Compact"/>
        <w:numPr>
          <w:numId w:val="1017"/>
          <w:ilvl w:val="2"/>
        </w:numPr>
      </w:pPr>
      <w:r>
        <w:t xml:space="preserve">Total antibiotic exposure from symptom onset,</w:t>
      </w:r>
    </w:p>
    <w:p>
      <w:pPr>
        <w:pStyle w:val="Compact"/>
        <w:numPr>
          <w:numId w:val="1018"/>
          <w:ilvl w:val="2"/>
        </w:numPr>
      </w:pPr>
      <w:r>
        <w:t xml:space="preserve">Delayed or misdiagnosis.</w:t>
      </w:r>
    </w:p>
    <w:p>
      <w:pPr>
        <w:pStyle w:val="FirstParagraph"/>
      </w:pPr>
    </w:p>
    <w:p>
      <w:pPr>
        <w:numPr>
          <w:numId w:val="1019"/>
          <w:ilvl w:val="0"/>
        </w:numPr>
      </w:pPr>
      <w:r>
        <w:t xml:space="preserve">Analysis Methods for Q1</w:t>
      </w:r>
    </w:p>
    <w:p>
      <w:pPr>
        <w:pStyle w:val="Compact"/>
        <w:numPr>
          <w:numId w:val="1020"/>
          <w:ilvl w:val="1"/>
        </w:numPr>
      </w:pPr>
      <w:r>
        <w:t xml:space="preserve">Compare PTLDS patients with controls</w:t>
      </w:r>
    </w:p>
    <w:p>
      <w:pPr>
        <w:pStyle w:val="Compact"/>
        <w:numPr>
          <w:numId w:val="1020"/>
          <w:ilvl w:val="1"/>
        </w:numPr>
      </w:pPr>
      <w:r>
        <w:t xml:space="preserve">Control for age, gender and race</w:t>
      </w:r>
    </w:p>
    <w:p>
      <w:pPr>
        <w:pStyle w:val="FirstParagraph"/>
      </w:pPr>
    </w:p>
    <w:p>
      <w:pPr>
        <w:numPr>
          <w:numId w:val="1021"/>
          <w:ilvl w:val="0"/>
        </w:numPr>
      </w:pPr>
      <w:r>
        <w:t xml:space="preserve">Analysis Methods for Q2</w:t>
      </w:r>
    </w:p>
    <w:p>
      <w:pPr>
        <w:pStyle w:val="Compact"/>
        <w:numPr>
          <w:numId w:val="1022"/>
          <w:ilvl w:val="1"/>
        </w:numPr>
      </w:pPr>
      <w:r>
        <w:t xml:space="preserve">PTLDS patients alone</w:t>
      </w:r>
    </w:p>
    <w:p>
      <w:pPr>
        <w:pStyle w:val="Compact"/>
        <w:numPr>
          <w:numId w:val="1022"/>
          <w:ilvl w:val="1"/>
        </w:numPr>
      </w:pPr>
      <w:r>
        <w:t xml:space="preserve">Calculate and test correlation between each lymphocyte subset % and each characteristic variable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7475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0dbd2f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f009d5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e2a1aeb1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3ef26749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31">
    <w:nsid w:val="6565214e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32">
    <w:nsid w:val="7d9ce563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33">
    <w:nsid w:val="34b873bd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34">
    <w:nsid w:val="1b2e7d3b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35">
    <w:nsid w:val="621fc170"/>
    <w:multiLevelType w:val="multilevel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36">
    <w:nsid w:val="dfc2a93e"/>
    <w:multiLevelType w:val="multilevel"/>
    <w:lvl w:ilvl="0">
      <w:start w:val="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37">
    <w:nsid w:val="b757f124"/>
    <w:multiLevelType w:val="multilevel"/>
    <w:lvl w:ilvl="0">
      <w:start w:val="7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38">
    <w:nsid w:val="cb3fbc1e"/>
    <w:multiLevelType w:val="multilevel"/>
    <w:lvl w:ilvl="0">
      <w:start w:val="8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39">
    <w:nsid w:val="9a5b2461"/>
    <w:multiLevelType w:val="multilevel"/>
    <w:lvl w:ilvl="0">
      <w:start w:val="9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310">
    <w:nsid w:val="89dba227"/>
    <w:multiLevelType w:val="multilevel"/>
    <w:lvl w:ilvl="0">
      <w:start w:val="10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311">
    <w:nsid w:val="99b5811d"/>
    <w:multiLevelType w:val="multilevel"/>
    <w:lvl w:ilvl="0">
      <w:start w:val="1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312">
    <w:nsid w:val="798167b0"/>
    <w:multiLevelType w:val="multilevel"/>
    <w:lvl w:ilvl="0">
      <w:start w:val="1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5504cde0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cdf1c8b1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6">
    <w:abstractNumId w:val="991"/>
  </w:num>
  <w:num w:numId="1007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0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11">
    <w:abstractNumId w:val="994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12">
    <w:abstractNumId w:val="994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13">
    <w:abstractNumId w:val="9943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14">
    <w:abstractNumId w:val="9943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15">
    <w:abstractNumId w:val="9943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16">
    <w:abstractNumId w:val="9943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1017">
    <w:abstractNumId w:val="9943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</w:num>
  <w:num w:numId="1018">
    <w:abstractNumId w:val="9943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</w:num>
  <w:num w:numId="101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20">
    <w:abstractNumId w:val="991"/>
  </w:num>
  <w:num w:numId="102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 Manuscript 1 Outline</dc:title>
  <dc:creator>Ting Yang</dc:creator>
  <dcterms:created xsi:type="dcterms:W3CDTF">2017-10-18T17:23:23Z</dcterms:created>
  <dcterms:modified xsi:type="dcterms:W3CDTF">2017-10-18T17:23:23Z</dcterms:modified>
</cp:coreProperties>
</file>