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628775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7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32232"/>
                <w:sz w:val="21"/>
                <w:szCs w:val="21"/>
              </w:rPr>
              <w:t xml:space="preserve">Exercise Physiology Assessment Summary</w:t>
            </w:r>
          </w:p>
          <w:p>
            <w:pPr>
              <w:spacing w:before="40"/>
              <w:jc w:val="right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{{patient_first_name}} · {{assessment_date}}</w:t>
            </w:r>
          </w:p>
        </w:tc>
      </w:tr>
    </w:tbl>
    <w:p>
      <w:pPr>
        <w:pBdr>
          <w:bottom w:val="single" w:color="46C1C0" w:sz="12"/>
        </w:pBdr>
        <w:spacing w:after="160"/>
      </w:pPr>
    </w:p>
    <w:p>
      <w:pPr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1  What We Found</w:t>
      </w:r>
    </w:p>
    <w:p>
      <w:pPr>
        <w:spacing w:after="12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{{what_we_found}}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Assessment Results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{{#oa_rows}}{{test}}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232"/>
                <w:sz w:val="18"/>
                <w:szCs w:val="18"/>
              </w:rPr>
              <w:t xml:space="preserve">{{result}}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232"/>
                <w:sz w:val="18"/>
                <w:szCs w:val="18"/>
              </w:rPr>
              <w:t xml:space="preserve">{{interpretation}}{{/oa_rows}}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2  What We'll Focus On</w:t>
      </w:r>
    </w:p>
    <w:p>
      <w:pPr>
        <w:spacing w:after="12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{{what_we_focus}}</w:t>
      </w:r>
    </w:p>
    <w:p>
      <w:pPr>
        <w:pBdr>
          <w:bottom w:val="single" w:color="46C1C0" w:sz="12"/>
        </w:pBdr>
        <w:spacing w:after="160" w:before="160"/>
      </w:pPr>
    </w:p>
    <w:p>
      <w:pPr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Section 3 — Your Options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Treatment Blocks — 6 Weeks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Payment: weekly direct debit over 6 weeks, or pay in full with 5% discount. Includes: unlimited gym access + Moveify app.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132232"/>
          <w:sz w:val="19"/>
          <w:szCs w:val="19"/>
        </w:rPr>
        <w:t xml:space="preserve">Tier 1 — Foundation · $525 ($87.50/week)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60-min program design + 6 group sessions + 30-min reassessment + phone check-in. Medicare offset: up to $123.60 back · net cost from $401.40. Pay in full: $498.75 (5% discount). Best for: stable presentations, general deconditioning, independent patients.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132232"/>
          <w:sz w:val="19"/>
          <w:szCs w:val="19"/>
        </w:rPr>
        <w:t xml:space="preserve">Tier 2 — Progress · $695 ($115.83/week)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60-min program design + 5 × 30-min weekly 1:1s + 30-min reassessment. Medicare offset: up to $309 back · net cost from $386. Pay in full: $660.25 (5% discount). Best for: MSK and chronic disease, patients needing regular clinical oversight.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132232"/>
          <w:sz w:val="19"/>
          <w:szCs w:val="19"/>
        </w:rPr>
        <w:t xml:space="preserve">Tier 3 — Performance · $875 ($145.83/week)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60-min program design + 5 × 45-min weekly 1:1s + 30-min reassessment. Medicare offset: up to $309 back · net cost from $566. Pay in full: $831.25 (5% discount). Best for: complex neuro, cardiac, post-surgical, multi-morbidity.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Not Ready to Commit? Casual Options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If you'd prefer to try a session or two before committing to a block, that's completely fine.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Fee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46C1C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1:1 Consultation (60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$170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Full program design or complex consultation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1:1 Consultation (45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$130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Standard clinical session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1:1 Consultation (30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$85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Follow-up or program adjustment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Group Session (45-60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$30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Supervised floor session with your program</w:t>
            </w:r>
          </w:p>
        </w:tc>
      </w:tr>
      <w:tr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232"/>
                <w:sz w:val="18"/>
                <w:szCs w:val="18"/>
              </w:rPr>
              <w:t xml:space="preserve">Phone Check-in (10 min)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C1C0"/>
                <w:sz w:val="18"/>
                <w:szCs w:val="18"/>
              </w:rPr>
              <w:t xml:space="preserve">$50</w:t>
            </w:r>
          </w:p>
        </w:tc>
        <w:tc>
          <w:tcPr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Brief clinical check-in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748B"/>
          <w:sz w:val="16"/>
          <w:szCs w:val="16"/>
        </w:rPr>
        <w:t xml:space="preserve">Note: if you decide to commit to a treatment block within 7 days of your casual sessions, the fees paid are credited toward your block price.</w:t>
      </w:r>
    </w:p>
    <w:p>
      <w:pPr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Section 4 — Medicare and Health Fund Offsets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Medicare CDM Rebates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If you have a Chronic Disease Management (CDM) plan from your GP, you are eligible for up to 5 Medicare-rebated allied health sessions per calendar year. Each eligible 1:1 session earns a rebate of $61.80.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aps/>
          <w:color w:val="46C1C0"/>
          <w:sz w:val="18"/>
          <w:szCs w:val="18"/>
        </w:rPr>
        <w:t xml:space="preserve">Private Health Insurance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If you hold extras cover, you may be able to claim a rebate on Exercise Physiology sessions. You cannot claim both Medicare and PHI on the same session.</w:t>
      </w:r>
    </w:p>
    <w:p>
      <w:pPr>
        <w:spacing w:after="100" w:before="160"/>
      </w:pPr>
      <w:r>
        <w:rPr>
          <w:rFonts w:ascii="Calibri" w:cs="Calibri" w:eastAsia="Calibri" w:hAnsi="Calibri"/>
          <w:b/>
          <w:bCs/>
          <w:caps/>
          <w:color w:val="46C1C0"/>
          <w:sz w:val="22"/>
          <w:szCs w:val="22"/>
        </w:rPr>
        <w:t xml:space="preserve">Section 5 — Next Steps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• Choose your program above and let Ryan know today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• If you'd like to take this home and think it over, that's completely fine</w:t>
      </w:r>
    </w:p>
    <w:p>
      <w:pPr>
        <w:spacing w:after="100"/>
      </w:pPr>
      <w:r>
        <w:rPr>
          <w:rFonts w:ascii="Calibri" w:cs="Calibri" w:eastAsia="Calibri" w:hAnsi="Calibri"/>
          <w:color w:val="132232"/>
          <w:sz w:val="19"/>
          <w:szCs w:val="19"/>
        </w:rPr>
        <w:t xml:space="preserve">• Questions? Call or email: ryan@moveifyhealth.com</w:t>
      </w:r>
    </w:p>
    <w:p>
      <w:pPr>
        <w:pBdr>
          <w:top w:val="single" w:color="E5E7EB" w:sz="6"/>
        </w:pBdr>
        <w:spacing w:before="200"/>
        <w:jc w:val="center"/>
      </w:pPr>
      <w:r>
        <w:rPr>
          <w:rFonts w:ascii="Calibri" w:cs="Calibri" w:eastAsia="Calibri" w:hAnsi="Calibri"/>
          <w:color w:val="9CA3AF"/>
          <w:sz w:val="15"/>
          <w:szCs w:val="15"/>
        </w:rPr>
        <w:t xml:space="preserve">Moveify Health Solutions · ryan@moveifyhealth.com · 0435 524 991 · ABN 52 263 141 529 · 4 George St, Williamstown SA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0d3a336dcf8bbd53f53a775dc895a79437ea1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2026-05-25T06:45:29.112Z</dcterms:created>
  <dcterms:modified xsi:type="dcterms:W3CDTF">2026-05-25T06:45:29.113Z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