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831E9" w14:textId="77777777" w:rsidR="00A266E2" w:rsidRDefault="00A266E2"/>
    <w:p w14:paraId="65972EE6" w14:textId="7EE36B11" w:rsidR="00E10627" w:rsidRPr="00E10627" w:rsidRDefault="00E10627">
      <w:pPr>
        <w:rPr>
          <w:b/>
          <w:bCs/>
          <w:color w:val="7030A0"/>
          <w:sz w:val="32"/>
          <w:szCs w:val="32"/>
        </w:rPr>
      </w:pPr>
      <w:r w:rsidRPr="00E10627">
        <w:rPr>
          <w:b/>
          <w:bCs/>
          <w:color w:val="7030A0"/>
          <w:sz w:val="32"/>
          <w:szCs w:val="32"/>
        </w:rPr>
        <w:t>A1 Architecture Justification</w:t>
      </w:r>
    </w:p>
    <w:p w14:paraId="1E843121" w14:textId="77777777" w:rsidR="00E10627" w:rsidRDefault="00E10627"/>
    <w:p w14:paraId="786BB81E" w14:textId="3749BC83" w:rsidR="00E10627" w:rsidRDefault="0030640D" w:rsidP="00006BFD">
      <w:pPr>
        <w:jc w:val="both"/>
        <w:rPr>
          <w:sz w:val="24"/>
          <w:szCs w:val="24"/>
        </w:rPr>
      </w:pPr>
      <w:r w:rsidRPr="00006BFD">
        <w:rPr>
          <w:sz w:val="24"/>
          <w:szCs w:val="24"/>
        </w:rPr>
        <w:t>In AWS</w:t>
      </w:r>
      <w:r w:rsidR="00006BFD">
        <w:rPr>
          <w:sz w:val="24"/>
          <w:szCs w:val="24"/>
        </w:rPr>
        <w:t>, I selected the London (eu-west-2) region to comp</w:t>
      </w:r>
      <w:r w:rsidR="00D727C7">
        <w:rPr>
          <w:sz w:val="24"/>
          <w:szCs w:val="24"/>
        </w:rPr>
        <w:t>ly</w:t>
      </w:r>
      <w:r w:rsidR="00006BFD">
        <w:rPr>
          <w:sz w:val="24"/>
          <w:szCs w:val="24"/>
        </w:rPr>
        <w:t xml:space="preserve"> with UK GDPR data re</w:t>
      </w:r>
      <w:r w:rsidR="00BE2808">
        <w:rPr>
          <w:sz w:val="24"/>
          <w:szCs w:val="24"/>
        </w:rPr>
        <w:t>sidency requirements and NHS contractual obligations. A three-subnet architecture was implemented</w:t>
      </w:r>
      <w:r w:rsidR="00487F85">
        <w:rPr>
          <w:sz w:val="24"/>
          <w:szCs w:val="24"/>
        </w:rPr>
        <w:t>;</w:t>
      </w:r>
      <w:r w:rsidR="00BE2808">
        <w:rPr>
          <w:sz w:val="24"/>
          <w:szCs w:val="24"/>
        </w:rPr>
        <w:t xml:space="preserve"> a public subnet for the Bas</w:t>
      </w:r>
      <w:r w:rsidR="005D0DCB">
        <w:rPr>
          <w:sz w:val="24"/>
          <w:szCs w:val="24"/>
        </w:rPr>
        <w:t>t</w:t>
      </w:r>
      <w:r w:rsidR="00BE2808">
        <w:rPr>
          <w:sz w:val="24"/>
          <w:szCs w:val="24"/>
        </w:rPr>
        <w:t xml:space="preserve">ion Host, </w:t>
      </w:r>
      <w:r w:rsidR="005D0DCB">
        <w:rPr>
          <w:sz w:val="24"/>
          <w:szCs w:val="24"/>
        </w:rPr>
        <w:t xml:space="preserve">a private subnet for the web server, and a restricted subnet for the RDS PostgreSQL </w:t>
      </w:r>
      <w:r w:rsidR="00BD110E">
        <w:rPr>
          <w:sz w:val="24"/>
          <w:szCs w:val="24"/>
        </w:rPr>
        <w:t>database. The design improves security through network segmentation and reduces the risk of unauthori</w:t>
      </w:r>
      <w:r w:rsidR="005E5EAB">
        <w:rPr>
          <w:sz w:val="24"/>
          <w:szCs w:val="24"/>
        </w:rPr>
        <w:t>s</w:t>
      </w:r>
      <w:r w:rsidR="00BD110E">
        <w:rPr>
          <w:sz w:val="24"/>
          <w:szCs w:val="24"/>
        </w:rPr>
        <w:t>ed access to sensitive patient information.</w:t>
      </w:r>
    </w:p>
    <w:p w14:paraId="6AE56A9C" w14:textId="0187C6A7" w:rsidR="00247293" w:rsidRDefault="00247293" w:rsidP="00006BFD">
      <w:pPr>
        <w:jc w:val="both"/>
        <w:rPr>
          <w:sz w:val="24"/>
          <w:szCs w:val="24"/>
        </w:rPr>
      </w:pPr>
      <w:r>
        <w:rPr>
          <w:sz w:val="24"/>
          <w:szCs w:val="24"/>
        </w:rPr>
        <w:t>A Bastion Host provide</w:t>
      </w:r>
      <w:r w:rsidR="00CF210C">
        <w:rPr>
          <w:sz w:val="24"/>
          <w:szCs w:val="24"/>
        </w:rPr>
        <w:t>s</w:t>
      </w:r>
      <w:r>
        <w:rPr>
          <w:sz w:val="24"/>
          <w:szCs w:val="24"/>
        </w:rPr>
        <w:t xml:space="preserve"> a secure and controlled entry point for SSH access rather than permitting direct administrative access to production servers. </w:t>
      </w:r>
    </w:p>
    <w:p w14:paraId="772CED4B" w14:textId="39CDDC3D" w:rsidR="00247293" w:rsidRDefault="00247293" w:rsidP="00006BFD">
      <w:pPr>
        <w:jc w:val="both"/>
        <w:rPr>
          <w:sz w:val="24"/>
          <w:szCs w:val="24"/>
        </w:rPr>
      </w:pPr>
      <w:r>
        <w:rPr>
          <w:sz w:val="24"/>
          <w:szCs w:val="24"/>
        </w:rPr>
        <w:t>One rejected option was a single-subnet</w:t>
      </w:r>
      <w:r w:rsidR="00A065FD">
        <w:rPr>
          <w:sz w:val="24"/>
          <w:szCs w:val="24"/>
        </w:rPr>
        <w:t xml:space="preserve"> architecture, where all resources would reside on the same network. This was not selected because it increases the attack surface and provides limited separation between the application and database tiers. </w:t>
      </w:r>
    </w:p>
    <w:p w14:paraId="5E68BE75" w14:textId="48C701A5" w:rsidR="00006BFD" w:rsidRPr="009432FF" w:rsidRDefault="008B0E4F" w:rsidP="00006BFD">
      <w:pPr>
        <w:jc w:val="both"/>
        <w:rPr>
          <w:sz w:val="24"/>
          <w:szCs w:val="24"/>
        </w:rPr>
      </w:pPr>
      <w:r>
        <w:rPr>
          <w:sz w:val="24"/>
          <w:szCs w:val="24"/>
        </w:rPr>
        <w:t>Another rejected option was exposing the database</w:t>
      </w:r>
      <w:r w:rsidR="009432FF">
        <w:rPr>
          <w:sz w:val="24"/>
          <w:szCs w:val="24"/>
        </w:rPr>
        <w:t xml:space="preserve"> through a public endpoint, creating significant confidentiality, security, and compliance risks for NHS patient data online.</w:t>
      </w:r>
    </w:p>
    <w:p w14:paraId="0D0B7682" w14:textId="77777777" w:rsidR="00006BFD" w:rsidRPr="00EB6888" w:rsidRDefault="00006BFD" w:rsidP="008B5EC4">
      <w:pPr>
        <w:jc w:val="both"/>
        <w:rPr>
          <w:sz w:val="28"/>
          <w:szCs w:val="28"/>
        </w:rPr>
      </w:pPr>
    </w:p>
    <w:sectPr w:rsidR="00006BFD" w:rsidRPr="00EB6888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77F53" w14:textId="77777777" w:rsidR="001F5CDC" w:rsidRDefault="001F5CDC" w:rsidP="00D86AF1">
      <w:pPr>
        <w:spacing w:after="0" w:line="240" w:lineRule="auto"/>
      </w:pPr>
      <w:r>
        <w:separator/>
      </w:r>
    </w:p>
  </w:endnote>
  <w:endnote w:type="continuationSeparator" w:id="0">
    <w:p w14:paraId="39F1CCF7" w14:textId="77777777" w:rsidR="001F5CDC" w:rsidRDefault="001F5CDC" w:rsidP="00D86A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90B30" w14:textId="77777777" w:rsidR="001F5CDC" w:rsidRDefault="001F5CDC" w:rsidP="00D86AF1">
      <w:pPr>
        <w:spacing w:after="0" w:line="240" w:lineRule="auto"/>
      </w:pPr>
      <w:r>
        <w:separator/>
      </w:r>
    </w:p>
  </w:footnote>
  <w:footnote w:type="continuationSeparator" w:id="0">
    <w:p w14:paraId="73B6B0CF" w14:textId="77777777" w:rsidR="001F5CDC" w:rsidRDefault="001F5CDC" w:rsidP="00D86A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62A8E" w14:textId="64F35E76" w:rsidR="00D86AF1" w:rsidRDefault="00D86AF1">
    <w:pPr>
      <w:pStyle w:val="Header"/>
    </w:pPr>
    <w:r>
      <w:t>DTS202</w:t>
    </w:r>
    <w:r>
      <w:ptab w:relativeTo="margin" w:alignment="center" w:leader="none"/>
    </w:r>
    <w:r>
      <w:t>A1 - Justification</w:t>
    </w:r>
    <w:r>
      <w:ptab w:relativeTo="margin" w:alignment="right" w:leader="none"/>
    </w:r>
    <w:r>
      <w:t>Heather Ramshaw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AF1"/>
    <w:rsid w:val="00006BFD"/>
    <w:rsid w:val="0004760C"/>
    <w:rsid w:val="00134F9F"/>
    <w:rsid w:val="001670C7"/>
    <w:rsid w:val="001F5CDC"/>
    <w:rsid w:val="00201B24"/>
    <w:rsid w:val="002352D3"/>
    <w:rsid w:val="00247293"/>
    <w:rsid w:val="00281FB7"/>
    <w:rsid w:val="0030640D"/>
    <w:rsid w:val="003D2082"/>
    <w:rsid w:val="00402236"/>
    <w:rsid w:val="00411061"/>
    <w:rsid w:val="00487F85"/>
    <w:rsid w:val="004D50DE"/>
    <w:rsid w:val="005B10ED"/>
    <w:rsid w:val="005D0DCB"/>
    <w:rsid w:val="005E5EAB"/>
    <w:rsid w:val="005F3C9F"/>
    <w:rsid w:val="006566CD"/>
    <w:rsid w:val="00687C15"/>
    <w:rsid w:val="006E4C84"/>
    <w:rsid w:val="00744F51"/>
    <w:rsid w:val="008B0E4F"/>
    <w:rsid w:val="008B5EC4"/>
    <w:rsid w:val="009035F3"/>
    <w:rsid w:val="009432FF"/>
    <w:rsid w:val="00A065FD"/>
    <w:rsid w:val="00A266E2"/>
    <w:rsid w:val="00B236F5"/>
    <w:rsid w:val="00BA0011"/>
    <w:rsid w:val="00BD110E"/>
    <w:rsid w:val="00BE2808"/>
    <w:rsid w:val="00C65727"/>
    <w:rsid w:val="00C9023C"/>
    <w:rsid w:val="00C90794"/>
    <w:rsid w:val="00CF210C"/>
    <w:rsid w:val="00D727C7"/>
    <w:rsid w:val="00D86AF1"/>
    <w:rsid w:val="00E10627"/>
    <w:rsid w:val="00EB6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DC343"/>
  <w15:chartTrackingRefBased/>
  <w15:docId w15:val="{55C780DE-4422-4870-9DC2-86FCBB5C2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A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A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A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A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A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A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A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A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A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A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A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A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A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AF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86A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6AF1"/>
  </w:style>
  <w:style w:type="paragraph" w:styleId="Footer">
    <w:name w:val="footer"/>
    <w:basedOn w:val="Normal"/>
    <w:link w:val="FooterChar"/>
    <w:uiPriority w:val="99"/>
    <w:unhideWhenUsed/>
    <w:rsid w:val="00D86A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6A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Ramshaw, Heather</dc:creator>
  <cp:keywords/>
  <dc:description/>
  <cp:lastModifiedBy>Ramshaw, Heather</cp:lastModifiedBy>
  <cp:revision>37</cp:revision>
  <dcterms:created xsi:type="dcterms:W3CDTF">2026-07-06T08:06:00Z</dcterms:created>
  <dcterms:modified xsi:type="dcterms:W3CDTF">2026-07-06T08:32:00Z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6791f77-3d39-4d72-9277-ac879ec799ed_Enabled">
    <vt:lpwstr>true</vt:lpwstr>
  </property>
  <property fmtid="{D5CDD505-2E9C-101B-9397-08002B2CF9AE}" pid="3" name="MSIP_Label_36791f77-3d39-4d72-9277-ac879ec799ed_SetDate">
    <vt:lpwstr>2026-07-06T08:08:22Z</vt:lpwstr>
  </property>
  <property fmtid="{D5CDD505-2E9C-101B-9397-08002B2CF9AE}" pid="4" name="MSIP_Label_36791f77-3d39-4d72-9277-ac879ec799ed_Method">
    <vt:lpwstr>Standard</vt:lpwstr>
  </property>
  <property fmtid="{D5CDD505-2E9C-101B-9397-08002B2CF9AE}" pid="5" name="MSIP_Label_36791f77-3d39-4d72-9277-ac879ec799ed_Name">
    <vt:lpwstr>restricted-default</vt:lpwstr>
  </property>
  <property fmtid="{D5CDD505-2E9C-101B-9397-08002B2CF9AE}" pid="6" name="MSIP_Label_36791f77-3d39-4d72-9277-ac879ec799ed_SiteId">
    <vt:lpwstr>254ba93e-1f6f-48f3-90e6-e2766664b477</vt:lpwstr>
  </property>
  <property fmtid="{D5CDD505-2E9C-101B-9397-08002B2CF9AE}" pid="7" name="MSIP_Label_36791f77-3d39-4d72-9277-ac879ec799ed_ActionId">
    <vt:lpwstr>e888a7ce-ff0b-4cbb-8d90-f11a308b0d91</vt:lpwstr>
  </property>
  <property fmtid="{D5CDD505-2E9C-101B-9397-08002B2CF9AE}" pid="8" name="MSIP_Label_36791f77-3d39-4d72-9277-ac879ec799ed_ContentBits">
    <vt:lpwstr>0</vt:lpwstr>
  </property>
  <property fmtid="{D5CDD505-2E9C-101B-9397-08002B2CF9AE}" pid="9" name="MSIP_Label_36791f77-3d39-4d72-9277-ac879ec799ed_Tag">
    <vt:lpwstr>10, 3, 0, 1</vt:lpwstr>
  </property>
</Properties>
</file>