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4F427" w14:textId="77777777" w:rsidR="000F5921" w:rsidRDefault="000F5921">
      <w:pPr>
        <w:spacing w:before="1200" w:after="0"/>
        <w:jc w:val="center"/>
      </w:pPr>
    </w:p>
    <w:p w14:paraId="45275D5A" w14:textId="77777777" w:rsidR="000F5921" w:rsidRDefault="00000000">
      <w:pPr>
        <w:spacing w:after="240"/>
        <w:jc w:val="center"/>
      </w:pPr>
      <w:r>
        <w:rPr>
          <w:b/>
          <w:color w:val="4F5A62"/>
          <w:spacing w:val="30"/>
          <w:sz w:val="20"/>
        </w:rPr>
        <w:t>D I P L O M A T I C   W O R K I N G   D O C U M E N T</w:t>
      </w:r>
    </w:p>
    <w:p w14:paraId="12350FBA" w14:textId="77777777" w:rsidR="000F5921" w:rsidRDefault="000F5921">
      <w:pPr>
        <w:pBdr>
          <w:bottom w:val="single" w:sz="6" w:space="1" w:color="1F4E5F"/>
        </w:pBdr>
        <w:spacing w:after="480"/>
        <w:ind w:left="2700" w:right="2700"/>
      </w:pPr>
    </w:p>
    <w:p w14:paraId="18A917BB" w14:textId="77777777" w:rsidR="000F5921" w:rsidRDefault="00000000">
      <w:pPr>
        <w:spacing w:after="40"/>
        <w:jc w:val="center"/>
      </w:pPr>
      <w:r>
        <w:rPr>
          <w:b/>
          <w:color w:val="1F4E5F"/>
          <w:spacing w:val="30"/>
          <w:sz w:val="56"/>
        </w:rPr>
        <w:t>THE ISLAMABAD</w:t>
      </w:r>
    </w:p>
    <w:p w14:paraId="2A002D83" w14:textId="77777777" w:rsidR="000F5921" w:rsidRDefault="00000000">
      <w:pPr>
        <w:spacing w:after="40"/>
        <w:jc w:val="center"/>
      </w:pPr>
      <w:r>
        <w:rPr>
          <w:b/>
          <w:color w:val="1F4E5F"/>
          <w:spacing w:val="30"/>
          <w:sz w:val="56"/>
        </w:rPr>
        <w:t>COMPLIANCE &amp; COORDINATION</w:t>
      </w:r>
    </w:p>
    <w:p w14:paraId="63DEC67E" w14:textId="77777777" w:rsidR="000F5921" w:rsidRDefault="00000000">
      <w:pPr>
        <w:spacing w:after="120"/>
        <w:jc w:val="center"/>
      </w:pPr>
      <w:r>
        <w:rPr>
          <w:b/>
          <w:color w:val="1F4E5F"/>
          <w:spacing w:val="30"/>
          <w:sz w:val="56"/>
        </w:rPr>
        <w:t>ARCHITECTURE</w:t>
      </w:r>
    </w:p>
    <w:p w14:paraId="7471A9AF" w14:textId="77777777" w:rsidR="000F5921" w:rsidRDefault="00000000">
      <w:pPr>
        <w:spacing w:after="240"/>
        <w:jc w:val="center"/>
      </w:pPr>
      <w:proofErr w:type="gramStart"/>
      <w:r>
        <w:rPr>
          <w:b/>
          <w:color w:val="2E6B7A"/>
          <w:spacing w:val="40"/>
          <w:sz w:val="26"/>
        </w:rPr>
        <w:t>( I</w:t>
      </w:r>
      <w:proofErr w:type="gramEnd"/>
      <w:r>
        <w:rPr>
          <w:b/>
          <w:color w:val="2E6B7A"/>
          <w:spacing w:val="40"/>
          <w:sz w:val="26"/>
        </w:rPr>
        <w:t xml:space="preserve"> C </w:t>
      </w:r>
      <w:proofErr w:type="spellStart"/>
      <w:r>
        <w:rPr>
          <w:b/>
          <w:color w:val="2E6B7A"/>
          <w:spacing w:val="40"/>
          <w:sz w:val="26"/>
        </w:rPr>
        <w:t>C</w:t>
      </w:r>
      <w:proofErr w:type="spellEnd"/>
      <w:r>
        <w:rPr>
          <w:b/>
          <w:color w:val="2E6B7A"/>
          <w:spacing w:val="40"/>
          <w:sz w:val="26"/>
        </w:rPr>
        <w:t xml:space="preserve"> </w:t>
      </w:r>
      <w:proofErr w:type="gramStart"/>
      <w:r>
        <w:rPr>
          <w:b/>
          <w:color w:val="2E6B7A"/>
          <w:spacing w:val="40"/>
          <w:sz w:val="26"/>
        </w:rPr>
        <w:t>A )</w:t>
      </w:r>
      <w:proofErr w:type="gramEnd"/>
    </w:p>
    <w:p w14:paraId="47879D94" w14:textId="77777777" w:rsidR="000F5921" w:rsidRDefault="00000000">
      <w:pPr>
        <w:spacing w:after="40"/>
        <w:jc w:val="center"/>
      </w:pPr>
      <w:r>
        <w:rPr>
          <w:i/>
          <w:sz w:val="23"/>
        </w:rPr>
        <w:t>A Standing Architecture for Conflict Freeze, De-Confliction,</w:t>
      </w:r>
    </w:p>
    <w:p w14:paraId="38B50C1C" w14:textId="77777777" w:rsidR="000F5921" w:rsidRDefault="00000000">
      <w:pPr>
        <w:spacing w:after="80"/>
        <w:jc w:val="center"/>
      </w:pPr>
      <w:r>
        <w:rPr>
          <w:i/>
          <w:sz w:val="23"/>
        </w:rPr>
        <w:t>and Coordinated Return to the Negotiating Table</w:t>
      </w:r>
    </w:p>
    <w:p w14:paraId="149E63BE" w14:textId="77777777" w:rsidR="000F5921" w:rsidRDefault="00000000">
      <w:pPr>
        <w:spacing w:after="280"/>
        <w:jc w:val="center"/>
      </w:pPr>
      <w:r>
        <w:rPr>
          <w:i/>
          <w:sz w:val="23"/>
        </w:rPr>
        <w:t>between the United States of America and the Islamic Republic of Iran</w:t>
      </w:r>
    </w:p>
    <w:p w14:paraId="1B653423" w14:textId="77777777" w:rsidR="000F5921" w:rsidRDefault="000F5921">
      <w:pPr>
        <w:pBdr>
          <w:bottom w:val="single" w:sz="6" w:space="1" w:color="1F4E5F"/>
        </w:pBdr>
        <w:spacing w:after="480"/>
        <w:ind w:left="2700" w:right="2700"/>
      </w:pPr>
    </w:p>
    <w:p w14:paraId="148DDA77" w14:textId="77777777" w:rsidR="000F5921" w:rsidRDefault="00000000">
      <w:pPr>
        <w:spacing w:after="80"/>
        <w:jc w:val="center"/>
      </w:pPr>
      <w:r>
        <w:rPr>
          <w:b/>
        </w:rPr>
        <w:t xml:space="preserve">Version </w:t>
      </w:r>
      <w:proofErr w:type="gramStart"/>
      <w:r>
        <w:rPr>
          <w:b/>
        </w:rPr>
        <w:t>1.0  ·</w:t>
      </w:r>
      <w:proofErr w:type="gramEnd"/>
      <w:r>
        <w:rPr>
          <w:b/>
        </w:rPr>
        <w:t xml:space="preserve">  22 July 2026</w:t>
      </w:r>
    </w:p>
    <w:p w14:paraId="2102C01A" w14:textId="77777777" w:rsidR="000F5921" w:rsidRDefault="00000000">
      <w:pPr>
        <w:spacing w:after="40"/>
        <w:jc w:val="center"/>
      </w:pPr>
      <w:r>
        <w:rPr>
          <w:color w:val="4F5A62"/>
          <w:sz w:val="20"/>
        </w:rPr>
        <w:t>Status: Negotiation Draft, Subject to Revision</w:t>
      </w:r>
    </w:p>
    <w:p w14:paraId="01907A1E" w14:textId="77777777" w:rsidR="000F5921" w:rsidRDefault="00000000">
      <w:pPr>
        <w:spacing w:after="320"/>
        <w:jc w:val="center"/>
      </w:pPr>
      <w:r>
        <w:rPr>
          <w:color w:val="4F5A62"/>
          <w:sz w:val="20"/>
        </w:rPr>
        <w:t>Negotiation Reference: ICCA-2026-v1.0</w:t>
      </w:r>
    </w:p>
    <w:tbl>
      <w:tblPr>
        <w:tblW w:w="5000" w:type="pct"/>
        <w:tblInd w:w="10" w:type="dxa"/>
        <w:tblBorders>
          <w:top w:val="single" w:sz="8" w:space="0" w:color="1F4E5F"/>
          <w:left w:val="single" w:sz="8" w:space="0" w:color="1F4E5F"/>
          <w:bottom w:val="single" w:sz="8" w:space="0" w:color="1F4E5F"/>
          <w:right w:val="single" w:sz="8" w:space="0" w:color="1F4E5F"/>
        </w:tblBorders>
        <w:tblCellMar>
          <w:left w:w="10" w:type="dxa"/>
          <w:right w:w="10" w:type="dxa"/>
        </w:tblCellMar>
        <w:tblLook w:val="04A0" w:firstRow="1" w:lastRow="0" w:firstColumn="1" w:lastColumn="0" w:noHBand="0" w:noVBand="1"/>
      </w:tblPr>
      <w:tblGrid>
        <w:gridCol w:w="9046"/>
      </w:tblGrid>
      <w:tr w:rsidR="000F5921" w14:paraId="69BDD7BC" w14:textId="77777777">
        <w:tc>
          <w:tcPr>
            <w:tcW w:w="9026" w:type="dxa"/>
            <w:shd w:val="clear" w:color="auto" w:fill="1F4E5F"/>
          </w:tcPr>
          <w:p w14:paraId="1EA98E1E" w14:textId="77777777" w:rsidR="000F5921" w:rsidRDefault="00000000">
            <w:pPr>
              <w:spacing w:before="120" w:after="120"/>
              <w:jc w:val="center"/>
            </w:pPr>
            <w:r>
              <w:rPr>
                <w:b/>
                <w:color w:val="FFFFFF"/>
                <w:spacing w:val="40"/>
                <w:sz w:val="22"/>
              </w:rPr>
              <w:t>CONFIDENTIAL · AUTHORIZED NEGOTIATORS ONLY</w:t>
            </w:r>
          </w:p>
        </w:tc>
      </w:tr>
    </w:tbl>
    <w:p w14:paraId="330A2D8A" w14:textId="77777777" w:rsidR="000F5921" w:rsidRDefault="000F5921">
      <w:pPr>
        <w:spacing w:before="260" w:after="0"/>
        <w:jc w:val="center"/>
      </w:pPr>
    </w:p>
    <w:p w14:paraId="2881C806" w14:textId="77777777" w:rsidR="000F5921" w:rsidRDefault="00000000">
      <w:pPr>
        <w:spacing w:after="60"/>
        <w:jc w:val="center"/>
      </w:pPr>
      <w:r>
        <w:rPr>
          <w:color w:val="4F5A62"/>
          <w:sz w:val="19"/>
        </w:rPr>
        <w:t>Facilitation: Islamic Republic of Pakistan · Sultanate of Oman · Swiss Confederation · State of Qatar</w:t>
      </w:r>
    </w:p>
    <w:p w14:paraId="15E34D33" w14:textId="77777777" w:rsidR="000F5921" w:rsidRDefault="00000000">
      <w:pPr>
        <w:spacing w:after="60"/>
        <w:jc w:val="center"/>
      </w:pPr>
      <w:r>
        <w:rPr>
          <w:color w:val="4F5A62"/>
          <w:sz w:val="19"/>
        </w:rPr>
        <w:t>Technical Verification: International Atomic Energy Agency</w:t>
      </w:r>
    </w:p>
    <w:p w14:paraId="4C1547C9" w14:textId="77777777" w:rsidR="000F5921" w:rsidRDefault="00000000">
      <w:pPr>
        <w:spacing w:after="60"/>
        <w:jc w:val="center"/>
      </w:pPr>
      <w:r>
        <w:rPr>
          <w:color w:val="4F5A62"/>
          <w:sz w:val="19"/>
        </w:rPr>
        <w:t>Seat and Depositary: Government of the Islamic Republic of Pakistan, Islamabad</w:t>
      </w:r>
    </w:p>
    <w:p w14:paraId="676FD4F1" w14:textId="77777777" w:rsidR="000F5921" w:rsidRDefault="000F5921">
      <w:pPr>
        <w:sectPr w:rsidR="000F5921">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top w:val="double" w:sz="12" w:space="24" w:color="1F4E5F"/>
            <w:left w:val="double" w:sz="12" w:space="24" w:color="1F4E5F"/>
            <w:bottom w:val="double" w:sz="12" w:space="24" w:color="1F4E5F"/>
            <w:right w:val="double" w:sz="12" w:space="24" w:color="1F4E5F"/>
          </w:pgBorders>
          <w:cols w:space="720"/>
          <w:titlePg/>
        </w:sectPr>
      </w:pPr>
    </w:p>
    <w:p w14:paraId="4849031B" w14:textId="77777777" w:rsidR="000F5921" w:rsidRDefault="00000000">
      <w:pPr>
        <w:pStyle w:val="Heading1"/>
      </w:pPr>
      <w:bookmarkStart w:id="0" w:name="_Toc235669849"/>
      <w:r>
        <w:lastRenderedPageBreak/>
        <w:t>Table of Contents</w:t>
      </w:r>
      <w:bookmarkEnd w:id="0"/>
    </w:p>
    <w:p w14:paraId="3B5E56CE" w14:textId="14AFD8B3" w:rsidR="00321663"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5669849" w:history="1">
        <w:r w:rsidR="00321663" w:rsidRPr="00F66924">
          <w:rPr>
            <w:rStyle w:val="Hyperlink"/>
            <w:noProof/>
          </w:rPr>
          <w:t>Table of Contents</w:t>
        </w:r>
        <w:r w:rsidR="00321663">
          <w:rPr>
            <w:noProof/>
            <w:webHidden/>
          </w:rPr>
          <w:tab/>
        </w:r>
        <w:r w:rsidR="00321663">
          <w:rPr>
            <w:noProof/>
            <w:webHidden/>
          </w:rPr>
          <w:fldChar w:fldCharType="begin"/>
        </w:r>
        <w:r w:rsidR="00321663">
          <w:rPr>
            <w:noProof/>
            <w:webHidden/>
          </w:rPr>
          <w:instrText xml:space="preserve"> PAGEREF _Toc235669849 \h </w:instrText>
        </w:r>
        <w:r w:rsidR="00321663">
          <w:rPr>
            <w:noProof/>
            <w:webHidden/>
          </w:rPr>
        </w:r>
        <w:r w:rsidR="00321663">
          <w:rPr>
            <w:noProof/>
            <w:webHidden/>
          </w:rPr>
          <w:fldChar w:fldCharType="separate"/>
        </w:r>
        <w:r w:rsidR="00321663">
          <w:rPr>
            <w:noProof/>
            <w:webHidden/>
          </w:rPr>
          <w:t>2</w:t>
        </w:r>
        <w:r w:rsidR="00321663">
          <w:rPr>
            <w:noProof/>
            <w:webHidden/>
          </w:rPr>
          <w:fldChar w:fldCharType="end"/>
        </w:r>
      </w:hyperlink>
    </w:p>
    <w:p w14:paraId="2D34FFE5" w14:textId="12A2C19A" w:rsidR="00321663" w:rsidRDefault="00321663">
      <w:pPr>
        <w:pStyle w:val="TOC1"/>
        <w:rPr>
          <w:rFonts w:asciiTheme="minorHAnsi" w:eastAsiaTheme="minorEastAsia" w:hAnsiTheme="minorHAnsi"/>
          <w:b w:val="0"/>
          <w:noProof/>
          <w:color w:val="auto"/>
          <w:sz w:val="24"/>
        </w:rPr>
      </w:pPr>
      <w:hyperlink w:anchor="_Toc235669850" w:history="1">
        <w:r w:rsidRPr="00F66924">
          <w:rPr>
            <w:rStyle w:val="Hyperlink"/>
            <w:noProof/>
          </w:rPr>
          <w:t>Document Status and Instrument Record</w:t>
        </w:r>
        <w:r>
          <w:rPr>
            <w:noProof/>
            <w:webHidden/>
          </w:rPr>
          <w:tab/>
        </w:r>
        <w:r>
          <w:rPr>
            <w:noProof/>
            <w:webHidden/>
          </w:rPr>
          <w:fldChar w:fldCharType="begin"/>
        </w:r>
        <w:r>
          <w:rPr>
            <w:noProof/>
            <w:webHidden/>
          </w:rPr>
          <w:instrText xml:space="preserve"> PAGEREF _Toc235669850 \h </w:instrText>
        </w:r>
        <w:r>
          <w:rPr>
            <w:noProof/>
            <w:webHidden/>
          </w:rPr>
        </w:r>
        <w:r>
          <w:rPr>
            <w:noProof/>
            <w:webHidden/>
          </w:rPr>
          <w:fldChar w:fldCharType="separate"/>
        </w:r>
        <w:r>
          <w:rPr>
            <w:noProof/>
            <w:webHidden/>
          </w:rPr>
          <w:t>6</w:t>
        </w:r>
        <w:r>
          <w:rPr>
            <w:noProof/>
            <w:webHidden/>
          </w:rPr>
          <w:fldChar w:fldCharType="end"/>
        </w:r>
      </w:hyperlink>
    </w:p>
    <w:p w14:paraId="6549AC9C" w14:textId="11C9FF71" w:rsidR="00321663" w:rsidRDefault="00321663">
      <w:pPr>
        <w:pStyle w:val="TOC1"/>
        <w:rPr>
          <w:rFonts w:asciiTheme="minorHAnsi" w:eastAsiaTheme="minorEastAsia" w:hAnsiTheme="minorHAnsi"/>
          <w:b w:val="0"/>
          <w:noProof/>
          <w:color w:val="auto"/>
          <w:sz w:val="24"/>
        </w:rPr>
      </w:pPr>
      <w:hyperlink w:anchor="_Toc235669851" w:history="1">
        <w:r w:rsidRPr="00F66924">
          <w:rPr>
            <w:rStyle w:val="Hyperlink"/>
            <w:noProof/>
          </w:rPr>
          <w:t>Cover Note of the Facilitating States</w:t>
        </w:r>
        <w:r>
          <w:rPr>
            <w:noProof/>
            <w:webHidden/>
          </w:rPr>
          <w:tab/>
        </w:r>
        <w:r>
          <w:rPr>
            <w:noProof/>
            <w:webHidden/>
          </w:rPr>
          <w:fldChar w:fldCharType="begin"/>
        </w:r>
        <w:r>
          <w:rPr>
            <w:noProof/>
            <w:webHidden/>
          </w:rPr>
          <w:instrText xml:space="preserve"> PAGEREF _Toc235669851 \h </w:instrText>
        </w:r>
        <w:r>
          <w:rPr>
            <w:noProof/>
            <w:webHidden/>
          </w:rPr>
        </w:r>
        <w:r>
          <w:rPr>
            <w:noProof/>
            <w:webHidden/>
          </w:rPr>
          <w:fldChar w:fldCharType="separate"/>
        </w:r>
        <w:r>
          <w:rPr>
            <w:noProof/>
            <w:webHidden/>
          </w:rPr>
          <w:t>7</w:t>
        </w:r>
        <w:r>
          <w:rPr>
            <w:noProof/>
            <w:webHidden/>
          </w:rPr>
          <w:fldChar w:fldCharType="end"/>
        </w:r>
      </w:hyperlink>
    </w:p>
    <w:p w14:paraId="566FD442" w14:textId="35B3135F" w:rsidR="00321663" w:rsidRDefault="00321663">
      <w:pPr>
        <w:pStyle w:val="TOC1"/>
        <w:rPr>
          <w:rFonts w:asciiTheme="minorHAnsi" w:eastAsiaTheme="minorEastAsia" w:hAnsiTheme="minorHAnsi"/>
          <w:b w:val="0"/>
          <w:noProof/>
          <w:color w:val="auto"/>
          <w:sz w:val="24"/>
        </w:rPr>
      </w:pPr>
      <w:hyperlink w:anchor="_Toc235669852" w:history="1">
        <w:r w:rsidRPr="00F66924">
          <w:rPr>
            <w:rStyle w:val="Hyperlink"/>
            <w:noProof/>
          </w:rPr>
          <w:t>Preface. Drafting Convention and Method</w:t>
        </w:r>
        <w:r>
          <w:rPr>
            <w:noProof/>
            <w:webHidden/>
          </w:rPr>
          <w:tab/>
        </w:r>
        <w:r>
          <w:rPr>
            <w:noProof/>
            <w:webHidden/>
          </w:rPr>
          <w:fldChar w:fldCharType="begin"/>
        </w:r>
        <w:r>
          <w:rPr>
            <w:noProof/>
            <w:webHidden/>
          </w:rPr>
          <w:instrText xml:space="preserve"> PAGEREF _Toc235669852 \h </w:instrText>
        </w:r>
        <w:r>
          <w:rPr>
            <w:noProof/>
            <w:webHidden/>
          </w:rPr>
        </w:r>
        <w:r>
          <w:rPr>
            <w:noProof/>
            <w:webHidden/>
          </w:rPr>
          <w:fldChar w:fldCharType="separate"/>
        </w:r>
        <w:r>
          <w:rPr>
            <w:noProof/>
            <w:webHidden/>
          </w:rPr>
          <w:t>9</w:t>
        </w:r>
        <w:r>
          <w:rPr>
            <w:noProof/>
            <w:webHidden/>
          </w:rPr>
          <w:fldChar w:fldCharType="end"/>
        </w:r>
      </w:hyperlink>
    </w:p>
    <w:p w14:paraId="1B2EBDEC" w14:textId="015B1F76" w:rsidR="00321663" w:rsidRDefault="00321663">
      <w:pPr>
        <w:pStyle w:val="TOC1"/>
        <w:rPr>
          <w:rFonts w:asciiTheme="minorHAnsi" w:eastAsiaTheme="minorEastAsia" w:hAnsiTheme="minorHAnsi"/>
          <w:b w:val="0"/>
          <w:noProof/>
          <w:color w:val="auto"/>
          <w:sz w:val="24"/>
        </w:rPr>
      </w:pPr>
      <w:hyperlink w:anchor="_Toc235669853" w:history="1">
        <w:r w:rsidRPr="00F66924">
          <w:rPr>
            <w:rStyle w:val="Hyperlink"/>
            <w:noProof/>
          </w:rPr>
          <w:t>Preamble: The Moment of 22 July 2026</w:t>
        </w:r>
        <w:r>
          <w:rPr>
            <w:noProof/>
            <w:webHidden/>
          </w:rPr>
          <w:tab/>
        </w:r>
        <w:r>
          <w:rPr>
            <w:noProof/>
            <w:webHidden/>
          </w:rPr>
          <w:fldChar w:fldCharType="begin"/>
        </w:r>
        <w:r>
          <w:rPr>
            <w:noProof/>
            <w:webHidden/>
          </w:rPr>
          <w:instrText xml:space="preserve"> PAGEREF _Toc235669853 \h </w:instrText>
        </w:r>
        <w:r>
          <w:rPr>
            <w:noProof/>
            <w:webHidden/>
          </w:rPr>
        </w:r>
        <w:r>
          <w:rPr>
            <w:noProof/>
            <w:webHidden/>
          </w:rPr>
          <w:fldChar w:fldCharType="separate"/>
        </w:r>
        <w:r>
          <w:rPr>
            <w:noProof/>
            <w:webHidden/>
          </w:rPr>
          <w:t>10</w:t>
        </w:r>
        <w:r>
          <w:rPr>
            <w:noProof/>
            <w:webHidden/>
          </w:rPr>
          <w:fldChar w:fldCharType="end"/>
        </w:r>
      </w:hyperlink>
    </w:p>
    <w:p w14:paraId="6B38C752" w14:textId="70C75F80" w:rsidR="00321663" w:rsidRDefault="00321663">
      <w:pPr>
        <w:pStyle w:val="TOC1"/>
        <w:rPr>
          <w:rFonts w:asciiTheme="minorHAnsi" w:eastAsiaTheme="minorEastAsia" w:hAnsiTheme="minorHAnsi"/>
          <w:b w:val="0"/>
          <w:noProof/>
          <w:color w:val="auto"/>
          <w:sz w:val="24"/>
        </w:rPr>
      </w:pPr>
      <w:hyperlink w:anchor="_Toc235669854" w:history="1">
        <w:r w:rsidRPr="00F66924">
          <w:rPr>
            <w:rStyle w:val="Hyperlink"/>
            <w:noProof/>
          </w:rPr>
          <w:t>Part I: Purpose and Architecture</w:t>
        </w:r>
        <w:r>
          <w:rPr>
            <w:noProof/>
            <w:webHidden/>
          </w:rPr>
          <w:tab/>
        </w:r>
        <w:r>
          <w:rPr>
            <w:noProof/>
            <w:webHidden/>
          </w:rPr>
          <w:fldChar w:fldCharType="begin"/>
        </w:r>
        <w:r>
          <w:rPr>
            <w:noProof/>
            <w:webHidden/>
          </w:rPr>
          <w:instrText xml:space="preserve"> PAGEREF _Toc235669854 \h </w:instrText>
        </w:r>
        <w:r>
          <w:rPr>
            <w:noProof/>
            <w:webHidden/>
          </w:rPr>
        </w:r>
        <w:r>
          <w:rPr>
            <w:noProof/>
            <w:webHidden/>
          </w:rPr>
          <w:fldChar w:fldCharType="separate"/>
        </w:r>
        <w:r>
          <w:rPr>
            <w:noProof/>
            <w:webHidden/>
          </w:rPr>
          <w:t>11</w:t>
        </w:r>
        <w:r>
          <w:rPr>
            <w:noProof/>
            <w:webHidden/>
          </w:rPr>
          <w:fldChar w:fldCharType="end"/>
        </w:r>
      </w:hyperlink>
    </w:p>
    <w:p w14:paraId="7C4384A7" w14:textId="57D6D097" w:rsidR="00321663" w:rsidRDefault="00321663">
      <w:pPr>
        <w:pStyle w:val="TOC2"/>
        <w:rPr>
          <w:rFonts w:asciiTheme="minorHAnsi" w:eastAsiaTheme="minorEastAsia" w:hAnsiTheme="minorHAnsi"/>
          <w:noProof/>
          <w:color w:val="auto"/>
          <w:sz w:val="24"/>
        </w:rPr>
      </w:pPr>
      <w:hyperlink w:anchor="_Toc235669855" w:history="1">
        <w:r w:rsidRPr="00F66924">
          <w:rPr>
            <w:rStyle w:val="Hyperlink"/>
            <w:noProof/>
          </w:rPr>
          <w:t>What This Architecture Does</w:t>
        </w:r>
        <w:r>
          <w:rPr>
            <w:noProof/>
            <w:webHidden/>
          </w:rPr>
          <w:tab/>
        </w:r>
        <w:r>
          <w:rPr>
            <w:noProof/>
            <w:webHidden/>
          </w:rPr>
          <w:fldChar w:fldCharType="begin"/>
        </w:r>
        <w:r>
          <w:rPr>
            <w:noProof/>
            <w:webHidden/>
          </w:rPr>
          <w:instrText xml:space="preserve"> PAGEREF _Toc235669855 \h </w:instrText>
        </w:r>
        <w:r>
          <w:rPr>
            <w:noProof/>
            <w:webHidden/>
          </w:rPr>
        </w:r>
        <w:r>
          <w:rPr>
            <w:noProof/>
            <w:webHidden/>
          </w:rPr>
          <w:fldChar w:fldCharType="separate"/>
        </w:r>
        <w:r>
          <w:rPr>
            <w:noProof/>
            <w:webHidden/>
          </w:rPr>
          <w:t>11</w:t>
        </w:r>
        <w:r>
          <w:rPr>
            <w:noProof/>
            <w:webHidden/>
          </w:rPr>
          <w:fldChar w:fldCharType="end"/>
        </w:r>
      </w:hyperlink>
    </w:p>
    <w:p w14:paraId="45450237" w14:textId="79660B96" w:rsidR="00321663" w:rsidRDefault="00321663">
      <w:pPr>
        <w:pStyle w:val="TOC2"/>
        <w:rPr>
          <w:rFonts w:asciiTheme="minorHAnsi" w:eastAsiaTheme="minorEastAsia" w:hAnsiTheme="minorHAnsi"/>
          <w:noProof/>
          <w:color w:val="auto"/>
          <w:sz w:val="24"/>
        </w:rPr>
      </w:pPr>
      <w:hyperlink w:anchor="_Toc235669856" w:history="1">
        <w:r w:rsidRPr="00F66924">
          <w:rPr>
            <w:rStyle w:val="Hyperlink"/>
            <w:noProof/>
          </w:rPr>
          <w:t>What This Architecture Does Not Do</w:t>
        </w:r>
        <w:r>
          <w:rPr>
            <w:noProof/>
            <w:webHidden/>
          </w:rPr>
          <w:tab/>
        </w:r>
        <w:r>
          <w:rPr>
            <w:noProof/>
            <w:webHidden/>
          </w:rPr>
          <w:fldChar w:fldCharType="begin"/>
        </w:r>
        <w:r>
          <w:rPr>
            <w:noProof/>
            <w:webHidden/>
          </w:rPr>
          <w:instrText xml:space="preserve"> PAGEREF _Toc235669856 \h </w:instrText>
        </w:r>
        <w:r>
          <w:rPr>
            <w:noProof/>
            <w:webHidden/>
          </w:rPr>
        </w:r>
        <w:r>
          <w:rPr>
            <w:noProof/>
            <w:webHidden/>
          </w:rPr>
          <w:fldChar w:fldCharType="separate"/>
        </w:r>
        <w:r>
          <w:rPr>
            <w:noProof/>
            <w:webHidden/>
          </w:rPr>
          <w:t>11</w:t>
        </w:r>
        <w:r>
          <w:rPr>
            <w:noProof/>
            <w:webHidden/>
          </w:rPr>
          <w:fldChar w:fldCharType="end"/>
        </w:r>
      </w:hyperlink>
    </w:p>
    <w:p w14:paraId="0372C217" w14:textId="13903F97" w:rsidR="00321663" w:rsidRDefault="00321663">
      <w:pPr>
        <w:pStyle w:val="TOC2"/>
        <w:rPr>
          <w:rFonts w:asciiTheme="minorHAnsi" w:eastAsiaTheme="minorEastAsia" w:hAnsiTheme="minorHAnsi"/>
          <w:noProof/>
          <w:color w:val="auto"/>
          <w:sz w:val="24"/>
        </w:rPr>
      </w:pPr>
      <w:hyperlink w:anchor="_Toc235669857" w:history="1">
        <w:r w:rsidRPr="00F66924">
          <w:rPr>
            <w:rStyle w:val="Hyperlink"/>
            <w:noProof/>
          </w:rPr>
          <w:t>Relationship to Existing Instruments</w:t>
        </w:r>
        <w:r>
          <w:rPr>
            <w:noProof/>
            <w:webHidden/>
          </w:rPr>
          <w:tab/>
        </w:r>
        <w:r>
          <w:rPr>
            <w:noProof/>
            <w:webHidden/>
          </w:rPr>
          <w:fldChar w:fldCharType="begin"/>
        </w:r>
        <w:r>
          <w:rPr>
            <w:noProof/>
            <w:webHidden/>
          </w:rPr>
          <w:instrText xml:space="preserve"> PAGEREF _Toc235669857 \h </w:instrText>
        </w:r>
        <w:r>
          <w:rPr>
            <w:noProof/>
            <w:webHidden/>
          </w:rPr>
        </w:r>
        <w:r>
          <w:rPr>
            <w:noProof/>
            <w:webHidden/>
          </w:rPr>
          <w:fldChar w:fldCharType="separate"/>
        </w:r>
        <w:r>
          <w:rPr>
            <w:noProof/>
            <w:webHidden/>
          </w:rPr>
          <w:t>11</w:t>
        </w:r>
        <w:r>
          <w:rPr>
            <w:noProof/>
            <w:webHidden/>
          </w:rPr>
          <w:fldChar w:fldCharType="end"/>
        </w:r>
      </w:hyperlink>
    </w:p>
    <w:p w14:paraId="648C921E" w14:textId="1111AAB8" w:rsidR="00321663" w:rsidRDefault="00321663">
      <w:pPr>
        <w:pStyle w:val="TOC2"/>
        <w:rPr>
          <w:rFonts w:asciiTheme="minorHAnsi" w:eastAsiaTheme="minorEastAsia" w:hAnsiTheme="minorHAnsi"/>
          <w:noProof/>
          <w:color w:val="auto"/>
          <w:sz w:val="24"/>
        </w:rPr>
      </w:pPr>
      <w:hyperlink w:anchor="_Toc235669858" w:history="1">
        <w:r w:rsidRPr="00F66924">
          <w:rPr>
            <w:rStyle w:val="Hyperlink"/>
            <w:noProof/>
          </w:rPr>
          <w:t>The Architecture at a Glance</w:t>
        </w:r>
        <w:r>
          <w:rPr>
            <w:noProof/>
            <w:webHidden/>
          </w:rPr>
          <w:tab/>
        </w:r>
        <w:r>
          <w:rPr>
            <w:noProof/>
            <w:webHidden/>
          </w:rPr>
          <w:fldChar w:fldCharType="begin"/>
        </w:r>
        <w:r>
          <w:rPr>
            <w:noProof/>
            <w:webHidden/>
          </w:rPr>
          <w:instrText xml:space="preserve"> PAGEREF _Toc235669858 \h </w:instrText>
        </w:r>
        <w:r>
          <w:rPr>
            <w:noProof/>
            <w:webHidden/>
          </w:rPr>
        </w:r>
        <w:r>
          <w:rPr>
            <w:noProof/>
            <w:webHidden/>
          </w:rPr>
          <w:fldChar w:fldCharType="separate"/>
        </w:r>
        <w:r>
          <w:rPr>
            <w:noProof/>
            <w:webHidden/>
          </w:rPr>
          <w:t>12</w:t>
        </w:r>
        <w:r>
          <w:rPr>
            <w:noProof/>
            <w:webHidden/>
          </w:rPr>
          <w:fldChar w:fldCharType="end"/>
        </w:r>
      </w:hyperlink>
    </w:p>
    <w:p w14:paraId="7FCE77B7" w14:textId="3A3CE670" w:rsidR="00321663" w:rsidRDefault="00321663">
      <w:pPr>
        <w:pStyle w:val="TOC2"/>
        <w:rPr>
          <w:rFonts w:asciiTheme="minorHAnsi" w:eastAsiaTheme="minorEastAsia" w:hAnsiTheme="minorHAnsi"/>
          <w:noProof/>
          <w:color w:val="auto"/>
          <w:sz w:val="24"/>
        </w:rPr>
      </w:pPr>
      <w:hyperlink w:anchor="_Toc235669859" w:history="1">
        <w:r w:rsidRPr="00F66924">
          <w:rPr>
            <w:rStyle w:val="Hyperlink"/>
            <w:noProof/>
          </w:rPr>
          <w:t>Core Operating Principles</w:t>
        </w:r>
        <w:r>
          <w:rPr>
            <w:noProof/>
            <w:webHidden/>
          </w:rPr>
          <w:tab/>
        </w:r>
        <w:r>
          <w:rPr>
            <w:noProof/>
            <w:webHidden/>
          </w:rPr>
          <w:fldChar w:fldCharType="begin"/>
        </w:r>
        <w:r>
          <w:rPr>
            <w:noProof/>
            <w:webHidden/>
          </w:rPr>
          <w:instrText xml:space="preserve"> PAGEREF _Toc235669859 \h </w:instrText>
        </w:r>
        <w:r>
          <w:rPr>
            <w:noProof/>
            <w:webHidden/>
          </w:rPr>
        </w:r>
        <w:r>
          <w:rPr>
            <w:noProof/>
            <w:webHidden/>
          </w:rPr>
          <w:fldChar w:fldCharType="separate"/>
        </w:r>
        <w:r>
          <w:rPr>
            <w:noProof/>
            <w:webHidden/>
          </w:rPr>
          <w:t>13</w:t>
        </w:r>
        <w:r>
          <w:rPr>
            <w:noProof/>
            <w:webHidden/>
          </w:rPr>
          <w:fldChar w:fldCharType="end"/>
        </w:r>
      </w:hyperlink>
    </w:p>
    <w:p w14:paraId="2ED39A1F" w14:textId="21762069" w:rsidR="00321663" w:rsidRDefault="00321663">
      <w:pPr>
        <w:pStyle w:val="TOC1"/>
        <w:rPr>
          <w:rFonts w:asciiTheme="minorHAnsi" w:eastAsiaTheme="minorEastAsia" w:hAnsiTheme="minorHAnsi"/>
          <w:b w:val="0"/>
          <w:noProof/>
          <w:color w:val="auto"/>
          <w:sz w:val="24"/>
        </w:rPr>
      </w:pPr>
      <w:hyperlink w:anchor="_Toc235669860" w:history="1">
        <w:r w:rsidRPr="00F66924">
          <w:rPr>
            <w:rStyle w:val="Hyperlink"/>
            <w:noProof/>
          </w:rPr>
          <w:t>Article 1: The Standing Freeze</w:t>
        </w:r>
        <w:r>
          <w:rPr>
            <w:noProof/>
            <w:webHidden/>
          </w:rPr>
          <w:tab/>
        </w:r>
        <w:r>
          <w:rPr>
            <w:noProof/>
            <w:webHidden/>
          </w:rPr>
          <w:fldChar w:fldCharType="begin"/>
        </w:r>
        <w:r>
          <w:rPr>
            <w:noProof/>
            <w:webHidden/>
          </w:rPr>
          <w:instrText xml:space="preserve"> PAGEREF _Toc235669860 \h </w:instrText>
        </w:r>
        <w:r>
          <w:rPr>
            <w:noProof/>
            <w:webHidden/>
          </w:rPr>
        </w:r>
        <w:r>
          <w:rPr>
            <w:noProof/>
            <w:webHidden/>
          </w:rPr>
          <w:fldChar w:fldCharType="separate"/>
        </w:r>
        <w:r>
          <w:rPr>
            <w:noProof/>
            <w:webHidden/>
          </w:rPr>
          <w:t>14</w:t>
        </w:r>
        <w:r>
          <w:rPr>
            <w:noProof/>
            <w:webHidden/>
          </w:rPr>
          <w:fldChar w:fldCharType="end"/>
        </w:r>
      </w:hyperlink>
    </w:p>
    <w:p w14:paraId="06CC6DCF" w14:textId="0BFB2E47" w:rsidR="00321663" w:rsidRDefault="00321663">
      <w:pPr>
        <w:pStyle w:val="TOC2"/>
        <w:rPr>
          <w:rFonts w:asciiTheme="minorHAnsi" w:eastAsiaTheme="minorEastAsia" w:hAnsiTheme="minorHAnsi"/>
          <w:noProof/>
          <w:color w:val="auto"/>
          <w:sz w:val="24"/>
        </w:rPr>
      </w:pPr>
      <w:hyperlink w:anchor="_Toc235669861" w:history="1">
        <w:r w:rsidRPr="00F66924">
          <w:rPr>
            <w:rStyle w:val="Hyperlink"/>
            <w:noProof/>
          </w:rPr>
          <w:t>1.1 The Freeze Unit</w:t>
        </w:r>
        <w:r>
          <w:rPr>
            <w:noProof/>
            <w:webHidden/>
          </w:rPr>
          <w:tab/>
        </w:r>
        <w:r>
          <w:rPr>
            <w:noProof/>
            <w:webHidden/>
          </w:rPr>
          <w:fldChar w:fldCharType="begin"/>
        </w:r>
        <w:r>
          <w:rPr>
            <w:noProof/>
            <w:webHidden/>
          </w:rPr>
          <w:instrText xml:space="preserve"> PAGEREF _Toc235669861 \h </w:instrText>
        </w:r>
        <w:r>
          <w:rPr>
            <w:noProof/>
            <w:webHidden/>
          </w:rPr>
        </w:r>
        <w:r>
          <w:rPr>
            <w:noProof/>
            <w:webHidden/>
          </w:rPr>
          <w:fldChar w:fldCharType="separate"/>
        </w:r>
        <w:r>
          <w:rPr>
            <w:noProof/>
            <w:webHidden/>
          </w:rPr>
          <w:t>14</w:t>
        </w:r>
        <w:r>
          <w:rPr>
            <w:noProof/>
            <w:webHidden/>
          </w:rPr>
          <w:fldChar w:fldCharType="end"/>
        </w:r>
      </w:hyperlink>
    </w:p>
    <w:p w14:paraId="6B9D49CE" w14:textId="147AE3CF" w:rsidR="00321663" w:rsidRDefault="00321663">
      <w:pPr>
        <w:pStyle w:val="TOC2"/>
        <w:rPr>
          <w:rFonts w:asciiTheme="minorHAnsi" w:eastAsiaTheme="minorEastAsia" w:hAnsiTheme="minorHAnsi"/>
          <w:noProof/>
          <w:color w:val="auto"/>
          <w:sz w:val="24"/>
        </w:rPr>
      </w:pPr>
      <w:hyperlink w:anchor="_Toc235669862" w:history="1">
        <w:r w:rsidRPr="00F66924">
          <w:rPr>
            <w:rStyle w:val="Hyperlink"/>
            <w:noProof/>
          </w:rPr>
          <w:t>1.2 The Maritime Freeze</w:t>
        </w:r>
        <w:r>
          <w:rPr>
            <w:noProof/>
            <w:webHidden/>
          </w:rPr>
          <w:tab/>
        </w:r>
        <w:r>
          <w:rPr>
            <w:noProof/>
            <w:webHidden/>
          </w:rPr>
          <w:fldChar w:fldCharType="begin"/>
        </w:r>
        <w:r>
          <w:rPr>
            <w:noProof/>
            <w:webHidden/>
          </w:rPr>
          <w:instrText xml:space="preserve"> PAGEREF _Toc235669862 \h </w:instrText>
        </w:r>
        <w:r>
          <w:rPr>
            <w:noProof/>
            <w:webHidden/>
          </w:rPr>
        </w:r>
        <w:r>
          <w:rPr>
            <w:noProof/>
            <w:webHidden/>
          </w:rPr>
          <w:fldChar w:fldCharType="separate"/>
        </w:r>
        <w:r>
          <w:rPr>
            <w:noProof/>
            <w:webHidden/>
          </w:rPr>
          <w:t>14</w:t>
        </w:r>
        <w:r>
          <w:rPr>
            <w:noProof/>
            <w:webHidden/>
          </w:rPr>
          <w:fldChar w:fldCharType="end"/>
        </w:r>
      </w:hyperlink>
    </w:p>
    <w:p w14:paraId="0C25591A" w14:textId="267C62B5" w:rsidR="00321663" w:rsidRDefault="00321663">
      <w:pPr>
        <w:pStyle w:val="TOC2"/>
        <w:rPr>
          <w:rFonts w:asciiTheme="minorHAnsi" w:eastAsiaTheme="minorEastAsia" w:hAnsiTheme="minorHAnsi"/>
          <w:noProof/>
          <w:color w:val="auto"/>
          <w:sz w:val="24"/>
        </w:rPr>
      </w:pPr>
      <w:hyperlink w:anchor="_Toc235669863" w:history="1">
        <w:r w:rsidRPr="00F66924">
          <w:rPr>
            <w:rStyle w:val="Hyperlink"/>
            <w:noProof/>
          </w:rPr>
          <w:t>1.3 The Kinetic Freeze</w:t>
        </w:r>
        <w:r>
          <w:rPr>
            <w:noProof/>
            <w:webHidden/>
          </w:rPr>
          <w:tab/>
        </w:r>
        <w:r>
          <w:rPr>
            <w:noProof/>
            <w:webHidden/>
          </w:rPr>
          <w:fldChar w:fldCharType="begin"/>
        </w:r>
        <w:r>
          <w:rPr>
            <w:noProof/>
            <w:webHidden/>
          </w:rPr>
          <w:instrText xml:space="preserve"> PAGEREF _Toc235669863 \h </w:instrText>
        </w:r>
        <w:r>
          <w:rPr>
            <w:noProof/>
            <w:webHidden/>
          </w:rPr>
        </w:r>
        <w:r>
          <w:rPr>
            <w:noProof/>
            <w:webHidden/>
          </w:rPr>
          <w:fldChar w:fldCharType="separate"/>
        </w:r>
        <w:r>
          <w:rPr>
            <w:noProof/>
            <w:webHidden/>
          </w:rPr>
          <w:t>14</w:t>
        </w:r>
        <w:r>
          <w:rPr>
            <w:noProof/>
            <w:webHidden/>
          </w:rPr>
          <w:fldChar w:fldCharType="end"/>
        </w:r>
      </w:hyperlink>
    </w:p>
    <w:p w14:paraId="0FD7F844" w14:textId="0C77BB62" w:rsidR="00321663" w:rsidRDefault="00321663">
      <w:pPr>
        <w:pStyle w:val="TOC2"/>
        <w:rPr>
          <w:rFonts w:asciiTheme="minorHAnsi" w:eastAsiaTheme="minorEastAsia" w:hAnsiTheme="minorHAnsi"/>
          <w:noProof/>
          <w:color w:val="auto"/>
          <w:sz w:val="24"/>
        </w:rPr>
      </w:pPr>
      <w:hyperlink w:anchor="_Toc235669864" w:history="1">
        <w:r w:rsidRPr="00F66924">
          <w:rPr>
            <w:rStyle w:val="Hyperlink"/>
            <w:noProof/>
          </w:rPr>
          <w:t>1.4 The Freeze Floor</w:t>
        </w:r>
        <w:r>
          <w:rPr>
            <w:noProof/>
            <w:webHidden/>
          </w:rPr>
          <w:tab/>
        </w:r>
        <w:r>
          <w:rPr>
            <w:noProof/>
            <w:webHidden/>
          </w:rPr>
          <w:fldChar w:fldCharType="begin"/>
        </w:r>
        <w:r>
          <w:rPr>
            <w:noProof/>
            <w:webHidden/>
          </w:rPr>
          <w:instrText xml:space="preserve"> PAGEREF _Toc235669864 \h </w:instrText>
        </w:r>
        <w:r>
          <w:rPr>
            <w:noProof/>
            <w:webHidden/>
          </w:rPr>
        </w:r>
        <w:r>
          <w:rPr>
            <w:noProof/>
            <w:webHidden/>
          </w:rPr>
          <w:fldChar w:fldCharType="separate"/>
        </w:r>
        <w:r>
          <w:rPr>
            <w:noProof/>
            <w:webHidden/>
          </w:rPr>
          <w:t>14</w:t>
        </w:r>
        <w:r>
          <w:rPr>
            <w:noProof/>
            <w:webHidden/>
          </w:rPr>
          <w:fldChar w:fldCharType="end"/>
        </w:r>
      </w:hyperlink>
    </w:p>
    <w:p w14:paraId="6B5BF68F" w14:textId="3B15C04C" w:rsidR="00321663" w:rsidRDefault="00321663">
      <w:pPr>
        <w:pStyle w:val="TOC2"/>
        <w:rPr>
          <w:rFonts w:asciiTheme="minorHAnsi" w:eastAsiaTheme="minorEastAsia" w:hAnsiTheme="minorHAnsi"/>
          <w:noProof/>
          <w:color w:val="auto"/>
          <w:sz w:val="24"/>
        </w:rPr>
      </w:pPr>
      <w:hyperlink w:anchor="_Toc235669865" w:history="1">
        <w:r w:rsidRPr="00F66924">
          <w:rPr>
            <w:rStyle w:val="Hyperlink"/>
            <w:noProof/>
          </w:rPr>
          <w:t>1.5 The Freeze Ceiling</w:t>
        </w:r>
        <w:r>
          <w:rPr>
            <w:noProof/>
            <w:webHidden/>
          </w:rPr>
          <w:tab/>
        </w:r>
        <w:r>
          <w:rPr>
            <w:noProof/>
            <w:webHidden/>
          </w:rPr>
          <w:fldChar w:fldCharType="begin"/>
        </w:r>
        <w:r>
          <w:rPr>
            <w:noProof/>
            <w:webHidden/>
          </w:rPr>
          <w:instrText xml:space="preserve"> PAGEREF _Toc235669865 \h </w:instrText>
        </w:r>
        <w:r>
          <w:rPr>
            <w:noProof/>
            <w:webHidden/>
          </w:rPr>
        </w:r>
        <w:r>
          <w:rPr>
            <w:noProof/>
            <w:webHidden/>
          </w:rPr>
          <w:fldChar w:fldCharType="separate"/>
        </w:r>
        <w:r>
          <w:rPr>
            <w:noProof/>
            <w:webHidden/>
          </w:rPr>
          <w:t>14</w:t>
        </w:r>
        <w:r>
          <w:rPr>
            <w:noProof/>
            <w:webHidden/>
          </w:rPr>
          <w:fldChar w:fldCharType="end"/>
        </w:r>
      </w:hyperlink>
    </w:p>
    <w:p w14:paraId="420EAC15" w14:textId="3DFEFFC3" w:rsidR="00321663" w:rsidRDefault="00321663">
      <w:pPr>
        <w:pStyle w:val="TOC2"/>
        <w:rPr>
          <w:rFonts w:asciiTheme="minorHAnsi" w:eastAsiaTheme="minorEastAsia" w:hAnsiTheme="minorHAnsi"/>
          <w:noProof/>
          <w:color w:val="auto"/>
          <w:sz w:val="24"/>
        </w:rPr>
      </w:pPr>
      <w:hyperlink w:anchor="_Toc235669866" w:history="1">
        <w:r w:rsidRPr="00F66924">
          <w:rPr>
            <w:rStyle w:val="Hyperlink"/>
            <w:noProof/>
          </w:rPr>
          <w:t>1.6 The Protected Infrastructure Register</w:t>
        </w:r>
        <w:r>
          <w:rPr>
            <w:noProof/>
            <w:webHidden/>
          </w:rPr>
          <w:tab/>
        </w:r>
        <w:r>
          <w:rPr>
            <w:noProof/>
            <w:webHidden/>
          </w:rPr>
          <w:fldChar w:fldCharType="begin"/>
        </w:r>
        <w:r>
          <w:rPr>
            <w:noProof/>
            <w:webHidden/>
          </w:rPr>
          <w:instrText xml:space="preserve"> PAGEREF _Toc235669866 \h </w:instrText>
        </w:r>
        <w:r>
          <w:rPr>
            <w:noProof/>
            <w:webHidden/>
          </w:rPr>
        </w:r>
        <w:r>
          <w:rPr>
            <w:noProof/>
            <w:webHidden/>
          </w:rPr>
          <w:fldChar w:fldCharType="separate"/>
        </w:r>
        <w:r>
          <w:rPr>
            <w:noProof/>
            <w:webHidden/>
          </w:rPr>
          <w:t>15</w:t>
        </w:r>
        <w:r>
          <w:rPr>
            <w:noProof/>
            <w:webHidden/>
          </w:rPr>
          <w:fldChar w:fldCharType="end"/>
        </w:r>
      </w:hyperlink>
    </w:p>
    <w:p w14:paraId="47EC7D44" w14:textId="66FC783F" w:rsidR="00321663" w:rsidRDefault="00321663">
      <w:pPr>
        <w:pStyle w:val="TOC2"/>
        <w:rPr>
          <w:rFonts w:asciiTheme="minorHAnsi" w:eastAsiaTheme="minorEastAsia" w:hAnsiTheme="minorHAnsi"/>
          <w:noProof/>
          <w:color w:val="auto"/>
          <w:sz w:val="24"/>
        </w:rPr>
      </w:pPr>
      <w:hyperlink w:anchor="_Toc235669867" w:history="1">
        <w:r w:rsidRPr="00F66924">
          <w:rPr>
            <w:rStyle w:val="Hyperlink"/>
            <w:noProof/>
          </w:rPr>
          <w:t>1.7 Cyber Non-Interference</w:t>
        </w:r>
        <w:r>
          <w:rPr>
            <w:noProof/>
            <w:webHidden/>
          </w:rPr>
          <w:tab/>
        </w:r>
        <w:r>
          <w:rPr>
            <w:noProof/>
            <w:webHidden/>
          </w:rPr>
          <w:fldChar w:fldCharType="begin"/>
        </w:r>
        <w:r>
          <w:rPr>
            <w:noProof/>
            <w:webHidden/>
          </w:rPr>
          <w:instrText xml:space="preserve"> PAGEREF _Toc235669867 \h </w:instrText>
        </w:r>
        <w:r>
          <w:rPr>
            <w:noProof/>
            <w:webHidden/>
          </w:rPr>
        </w:r>
        <w:r>
          <w:rPr>
            <w:noProof/>
            <w:webHidden/>
          </w:rPr>
          <w:fldChar w:fldCharType="separate"/>
        </w:r>
        <w:r>
          <w:rPr>
            <w:noProof/>
            <w:webHidden/>
          </w:rPr>
          <w:t>15</w:t>
        </w:r>
        <w:r>
          <w:rPr>
            <w:noProof/>
            <w:webHidden/>
          </w:rPr>
          <w:fldChar w:fldCharType="end"/>
        </w:r>
      </w:hyperlink>
    </w:p>
    <w:p w14:paraId="568E7929" w14:textId="0B743B36" w:rsidR="00321663" w:rsidRDefault="00321663">
      <w:pPr>
        <w:pStyle w:val="TOC2"/>
        <w:rPr>
          <w:rFonts w:asciiTheme="minorHAnsi" w:eastAsiaTheme="minorEastAsia" w:hAnsiTheme="minorHAnsi"/>
          <w:noProof/>
          <w:color w:val="auto"/>
          <w:sz w:val="24"/>
        </w:rPr>
      </w:pPr>
      <w:hyperlink w:anchor="_Toc235669868" w:history="1">
        <w:r w:rsidRPr="00F66924">
          <w:rPr>
            <w:rStyle w:val="Hyperlink"/>
            <w:noProof/>
          </w:rPr>
          <w:t>1.8 No New Hazards</w:t>
        </w:r>
        <w:r>
          <w:rPr>
            <w:noProof/>
            <w:webHidden/>
          </w:rPr>
          <w:tab/>
        </w:r>
        <w:r>
          <w:rPr>
            <w:noProof/>
            <w:webHidden/>
          </w:rPr>
          <w:fldChar w:fldCharType="begin"/>
        </w:r>
        <w:r>
          <w:rPr>
            <w:noProof/>
            <w:webHidden/>
          </w:rPr>
          <w:instrText xml:space="preserve"> PAGEREF _Toc235669868 \h </w:instrText>
        </w:r>
        <w:r>
          <w:rPr>
            <w:noProof/>
            <w:webHidden/>
          </w:rPr>
        </w:r>
        <w:r>
          <w:rPr>
            <w:noProof/>
            <w:webHidden/>
          </w:rPr>
          <w:fldChar w:fldCharType="separate"/>
        </w:r>
        <w:r>
          <w:rPr>
            <w:noProof/>
            <w:webHidden/>
          </w:rPr>
          <w:t>15</w:t>
        </w:r>
        <w:r>
          <w:rPr>
            <w:noProof/>
            <w:webHidden/>
          </w:rPr>
          <w:fldChar w:fldCharType="end"/>
        </w:r>
      </w:hyperlink>
    </w:p>
    <w:p w14:paraId="32CB0378" w14:textId="58AE921E" w:rsidR="00321663" w:rsidRDefault="00321663">
      <w:pPr>
        <w:pStyle w:val="TOC2"/>
        <w:rPr>
          <w:rFonts w:asciiTheme="minorHAnsi" w:eastAsiaTheme="minorEastAsia" w:hAnsiTheme="minorHAnsi"/>
          <w:noProof/>
          <w:color w:val="auto"/>
          <w:sz w:val="24"/>
        </w:rPr>
      </w:pPr>
      <w:hyperlink w:anchor="_Toc235669869" w:history="1">
        <w:r w:rsidRPr="00F66924">
          <w:rPr>
            <w:rStyle w:val="Hyperlink"/>
            <w:noProof/>
          </w:rPr>
          <w:t>1.9 Freeze Verification</w:t>
        </w:r>
        <w:r>
          <w:rPr>
            <w:noProof/>
            <w:webHidden/>
          </w:rPr>
          <w:tab/>
        </w:r>
        <w:r>
          <w:rPr>
            <w:noProof/>
            <w:webHidden/>
          </w:rPr>
          <w:fldChar w:fldCharType="begin"/>
        </w:r>
        <w:r>
          <w:rPr>
            <w:noProof/>
            <w:webHidden/>
          </w:rPr>
          <w:instrText xml:space="preserve"> PAGEREF _Toc235669869 \h </w:instrText>
        </w:r>
        <w:r>
          <w:rPr>
            <w:noProof/>
            <w:webHidden/>
          </w:rPr>
        </w:r>
        <w:r>
          <w:rPr>
            <w:noProof/>
            <w:webHidden/>
          </w:rPr>
          <w:fldChar w:fldCharType="separate"/>
        </w:r>
        <w:r>
          <w:rPr>
            <w:noProof/>
            <w:webHidden/>
          </w:rPr>
          <w:t>15</w:t>
        </w:r>
        <w:r>
          <w:rPr>
            <w:noProof/>
            <w:webHidden/>
          </w:rPr>
          <w:fldChar w:fldCharType="end"/>
        </w:r>
      </w:hyperlink>
    </w:p>
    <w:p w14:paraId="3150E9D0" w14:textId="74947C00" w:rsidR="00321663" w:rsidRDefault="00321663">
      <w:pPr>
        <w:pStyle w:val="TOC1"/>
        <w:rPr>
          <w:rFonts w:asciiTheme="minorHAnsi" w:eastAsiaTheme="minorEastAsia" w:hAnsiTheme="minorHAnsi"/>
          <w:b w:val="0"/>
          <w:noProof/>
          <w:color w:val="auto"/>
          <w:sz w:val="24"/>
        </w:rPr>
      </w:pPr>
      <w:hyperlink w:anchor="_Toc235669870" w:history="1">
        <w:r w:rsidRPr="00F66924">
          <w:rPr>
            <w:rStyle w:val="Hyperlink"/>
            <w:noProof/>
          </w:rPr>
          <w:t>Article 2: The Islamabad Coordination Seat</w:t>
        </w:r>
        <w:r>
          <w:rPr>
            <w:noProof/>
            <w:webHidden/>
          </w:rPr>
          <w:tab/>
        </w:r>
        <w:r>
          <w:rPr>
            <w:noProof/>
            <w:webHidden/>
          </w:rPr>
          <w:fldChar w:fldCharType="begin"/>
        </w:r>
        <w:r>
          <w:rPr>
            <w:noProof/>
            <w:webHidden/>
          </w:rPr>
          <w:instrText xml:space="preserve"> PAGEREF _Toc235669870 \h </w:instrText>
        </w:r>
        <w:r>
          <w:rPr>
            <w:noProof/>
            <w:webHidden/>
          </w:rPr>
        </w:r>
        <w:r>
          <w:rPr>
            <w:noProof/>
            <w:webHidden/>
          </w:rPr>
          <w:fldChar w:fldCharType="separate"/>
        </w:r>
        <w:r>
          <w:rPr>
            <w:noProof/>
            <w:webHidden/>
          </w:rPr>
          <w:t>16</w:t>
        </w:r>
        <w:r>
          <w:rPr>
            <w:noProof/>
            <w:webHidden/>
          </w:rPr>
          <w:fldChar w:fldCharType="end"/>
        </w:r>
      </w:hyperlink>
    </w:p>
    <w:p w14:paraId="08269487" w14:textId="093F7505" w:rsidR="00321663" w:rsidRDefault="00321663">
      <w:pPr>
        <w:pStyle w:val="TOC2"/>
        <w:rPr>
          <w:rFonts w:asciiTheme="minorHAnsi" w:eastAsiaTheme="minorEastAsia" w:hAnsiTheme="minorHAnsi"/>
          <w:noProof/>
          <w:color w:val="auto"/>
          <w:sz w:val="24"/>
        </w:rPr>
      </w:pPr>
      <w:hyperlink w:anchor="_Toc235669871" w:history="1">
        <w:r w:rsidRPr="00F66924">
          <w:rPr>
            <w:rStyle w:val="Hyperlink"/>
            <w:noProof/>
          </w:rPr>
          <w:t>2.1 The Seat</w:t>
        </w:r>
        <w:r>
          <w:rPr>
            <w:noProof/>
            <w:webHidden/>
          </w:rPr>
          <w:tab/>
        </w:r>
        <w:r>
          <w:rPr>
            <w:noProof/>
            <w:webHidden/>
          </w:rPr>
          <w:fldChar w:fldCharType="begin"/>
        </w:r>
        <w:r>
          <w:rPr>
            <w:noProof/>
            <w:webHidden/>
          </w:rPr>
          <w:instrText xml:space="preserve"> PAGEREF _Toc235669871 \h </w:instrText>
        </w:r>
        <w:r>
          <w:rPr>
            <w:noProof/>
            <w:webHidden/>
          </w:rPr>
        </w:r>
        <w:r>
          <w:rPr>
            <w:noProof/>
            <w:webHidden/>
          </w:rPr>
          <w:fldChar w:fldCharType="separate"/>
        </w:r>
        <w:r>
          <w:rPr>
            <w:noProof/>
            <w:webHidden/>
          </w:rPr>
          <w:t>16</w:t>
        </w:r>
        <w:r>
          <w:rPr>
            <w:noProof/>
            <w:webHidden/>
          </w:rPr>
          <w:fldChar w:fldCharType="end"/>
        </w:r>
      </w:hyperlink>
    </w:p>
    <w:p w14:paraId="4B1CA8DA" w14:textId="5632280E" w:rsidR="00321663" w:rsidRDefault="00321663">
      <w:pPr>
        <w:pStyle w:val="TOC2"/>
        <w:rPr>
          <w:rFonts w:asciiTheme="minorHAnsi" w:eastAsiaTheme="minorEastAsia" w:hAnsiTheme="minorHAnsi"/>
          <w:noProof/>
          <w:color w:val="auto"/>
          <w:sz w:val="24"/>
        </w:rPr>
      </w:pPr>
      <w:hyperlink w:anchor="_Toc235669872" w:history="1">
        <w:r w:rsidRPr="00F66924">
          <w:rPr>
            <w:rStyle w:val="Hyperlink"/>
            <w:noProof/>
          </w:rPr>
          <w:t>2.2 The Bodies</w:t>
        </w:r>
        <w:r>
          <w:rPr>
            <w:noProof/>
            <w:webHidden/>
          </w:rPr>
          <w:tab/>
        </w:r>
        <w:r>
          <w:rPr>
            <w:noProof/>
            <w:webHidden/>
          </w:rPr>
          <w:fldChar w:fldCharType="begin"/>
        </w:r>
        <w:r>
          <w:rPr>
            <w:noProof/>
            <w:webHidden/>
          </w:rPr>
          <w:instrText xml:space="preserve"> PAGEREF _Toc235669872 \h </w:instrText>
        </w:r>
        <w:r>
          <w:rPr>
            <w:noProof/>
            <w:webHidden/>
          </w:rPr>
        </w:r>
        <w:r>
          <w:rPr>
            <w:noProof/>
            <w:webHidden/>
          </w:rPr>
          <w:fldChar w:fldCharType="separate"/>
        </w:r>
        <w:r>
          <w:rPr>
            <w:noProof/>
            <w:webHidden/>
          </w:rPr>
          <w:t>16</w:t>
        </w:r>
        <w:r>
          <w:rPr>
            <w:noProof/>
            <w:webHidden/>
          </w:rPr>
          <w:fldChar w:fldCharType="end"/>
        </w:r>
      </w:hyperlink>
    </w:p>
    <w:p w14:paraId="25869AAC" w14:textId="343FEA19" w:rsidR="00321663" w:rsidRDefault="00321663">
      <w:pPr>
        <w:pStyle w:val="TOC2"/>
        <w:rPr>
          <w:rFonts w:asciiTheme="minorHAnsi" w:eastAsiaTheme="minorEastAsia" w:hAnsiTheme="minorHAnsi"/>
          <w:noProof/>
          <w:color w:val="auto"/>
          <w:sz w:val="24"/>
        </w:rPr>
      </w:pPr>
      <w:hyperlink w:anchor="_Toc235669873" w:history="1">
        <w:r w:rsidRPr="00F66924">
          <w:rPr>
            <w:rStyle w:val="Hyperlink"/>
            <w:noProof/>
          </w:rPr>
          <w:t>2.3 The Secretariat</w:t>
        </w:r>
        <w:r>
          <w:rPr>
            <w:noProof/>
            <w:webHidden/>
          </w:rPr>
          <w:tab/>
        </w:r>
        <w:r>
          <w:rPr>
            <w:noProof/>
            <w:webHidden/>
          </w:rPr>
          <w:fldChar w:fldCharType="begin"/>
        </w:r>
        <w:r>
          <w:rPr>
            <w:noProof/>
            <w:webHidden/>
          </w:rPr>
          <w:instrText xml:space="preserve"> PAGEREF _Toc235669873 \h </w:instrText>
        </w:r>
        <w:r>
          <w:rPr>
            <w:noProof/>
            <w:webHidden/>
          </w:rPr>
        </w:r>
        <w:r>
          <w:rPr>
            <w:noProof/>
            <w:webHidden/>
          </w:rPr>
          <w:fldChar w:fldCharType="separate"/>
        </w:r>
        <w:r>
          <w:rPr>
            <w:noProof/>
            <w:webHidden/>
          </w:rPr>
          <w:t>16</w:t>
        </w:r>
        <w:r>
          <w:rPr>
            <w:noProof/>
            <w:webHidden/>
          </w:rPr>
          <w:fldChar w:fldCharType="end"/>
        </w:r>
      </w:hyperlink>
    </w:p>
    <w:p w14:paraId="37E88C68" w14:textId="32452695" w:rsidR="00321663" w:rsidRDefault="00321663">
      <w:pPr>
        <w:pStyle w:val="TOC2"/>
        <w:rPr>
          <w:rFonts w:asciiTheme="minorHAnsi" w:eastAsiaTheme="minorEastAsia" w:hAnsiTheme="minorHAnsi"/>
          <w:noProof/>
          <w:color w:val="auto"/>
          <w:sz w:val="24"/>
        </w:rPr>
      </w:pPr>
      <w:hyperlink w:anchor="_Toc235669874" w:history="1">
        <w:r w:rsidRPr="00F66924">
          <w:rPr>
            <w:rStyle w:val="Hyperlink"/>
            <w:noProof/>
          </w:rPr>
          <w:t>2.4 Decision Rules</w:t>
        </w:r>
        <w:r>
          <w:rPr>
            <w:noProof/>
            <w:webHidden/>
          </w:rPr>
          <w:tab/>
        </w:r>
        <w:r>
          <w:rPr>
            <w:noProof/>
            <w:webHidden/>
          </w:rPr>
          <w:fldChar w:fldCharType="begin"/>
        </w:r>
        <w:r>
          <w:rPr>
            <w:noProof/>
            <w:webHidden/>
          </w:rPr>
          <w:instrText xml:space="preserve"> PAGEREF _Toc235669874 \h </w:instrText>
        </w:r>
        <w:r>
          <w:rPr>
            <w:noProof/>
            <w:webHidden/>
          </w:rPr>
        </w:r>
        <w:r>
          <w:rPr>
            <w:noProof/>
            <w:webHidden/>
          </w:rPr>
          <w:fldChar w:fldCharType="separate"/>
        </w:r>
        <w:r>
          <w:rPr>
            <w:noProof/>
            <w:webHidden/>
          </w:rPr>
          <w:t>17</w:t>
        </w:r>
        <w:r>
          <w:rPr>
            <w:noProof/>
            <w:webHidden/>
          </w:rPr>
          <w:fldChar w:fldCharType="end"/>
        </w:r>
      </w:hyperlink>
    </w:p>
    <w:p w14:paraId="6F5F360A" w14:textId="0AE41A1A" w:rsidR="00321663" w:rsidRDefault="00321663">
      <w:pPr>
        <w:pStyle w:val="TOC2"/>
        <w:rPr>
          <w:rFonts w:asciiTheme="minorHAnsi" w:eastAsiaTheme="minorEastAsia" w:hAnsiTheme="minorHAnsi"/>
          <w:noProof/>
          <w:color w:val="auto"/>
          <w:sz w:val="24"/>
        </w:rPr>
      </w:pPr>
      <w:hyperlink w:anchor="_Toc235669875" w:history="1">
        <w:r w:rsidRPr="00F66924">
          <w:rPr>
            <w:rStyle w:val="Hyperlink"/>
            <w:noProof/>
          </w:rPr>
          <w:t>2.5 Crisis Contacts</w:t>
        </w:r>
        <w:r>
          <w:rPr>
            <w:noProof/>
            <w:webHidden/>
          </w:rPr>
          <w:tab/>
        </w:r>
        <w:r>
          <w:rPr>
            <w:noProof/>
            <w:webHidden/>
          </w:rPr>
          <w:fldChar w:fldCharType="begin"/>
        </w:r>
        <w:r>
          <w:rPr>
            <w:noProof/>
            <w:webHidden/>
          </w:rPr>
          <w:instrText xml:space="preserve"> PAGEREF _Toc235669875 \h </w:instrText>
        </w:r>
        <w:r>
          <w:rPr>
            <w:noProof/>
            <w:webHidden/>
          </w:rPr>
        </w:r>
        <w:r>
          <w:rPr>
            <w:noProof/>
            <w:webHidden/>
          </w:rPr>
          <w:fldChar w:fldCharType="separate"/>
        </w:r>
        <w:r>
          <w:rPr>
            <w:noProof/>
            <w:webHidden/>
          </w:rPr>
          <w:t>17</w:t>
        </w:r>
        <w:r>
          <w:rPr>
            <w:noProof/>
            <w:webHidden/>
          </w:rPr>
          <w:fldChar w:fldCharType="end"/>
        </w:r>
      </w:hyperlink>
    </w:p>
    <w:p w14:paraId="32A909AE" w14:textId="42D23D3B" w:rsidR="00321663" w:rsidRDefault="00321663">
      <w:pPr>
        <w:pStyle w:val="TOC2"/>
        <w:rPr>
          <w:rFonts w:asciiTheme="minorHAnsi" w:eastAsiaTheme="minorEastAsia" w:hAnsiTheme="minorHAnsi"/>
          <w:noProof/>
          <w:color w:val="auto"/>
          <w:sz w:val="24"/>
        </w:rPr>
      </w:pPr>
      <w:hyperlink w:anchor="_Toc235669876" w:history="1">
        <w:r w:rsidRPr="00F66924">
          <w:rPr>
            <w:rStyle w:val="Hyperlink"/>
            <w:noProof/>
          </w:rPr>
          <w:t>2.6 Cost-Sharing</w:t>
        </w:r>
        <w:r>
          <w:rPr>
            <w:noProof/>
            <w:webHidden/>
          </w:rPr>
          <w:tab/>
        </w:r>
        <w:r>
          <w:rPr>
            <w:noProof/>
            <w:webHidden/>
          </w:rPr>
          <w:fldChar w:fldCharType="begin"/>
        </w:r>
        <w:r>
          <w:rPr>
            <w:noProof/>
            <w:webHidden/>
          </w:rPr>
          <w:instrText xml:space="preserve"> PAGEREF _Toc235669876 \h </w:instrText>
        </w:r>
        <w:r>
          <w:rPr>
            <w:noProof/>
            <w:webHidden/>
          </w:rPr>
        </w:r>
        <w:r>
          <w:rPr>
            <w:noProof/>
            <w:webHidden/>
          </w:rPr>
          <w:fldChar w:fldCharType="separate"/>
        </w:r>
        <w:r>
          <w:rPr>
            <w:noProof/>
            <w:webHidden/>
          </w:rPr>
          <w:t>17</w:t>
        </w:r>
        <w:r>
          <w:rPr>
            <w:noProof/>
            <w:webHidden/>
          </w:rPr>
          <w:fldChar w:fldCharType="end"/>
        </w:r>
      </w:hyperlink>
    </w:p>
    <w:p w14:paraId="19E52F5B" w14:textId="5CB27195" w:rsidR="00321663" w:rsidRDefault="00321663">
      <w:pPr>
        <w:pStyle w:val="TOC1"/>
        <w:rPr>
          <w:rFonts w:asciiTheme="minorHAnsi" w:eastAsiaTheme="minorEastAsia" w:hAnsiTheme="minorHAnsi"/>
          <w:b w:val="0"/>
          <w:noProof/>
          <w:color w:val="auto"/>
          <w:sz w:val="24"/>
        </w:rPr>
      </w:pPr>
      <w:hyperlink w:anchor="_Toc235669877" w:history="1">
        <w:r w:rsidRPr="00F66924">
          <w:rPr>
            <w:rStyle w:val="Hyperlink"/>
            <w:noProof/>
          </w:rPr>
          <w:t>Article 3: Hormuz Corridor Continuity</w:t>
        </w:r>
        <w:r>
          <w:rPr>
            <w:noProof/>
            <w:webHidden/>
          </w:rPr>
          <w:tab/>
        </w:r>
        <w:r>
          <w:rPr>
            <w:noProof/>
            <w:webHidden/>
          </w:rPr>
          <w:fldChar w:fldCharType="begin"/>
        </w:r>
        <w:r>
          <w:rPr>
            <w:noProof/>
            <w:webHidden/>
          </w:rPr>
          <w:instrText xml:space="preserve"> PAGEREF _Toc235669877 \h </w:instrText>
        </w:r>
        <w:r>
          <w:rPr>
            <w:noProof/>
            <w:webHidden/>
          </w:rPr>
        </w:r>
        <w:r>
          <w:rPr>
            <w:noProof/>
            <w:webHidden/>
          </w:rPr>
          <w:fldChar w:fldCharType="separate"/>
        </w:r>
        <w:r>
          <w:rPr>
            <w:noProof/>
            <w:webHidden/>
          </w:rPr>
          <w:t>18</w:t>
        </w:r>
        <w:r>
          <w:rPr>
            <w:noProof/>
            <w:webHidden/>
          </w:rPr>
          <w:fldChar w:fldCharType="end"/>
        </w:r>
      </w:hyperlink>
    </w:p>
    <w:p w14:paraId="0856730E" w14:textId="04BEC74E" w:rsidR="00321663" w:rsidRDefault="00321663">
      <w:pPr>
        <w:pStyle w:val="TOC2"/>
        <w:rPr>
          <w:rFonts w:asciiTheme="minorHAnsi" w:eastAsiaTheme="minorEastAsia" w:hAnsiTheme="minorHAnsi"/>
          <w:noProof/>
          <w:color w:val="auto"/>
          <w:sz w:val="24"/>
        </w:rPr>
      </w:pPr>
      <w:hyperlink w:anchor="_Toc235669878" w:history="1">
        <w:r w:rsidRPr="00F66924">
          <w:rPr>
            <w:rStyle w:val="Hyperlink"/>
            <w:noProof/>
          </w:rPr>
          <w:t>3.1 Dual-Corridor Architecture</w:t>
        </w:r>
        <w:r>
          <w:rPr>
            <w:noProof/>
            <w:webHidden/>
          </w:rPr>
          <w:tab/>
        </w:r>
        <w:r>
          <w:rPr>
            <w:noProof/>
            <w:webHidden/>
          </w:rPr>
          <w:fldChar w:fldCharType="begin"/>
        </w:r>
        <w:r>
          <w:rPr>
            <w:noProof/>
            <w:webHidden/>
          </w:rPr>
          <w:instrText xml:space="preserve"> PAGEREF _Toc235669878 \h </w:instrText>
        </w:r>
        <w:r>
          <w:rPr>
            <w:noProof/>
            <w:webHidden/>
          </w:rPr>
        </w:r>
        <w:r>
          <w:rPr>
            <w:noProof/>
            <w:webHidden/>
          </w:rPr>
          <w:fldChar w:fldCharType="separate"/>
        </w:r>
        <w:r>
          <w:rPr>
            <w:noProof/>
            <w:webHidden/>
          </w:rPr>
          <w:t>18</w:t>
        </w:r>
        <w:r>
          <w:rPr>
            <w:noProof/>
            <w:webHidden/>
          </w:rPr>
          <w:fldChar w:fldCharType="end"/>
        </w:r>
      </w:hyperlink>
    </w:p>
    <w:p w14:paraId="77888E04" w14:textId="1B3BCC96" w:rsidR="00321663" w:rsidRDefault="00321663">
      <w:pPr>
        <w:pStyle w:val="TOC2"/>
        <w:rPr>
          <w:rFonts w:asciiTheme="minorHAnsi" w:eastAsiaTheme="minorEastAsia" w:hAnsiTheme="minorHAnsi"/>
          <w:noProof/>
          <w:color w:val="auto"/>
          <w:sz w:val="24"/>
        </w:rPr>
      </w:pPr>
      <w:hyperlink w:anchor="_Toc235669879" w:history="1">
        <w:r w:rsidRPr="00F66924">
          <w:rPr>
            <w:rStyle w:val="Hyperlink"/>
            <w:noProof/>
          </w:rPr>
          <w:t>3.2 The Zero-Toll Regime</w:t>
        </w:r>
        <w:r>
          <w:rPr>
            <w:noProof/>
            <w:webHidden/>
          </w:rPr>
          <w:tab/>
        </w:r>
        <w:r>
          <w:rPr>
            <w:noProof/>
            <w:webHidden/>
          </w:rPr>
          <w:fldChar w:fldCharType="begin"/>
        </w:r>
        <w:r>
          <w:rPr>
            <w:noProof/>
            <w:webHidden/>
          </w:rPr>
          <w:instrText xml:space="preserve"> PAGEREF _Toc235669879 \h </w:instrText>
        </w:r>
        <w:r>
          <w:rPr>
            <w:noProof/>
            <w:webHidden/>
          </w:rPr>
        </w:r>
        <w:r>
          <w:rPr>
            <w:noProof/>
            <w:webHidden/>
          </w:rPr>
          <w:fldChar w:fldCharType="separate"/>
        </w:r>
        <w:r>
          <w:rPr>
            <w:noProof/>
            <w:webHidden/>
          </w:rPr>
          <w:t>18</w:t>
        </w:r>
        <w:r>
          <w:rPr>
            <w:noProof/>
            <w:webHidden/>
          </w:rPr>
          <w:fldChar w:fldCharType="end"/>
        </w:r>
      </w:hyperlink>
    </w:p>
    <w:p w14:paraId="4CBD168E" w14:textId="6B75BDEB" w:rsidR="00321663" w:rsidRDefault="00321663">
      <w:pPr>
        <w:pStyle w:val="TOC2"/>
        <w:rPr>
          <w:rFonts w:asciiTheme="minorHAnsi" w:eastAsiaTheme="minorEastAsia" w:hAnsiTheme="minorHAnsi"/>
          <w:noProof/>
          <w:color w:val="auto"/>
          <w:sz w:val="24"/>
        </w:rPr>
      </w:pPr>
      <w:hyperlink w:anchor="_Toc235669880" w:history="1">
        <w:r w:rsidRPr="00F66924">
          <w:rPr>
            <w:rStyle w:val="Hyperlink"/>
            <w:noProof/>
          </w:rPr>
          <w:t>3.3 The Southern Corridor: Open Lane</w:t>
        </w:r>
        <w:r>
          <w:rPr>
            <w:noProof/>
            <w:webHidden/>
          </w:rPr>
          <w:tab/>
        </w:r>
        <w:r>
          <w:rPr>
            <w:noProof/>
            <w:webHidden/>
          </w:rPr>
          <w:fldChar w:fldCharType="begin"/>
        </w:r>
        <w:r>
          <w:rPr>
            <w:noProof/>
            <w:webHidden/>
          </w:rPr>
          <w:instrText xml:space="preserve"> PAGEREF _Toc235669880 \h </w:instrText>
        </w:r>
        <w:r>
          <w:rPr>
            <w:noProof/>
            <w:webHidden/>
          </w:rPr>
        </w:r>
        <w:r>
          <w:rPr>
            <w:noProof/>
            <w:webHidden/>
          </w:rPr>
          <w:fldChar w:fldCharType="separate"/>
        </w:r>
        <w:r>
          <w:rPr>
            <w:noProof/>
            <w:webHidden/>
          </w:rPr>
          <w:t>18</w:t>
        </w:r>
        <w:r>
          <w:rPr>
            <w:noProof/>
            <w:webHidden/>
          </w:rPr>
          <w:fldChar w:fldCharType="end"/>
        </w:r>
      </w:hyperlink>
    </w:p>
    <w:p w14:paraId="0D171D08" w14:textId="70A351FA" w:rsidR="00321663" w:rsidRDefault="00321663">
      <w:pPr>
        <w:pStyle w:val="TOC2"/>
        <w:rPr>
          <w:rFonts w:asciiTheme="minorHAnsi" w:eastAsiaTheme="minorEastAsia" w:hAnsiTheme="minorHAnsi"/>
          <w:noProof/>
          <w:color w:val="auto"/>
          <w:sz w:val="24"/>
        </w:rPr>
      </w:pPr>
      <w:hyperlink w:anchor="_Toc235669881" w:history="1">
        <w:r w:rsidRPr="00F66924">
          <w:rPr>
            <w:rStyle w:val="Hyperlink"/>
            <w:noProof/>
          </w:rPr>
          <w:t>3.4 The Northern Corridor: Notification Lane</w:t>
        </w:r>
        <w:r>
          <w:rPr>
            <w:noProof/>
            <w:webHidden/>
          </w:rPr>
          <w:tab/>
        </w:r>
        <w:r>
          <w:rPr>
            <w:noProof/>
            <w:webHidden/>
          </w:rPr>
          <w:fldChar w:fldCharType="begin"/>
        </w:r>
        <w:r>
          <w:rPr>
            <w:noProof/>
            <w:webHidden/>
          </w:rPr>
          <w:instrText xml:space="preserve"> PAGEREF _Toc235669881 \h </w:instrText>
        </w:r>
        <w:r>
          <w:rPr>
            <w:noProof/>
            <w:webHidden/>
          </w:rPr>
        </w:r>
        <w:r>
          <w:rPr>
            <w:noProof/>
            <w:webHidden/>
          </w:rPr>
          <w:fldChar w:fldCharType="separate"/>
        </w:r>
        <w:r>
          <w:rPr>
            <w:noProof/>
            <w:webHidden/>
          </w:rPr>
          <w:t>18</w:t>
        </w:r>
        <w:r>
          <w:rPr>
            <w:noProof/>
            <w:webHidden/>
          </w:rPr>
          <w:fldChar w:fldCharType="end"/>
        </w:r>
      </w:hyperlink>
    </w:p>
    <w:p w14:paraId="4AC16E68" w14:textId="6AE6B994" w:rsidR="00321663" w:rsidRDefault="00321663">
      <w:pPr>
        <w:pStyle w:val="TOC2"/>
        <w:rPr>
          <w:rFonts w:asciiTheme="minorHAnsi" w:eastAsiaTheme="minorEastAsia" w:hAnsiTheme="minorHAnsi"/>
          <w:noProof/>
          <w:color w:val="auto"/>
          <w:sz w:val="24"/>
        </w:rPr>
      </w:pPr>
      <w:hyperlink w:anchor="_Toc235669882" w:history="1">
        <w:r w:rsidRPr="00F66924">
          <w:rPr>
            <w:rStyle w:val="Hyperlink"/>
            <w:noProof/>
          </w:rPr>
          <w:t>3.5 Freedom of Choice and Lane Discipline</w:t>
        </w:r>
        <w:r>
          <w:rPr>
            <w:noProof/>
            <w:webHidden/>
          </w:rPr>
          <w:tab/>
        </w:r>
        <w:r>
          <w:rPr>
            <w:noProof/>
            <w:webHidden/>
          </w:rPr>
          <w:fldChar w:fldCharType="begin"/>
        </w:r>
        <w:r>
          <w:rPr>
            <w:noProof/>
            <w:webHidden/>
          </w:rPr>
          <w:instrText xml:space="preserve"> PAGEREF _Toc235669882 \h </w:instrText>
        </w:r>
        <w:r>
          <w:rPr>
            <w:noProof/>
            <w:webHidden/>
          </w:rPr>
        </w:r>
        <w:r>
          <w:rPr>
            <w:noProof/>
            <w:webHidden/>
          </w:rPr>
          <w:fldChar w:fldCharType="separate"/>
        </w:r>
        <w:r>
          <w:rPr>
            <w:noProof/>
            <w:webHidden/>
          </w:rPr>
          <w:t>18</w:t>
        </w:r>
        <w:r>
          <w:rPr>
            <w:noProof/>
            <w:webHidden/>
          </w:rPr>
          <w:fldChar w:fldCharType="end"/>
        </w:r>
      </w:hyperlink>
    </w:p>
    <w:p w14:paraId="79B575F4" w14:textId="7A444E5B" w:rsidR="00321663" w:rsidRDefault="00321663">
      <w:pPr>
        <w:pStyle w:val="TOC2"/>
        <w:rPr>
          <w:rFonts w:asciiTheme="minorHAnsi" w:eastAsiaTheme="minorEastAsia" w:hAnsiTheme="minorHAnsi"/>
          <w:noProof/>
          <w:color w:val="auto"/>
          <w:sz w:val="24"/>
        </w:rPr>
      </w:pPr>
      <w:hyperlink w:anchor="_Toc235669883" w:history="1">
        <w:r w:rsidRPr="00F66924">
          <w:rPr>
            <w:rStyle w:val="Hyperlink"/>
            <w:noProof/>
          </w:rPr>
          <w:t>3.6 Blockade Relief Paired with Corridor Certification</w:t>
        </w:r>
        <w:r>
          <w:rPr>
            <w:noProof/>
            <w:webHidden/>
          </w:rPr>
          <w:tab/>
        </w:r>
        <w:r>
          <w:rPr>
            <w:noProof/>
            <w:webHidden/>
          </w:rPr>
          <w:fldChar w:fldCharType="begin"/>
        </w:r>
        <w:r>
          <w:rPr>
            <w:noProof/>
            <w:webHidden/>
          </w:rPr>
          <w:instrText xml:space="preserve"> PAGEREF _Toc235669883 \h </w:instrText>
        </w:r>
        <w:r>
          <w:rPr>
            <w:noProof/>
            <w:webHidden/>
          </w:rPr>
        </w:r>
        <w:r>
          <w:rPr>
            <w:noProof/>
            <w:webHidden/>
          </w:rPr>
          <w:fldChar w:fldCharType="separate"/>
        </w:r>
        <w:r>
          <w:rPr>
            <w:noProof/>
            <w:webHidden/>
          </w:rPr>
          <w:t>19</w:t>
        </w:r>
        <w:r>
          <w:rPr>
            <w:noProof/>
            <w:webHidden/>
          </w:rPr>
          <w:fldChar w:fldCharType="end"/>
        </w:r>
      </w:hyperlink>
    </w:p>
    <w:p w14:paraId="417AFA3E" w14:textId="0530880E" w:rsidR="00321663" w:rsidRDefault="00321663">
      <w:pPr>
        <w:pStyle w:val="TOC2"/>
        <w:rPr>
          <w:rFonts w:asciiTheme="minorHAnsi" w:eastAsiaTheme="minorEastAsia" w:hAnsiTheme="minorHAnsi"/>
          <w:noProof/>
          <w:color w:val="auto"/>
          <w:sz w:val="24"/>
        </w:rPr>
      </w:pPr>
      <w:hyperlink w:anchor="_Toc235669884" w:history="1">
        <w:r w:rsidRPr="00F66924">
          <w:rPr>
            <w:rStyle w:val="Hyperlink"/>
            <w:noProof/>
          </w:rPr>
          <w:t>3.7 Daily Status Reports and Market Normalization</w:t>
        </w:r>
        <w:r>
          <w:rPr>
            <w:noProof/>
            <w:webHidden/>
          </w:rPr>
          <w:tab/>
        </w:r>
        <w:r>
          <w:rPr>
            <w:noProof/>
            <w:webHidden/>
          </w:rPr>
          <w:fldChar w:fldCharType="begin"/>
        </w:r>
        <w:r>
          <w:rPr>
            <w:noProof/>
            <w:webHidden/>
          </w:rPr>
          <w:instrText xml:space="preserve"> PAGEREF _Toc235669884 \h </w:instrText>
        </w:r>
        <w:r>
          <w:rPr>
            <w:noProof/>
            <w:webHidden/>
          </w:rPr>
        </w:r>
        <w:r>
          <w:rPr>
            <w:noProof/>
            <w:webHidden/>
          </w:rPr>
          <w:fldChar w:fldCharType="separate"/>
        </w:r>
        <w:r>
          <w:rPr>
            <w:noProof/>
            <w:webHidden/>
          </w:rPr>
          <w:t>19</w:t>
        </w:r>
        <w:r>
          <w:rPr>
            <w:noProof/>
            <w:webHidden/>
          </w:rPr>
          <w:fldChar w:fldCharType="end"/>
        </w:r>
      </w:hyperlink>
    </w:p>
    <w:p w14:paraId="25DEE5E1" w14:textId="0366D1CE" w:rsidR="00321663" w:rsidRDefault="00321663">
      <w:pPr>
        <w:pStyle w:val="TOC2"/>
        <w:rPr>
          <w:rFonts w:asciiTheme="minorHAnsi" w:eastAsiaTheme="minorEastAsia" w:hAnsiTheme="minorHAnsi"/>
          <w:noProof/>
          <w:color w:val="auto"/>
          <w:sz w:val="24"/>
        </w:rPr>
      </w:pPr>
      <w:hyperlink w:anchor="_Toc235669885" w:history="1">
        <w:r w:rsidRPr="00F66924">
          <w:rPr>
            <w:rStyle w:val="Hyperlink"/>
            <w:noProof/>
          </w:rPr>
          <w:t>3.8 Hazard Declaration and Corridor Survey</w:t>
        </w:r>
        <w:r>
          <w:rPr>
            <w:noProof/>
            <w:webHidden/>
          </w:rPr>
          <w:tab/>
        </w:r>
        <w:r>
          <w:rPr>
            <w:noProof/>
            <w:webHidden/>
          </w:rPr>
          <w:fldChar w:fldCharType="begin"/>
        </w:r>
        <w:r>
          <w:rPr>
            <w:noProof/>
            <w:webHidden/>
          </w:rPr>
          <w:instrText xml:space="preserve"> PAGEREF _Toc235669885 \h </w:instrText>
        </w:r>
        <w:r>
          <w:rPr>
            <w:noProof/>
            <w:webHidden/>
          </w:rPr>
        </w:r>
        <w:r>
          <w:rPr>
            <w:noProof/>
            <w:webHidden/>
          </w:rPr>
          <w:fldChar w:fldCharType="separate"/>
        </w:r>
        <w:r>
          <w:rPr>
            <w:noProof/>
            <w:webHidden/>
          </w:rPr>
          <w:t>19</w:t>
        </w:r>
        <w:r>
          <w:rPr>
            <w:noProof/>
            <w:webHidden/>
          </w:rPr>
          <w:fldChar w:fldCharType="end"/>
        </w:r>
      </w:hyperlink>
    </w:p>
    <w:p w14:paraId="7325BBE8" w14:textId="740D5854" w:rsidR="00321663" w:rsidRDefault="00321663">
      <w:pPr>
        <w:pStyle w:val="TOC2"/>
        <w:rPr>
          <w:rFonts w:asciiTheme="minorHAnsi" w:eastAsiaTheme="minorEastAsia" w:hAnsiTheme="minorHAnsi"/>
          <w:noProof/>
          <w:color w:val="auto"/>
          <w:sz w:val="24"/>
        </w:rPr>
      </w:pPr>
      <w:hyperlink w:anchor="_Toc235669886" w:history="1">
        <w:r w:rsidRPr="00F66924">
          <w:rPr>
            <w:rStyle w:val="Hyperlink"/>
            <w:noProof/>
          </w:rPr>
          <w:t>3.9 The Humanitarian Fast-Track Tier</w:t>
        </w:r>
        <w:r>
          <w:rPr>
            <w:noProof/>
            <w:webHidden/>
          </w:rPr>
          <w:tab/>
        </w:r>
        <w:r>
          <w:rPr>
            <w:noProof/>
            <w:webHidden/>
          </w:rPr>
          <w:fldChar w:fldCharType="begin"/>
        </w:r>
        <w:r>
          <w:rPr>
            <w:noProof/>
            <w:webHidden/>
          </w:rPr>
          <w:instrText xml:space="preserve"> PAGEREF _Toc235669886 \h </w:instrText>
        </w:r>
        <w:r>
          <w:rPr>
            <w:noProof/>
            <w:webHidden/>
          </w:rPr>
        </w:r>
        <w:r>
          <w:rPr>
            <w:noProof/>
            <w:webHidden/>
          </w:rPr>
          <w:fldChar w:fldCharType="separate"/>
        </w:r>
        <w:r>
          <w:rPr>
            <w:noProof/>
            <w:webHidden/>
          </w:rPr>
          <w:t>19</w:t>
        </w:r>
        <w:r>
          <w:rPr>
            <w:noProof/>
            <w:webHidden/>
          </w:rPr>
          <w:fldChar w:fldCharType="end"/>
        </w:r>
      </w:hyperlink>
    </w:p>
    <w:p w14:paraId="09A6A4F3" w14:textId="5D193DF8" w:rsidR="00321663" w:rsidRDefault="00321663">
      <w:pPr>
        <w:pStyle w:val="TOC1"/>
        <w:rPr>
          <w:rFonts w:asciiTheme="minorHAnsi" w:eastAsiaTheme="minorEastAsia" w:hAnsiTheme="minorHAnsi"/>
          <w:b w:val="0"/>
          <w:noProof/>
          <w:color w:val="auto"/>
          <w:sz w:val="24"/>
        </w:rPr>
      </w:pPr>
      <w:hyperlink w:anchor="_Toc235669887" w:history="1">
        <w:r w:rsidRPr="00F66924">
          <w:rPr>
            <w:rStyle w:val="Hyperlink"/>
            <w:noProof/>
          </w:rPr>
          <w:t>Article 4: Base and Force-Posture De-Confliction</w:t>
        </w:r>
        <w:r>
          <w:rPr>
            <w:noProof/>
            <w:webHidden/>
          </w:rPr>
          <w:tab/>
        </w:r>
        <w:r>
          <w:rPr>
            <w:noProof/>
            <w:webHidden/>
          </w:rPr>
          <w:fldChar w:fldCharType="begin"/>
        </w:r>
        <w:r>
          <w:rPr>
            <w:noProof/>
            <w:webHidden/>
          </w:rPr>
          <w:instrText xml:space="preserve"> PAGEREF _Toc235669887 \h </w:instrText>
        </w:r>
        <w:r>
          <w:rPr>
            <w:noProof/>
            <w:webHidden/>
          </w:rPr>
        </w:r>
        <w:r>
          <w:rPr>
            <w:noProof/>
            <w:webHidden/>
          </w:rPr>
          <w:fldChar w:fldCharType="separate"/>
        </w:r>
        <w:r>
          <w:rPr>
            <w:noProof/>
            <w:webHidden/>
          </w:rPr>
          <w:t>20</w:t>
        </w:r>
        <w:r>
          <w:rPr>
            <w:noProof/>
            <w:webHidden/>
          </w:rPr>
          <w:fldChar w:fldCharType="end"/>
        </w:r>
      </w:hyperlink>
    </w:p>
    <w:p w14:paraId="5912C6E2" w14:textId="2A8D119F" w:rsidR="00321663" w:rsidRDefault="00321663">
      <w:pPr>
        <w:pStyle w:val="TOC2"/>
        <w:rPr>
          <w:rFonts w:asciiTheme="minorHAnsi" w:eastAsiaTheme="minorEastAsia" w:hAnsiTheme="minorHAnsi"/>
          <w:noProof/>
          <w:color w:val="auto"/>
          <w:sz w:val="24"/>
        </w:rPr>
      </w:pPr>
      <w:hyperlink w:anchor="_Toc235669888" w:history="1">
        <w:r w:rsidRPr="00F66924">
          <w:rPr>
            <w:rStyle w:val="Hyperlink"/>
            <w:noProof/>
          </w:rPr>
          <w:t>4.1 The Quiet Zones</w:t>
        </w:r>
        <w:r>
          <w:rPr>
            <w:noProof/>
            <w:webHidden/>
          </w:rPr>
          <w:tab/>
        </w:r>
        <w:r>
          <w:rPr>
            <w:noProof/>
            <w:webHidden/>
          </w:rPr>
          <w:fldChar w:fldCharType="begin"/>
        </w:r>
        <w:r>
          <w:rPr>
            <w:noProof/>
            <w:webHidden/>
          </w:rPr>
          <w:instrText xml:space="preserve"> PAGEREF _Toc235669888 \h </w:instrText>
        </w:r>
        <w:r>
          <w:rPr>
            <w:noProof/>
            <w:webHidden/>
          </w:rPr>
        </w:r>
        <w:r>
          <w:rPr>
            <w:noProof/>
            <w:webHidden/>
          </w:rPr>
          <w:fldChar w:fldCharType="separate"/>
        </w:r>
        <w:r>
          <w:rPr>
            <w:noProof/>
            <w:webHidden/>
          </w:rPr>
          <w:t>20</w:t>
        </w:r>
        <w:r>
          <w:rPr>
            <w:noProof/>
            <w:webHidden/>
          </w:rPr>
          <w:fldChar w:fldCharType="end"/>
        </w:r>
      </w:hyperlink>
    </w:p>
    <w:p w14:paraId="4064A651" w14:textId="24CD8AA1" w:rsidR="00321663" w:rsidRDefault="00321663">
      <w:pPr>
        <w:pStyle w:val="TOC2"/>
        <w:rPr>
          <w:rFonts w:asciiTheme="minorHAnsi" w:eastAsiaTheme="minorEastAsia" w:hAnsiTheme="minorHAnsi"/>
          <w:noProof/>
          <w:color w:val="auto"/>
          <w:sz w:val="24"/>
        </w:rPr>
      </w:pPr>
      <w:hyperlink w:anchor="_Toc235669889" w:history="1">
        <w:r w:rsidRPr="00F66924">
          <w:rPr>
            <w:rStyle w:val="Hyperlink"/>
            <w:noProof/>
          </w:rPr>
          <w:t>4.2 Reduced Operational Posture</w:t>
        </w:r>
        <w:r>
          <w:rPr>
            <w:noProof/>
            <w:webHidden/>
          </w:rPr>
          <w:tab/>
        </w:r>
        <w:r>
          <w:rPr>
            <w:noProof/>
            <w:webHidden/>
          </w:rPr>
          <w:fldChar w:fldCharType="begin"/>
        </w:r>
        <w:r>
          <w:rPr>
            <w:noProof/>
            <w:webHidden/>
          </w:rPr>
          <w:instrText xml:space="preserve"> PAGEREF _Toc235669889 \h </w:instrText>
        </w:r>
        <w:r>
          <w:rPr>
            <w:noProof/>
            <w:webHidden/>
          </w:rPr>
        </w:r>
        <w:r>
          <w:rPr>
            <w:noProof/>
            <w:webHidden/>
          </w:rPr>
          <w:fldChar w:fldCharType="separate"/>
        </w:r>
        <w:r>
          <w:rPr>
            <w:noProof/>
            <w:webHidden/>
          </w:rPr>
          <w:t>20</w:t>
        </w:r>
        <w:r>
          <w:rPr>
            <w:noProof/>
            <w:webHidden/>
          </w:rPr>
          <w:fldChar w:fldCharType="end"/>
        </w:r>
      </w:hyperlink>
    </w:p>
    <w:p w14:paraId="704D3F93" w14:textId="0DA2CE4E" w:rsidR="00321663" w:rsidRDefault="00321663">
      <w:pPr>
        <w:pStyle w:val="TOC2"/>
        <w:rPr>
          <w:rFonts w:asciiTheme="minorHAnsi" w:eastAsiaTheme="minorEastAsia" w:hAnsiTheme="minorHAnsi"/>
          <w:noProof/>
          <w:color w:val="auto"/>
          <w:sz w:val="24"/>
        </w:rPr>
      </w:pPr>
      <w:hyperlink w:anchor="_Toc235669890" w:history="1">
        <w:r w:rsidRPr="00F66924">
          <w:rPr>
            <w:rStyle w:val="Hyperlink"/>
            <w:noProof/>
          </w:rPr>
          <w:t>4.3 Air De-Confliction</w:t>
        </w:r>
        <w:r>
          <w:rPr>
            <w:noProof/>
            <w:webHidden/>
          </w:rPr>
          <w:tab/>
        </w:r>
        <w:r>
          <w:rPr>
            <w:noProof/>
            <w:webHidden/>
          </w:rPr>
          <w:fldChar w:fldCharType="begin"/>
        </w:r>
        <w:r>
          <w:rPr>
            <w:noProof/>
            <w:webHidden/>
          </w:rPr>
          <w:instrText xml:space="preserve"> PAGEREF _Toc235669890 \h </w:instrText>
        </w:r>
        <w:r>
          <w:rPr>
            <w:noProof/>
            <w:webHidden/>
          </w:rPr>
        </w:r>
        <w:r>
          <w:rPr>
            <w:noProof/>
            <w:webHidden/>
          </w:rPr>
          <w:fldChar w:fldCharType="separate"/>
        </w:r>
        <w:r>
          <w:rPr>
            <w:noProof/>
            <w:webHidden/>
          </w:rPr>
          <w:t>20</w:t>
        </w:r>
        <w:r>
          <w:rPr>
            <w:noProof/>
            <w:webHidden/>
          </w:rPr>
          <w:fldChar w:fldCharType="end"/>
        </w:r>
      </w:hyperlink>
    </w:p>
    <w:p w14:paraId="5E8CD58C" w14:textId="2D94D05A" w:rsidR="00321663" w:rsidRDefault="00321663">
      <w:pPr>
        <w:pStyle w:val="TOC2"/>
        <w:rPr>
          <w:rFonts w:asciiTheme="minorHAnsi" w:eastAsiaTheme="minorEastAsia" w:hAnsiTheme="minorHAnsi"/>
          <w:noProof/>
          <w:color w:val="auto"/>
          <w:sz w:val="24"/>
        </w:rPr>
      </w:pPr>
      <w:hyperlink w:anchor="_Toc235669891" w:history="1">
        <w:r w:rsidRPr="00F66924">
          <w:rPr>
            <w:rStyle w:val="Hyperlink"/>
            <w:noProof/>
          </w:rPr>
          <w:t>4.4 Force-Posture Summaries and Rotational Discipline</w:t>
        </w:r>
        <w:r>
          <w:rPr>
            <w:noProof/>
            <w:webHidden/>
          </w:rPr>
          <w:tab/>
        </w:r>
        <w:r>
          <w:rPr>
            <w:noProof/>
            <w:webHidden/>
          </w:rPr>
          <w:fldChar w:fldCharType="begin"/>
        </w:r>
        <w:r>
          <w:rPr>
            <w:noProof/>
            <w:webHidden/>
          </w:rPr>
          <w:instrText xml:space="preserve"> PAGEREF _Toc235669891 \h </w:instrText>
        </w:r>
        <w:r>
          <w:rPr>
            <w:noProof/>
            <w:webHidden/>
          </w:rPr>
        </w:r>
        <w:r>
          <w:rPr>
            <w:noProof/>
            <w:webHidden/>
          </w:rPr>
          <w:fldChar w:fldCharType="separate"/>
        </w:r>
        <w:r>
          <w:rPr>
            <w:noProof/>
            <w:webHidden/>
          </w:rPr>
          <w:t>20</w:t>
        </w:r>
        <w:r>
          <w:rPr>
            <w:noProof/>
            <w:webHidden/>
          </w:rPr>
          <w:fldChar w:fldCharType="end"/>
        </w:r>
      </w:hyperlink>
    </w:p>
    <w:p w14:paraId="5BE95278" w14:textId="32F7F1CA" w:rsidR="00321663" w:rsidRDefault="00321663">
      <w:pPr>
        <w:pStyle w:val="TOC2"/>
        <w:rPr>
          <w:rFonts w:asciiTheme="minorHAnsi" w:eastAsiaTheme="minorEastAsia" w:hAnsiTheme="minorHAnsi"/>
          <w:noProof/>
          <w:color w:val="auto"/>
          <w:sz w:val="24"/>
        </w:rPr>
      </w:pPr>
      <w:hyperlink w:anchor="_Toc235669892" w:history="1">
        <w:r w:rsidRPr="00F66924">
          <w:rPr>
            <w:rStyle w:val="Hyperlink"/>
            <w:noProof/>
          </w:rPr>
          <w:t>4.5 Exercise Notification</w:t>
        </w:r>
        <w:r>
          <w:rPr>
            <w:noProof/>
            <w:webHidden/>
          </w:rPr>
          <w:tab/>
        </w:r>
        <w:r>
          <w:rPr>
            <w:noProof/>
            <w:webHidden/>
          </w:rPr>
          <w:fldChar w:fldCharType="begin"/>
        </w:r>
        <w:r>
          <w:rPr>
            <w:noProof/>
            <w:webHidden/>
          </w:rPr>
          <w:instrText xml:space="preserve"> PAGEREF _Toc235669892 \h </w:instrText>
        </w:r>
        <w:r>
          <w:rPr>
            <w:noProof/>
            <w:webHidden/>
          </w:rPr>
        </w:r>
        <w:r>
          <w:rPr>
            <w:noProof/>
            <w:webHidden/>
          </w:rPr>
          <w:fldChar w:fldCharType="separate"/>
        </w:r>
        <w:r>
          <w:rPr>
            <w:noProof/>
            <w:webHidden/>
          </w:rPr>
          <w:t>20</w:t>
        </w:r>
        <w:r>
          <w:rPr>
            <w:noProof/>
            <w:webHidden/>
          </w:rPr>
          <w:fldChar w:fldCharType="end"/>
        </w:r>
      </w:hyperlink>
    </w:p>
    <w:p w14:paraId="210DB40A" w14:textId="3E8BB40E" w:rsidR="00321663" w:rsidRDefault="00321663">
      <w:pPr>
        <w:pStyle w:val="TOC2"/>
        <w:rPr>
          <w:rFonts w:asciiTheme="minorHAnsi" w:eastAsiaTheme="minorEastAsia" w:hAnsiTheme="minorHAnsi"/>
          <w:noProof/>
          <w:color w:val="auto"/>
          <w:sz w:val="24"/>
        </w:rPr>
      </w:pPr>
      <w:hyperlink w:anchor="_Toc235669893" w:history="1">
        <w:r w:rsidRPr="00F66924">
          <w:rPr>
            <w:rStyle w:val="Hyperlink"/>
            <w:noProof/>
          </w:rPr>
          <w:t>4.6 The Incident Hotline</w:t>
        </w:r>
        <w:r>
          <w:rPr>
            <w:noProof/>
            <w:webHidden/>
          </w:rPr>
          <w:tab/>
        </w:r>
        <w:r>
          <w:rPr>
            <w:noProof/>
            <w:webHidden/>
          </w:rPr>
          <w:fldChar w:fldCharType="begin"/>
        </w:r>
        <w:r>
          <w:rPr>
            <w:noProof/>
            <w:webHidden/>
          </w:rPr>
          <w:instrText xml:space="preserve"> PAGEREF _Toc235669893 \h </w:instrText>
        </w:r>
        <w:r>
          <w:rPr>
            <w:noProof/>
            <w:webHidden/>
          </w:rPr>
        </w:r>
        <w:r>
          <w:rPr>
            <w:noProof/>
            <w:webHidden/>
          </w:rPr>
          <w:fldChar w:fldCharType="separate"/>
        </w:r>
        <w:r>
          <w:rPr>
            <w:noProof/>
            <w:webHidden/>
          </w:rPr>
          <w:t>20</w:t>
        </w:r>
        <w:r>
          <w:rPr>
            <w:noProof/>
            <w:webHidden/>
          </w:rPr>
          <w:fldChar w:fldCharType="end"/>
        </w:r>
      </w:hyperlink>
    </w:p>
    <w:p w14:paraId="25C0B36F" w14:textId="32FC1553" w:rsidR="00321663" w:rsidRDefault="00321663">
      <w:pPr>
        <w:pStyle w:val="TOC2"/>
        <w:rPr>
          <w:rFonts w:asciiTheme="minorHAnsi" w:eastAsiaTheme="minorEastAsia" w:hAnsiTheme="minorHAnsi"/>
          <w:noProof/>
          <w:color w:val="auto"/>
          <w:sz w:val="24"/>
        </w:rPr>
      </w:pPr>
      <w:hyperlink w:anchor="_Toc235669894" w:history="1">
        <w:r w:rsidRPr="00F66924">
          <w:rPr>
            <w:rStyle w:val="Hyperlink"/>
            <w:noProof/>
          </w:rPr>
          <w:t>4.7 Posture Review at Each Review Point</w:t>
        </w:r>
        <w:r>
          <w:rPr>
            <w:noProof/>
            <w:webHidden/>
          </w:rPr>
          <w:tab/>
        </w:r>
        <w:r>
          <w:rPr>
            <w:noProof/>
            <w:webHidden/>
          </w:rPr>
          <w:fldChar w:fldCharType="begin"/>
        </w:r>
        <w:r>
          <w:rPr>
            <w:noProof/>
            <w:webHidden/>
          </w:rPr>
          <w:instrText xml:space="preserve"> PAGEREF _Toc235669894 \h </w:instrText>
        </w:r>
        <w:r>
          <w:rPr>
            <w:noProof/>
            <w:webHidden/>
          </w:rPr>
        </w:r>
        <w:r>
          <w:rPr>
            <w:noProof/>
            <w:webHidden/>
          </w:rPr>
          <w:fldChar w:fldCharType="separate"/>
        </w:r>
        <w:r>
          <w:rPr>
            <w:noProof/>
            <w:webHidden/>
          </w:rPr>
          <w:t>21</w:t>
        </w:r>
        <w:r>
          <w:rPr>
            <w:noProof/>
            <w:webHidden/>
          </w:rPr>
          <w:fldChar w:fldCharType="end"/>
        </w:r>
      </w:hyperlink>
    </w:p>
    <w:p w14:paraId="6CB06DF5" w14:textId="7E7E53CB" w:rsidR="00321663" w:rsidRDefault="00321663">
      <w:pPr>
        <w:pStyle w:val="TOC1"/>
        <w:rPr>
          <w:rFonts w:asciiTheme="minorHAnsi" w:eastAsiaTheme="minorEastAsia" w:hAnsiTheme="minorHAnsi"/>
          <w:b w:val="0"/>
          <w:noProof/>
          <w:color w:val="auto"/>
          <w:sz w:val="24"/>
        </w:rPr>
      </w:pPr>
      <w:hyperlink w:anchor="_Toc235669895" w:history="1">
        <w:r w:rsidRPr="00F66924">
          <w:rPr>
            <w:rStyle w:val="Hyperlink"/>
            <w:noProof/>
          </w:rPr>
          <w:t>Article 5: Mishap and Incident Management</w:t>
        </w:r>
        <w:r>
          <w:rPr>
            <w:noProof/>
            <w:webHidden/>
          </w:rPr>
          <w:tab/>
        </w:r>
        <w:r>
          <w:rPr>
            <w:noProof/>
            <w:webHidden/>
          </w:rPr>
          <w:fldChar w:fldCharType="begin"/>
        </w:r>
        <w:r>
          <w:rPr>
            <w:noProof/>
            <w:webHidden/>
          </w:rPr>
          <w:instrText xml:space="preserve"> PAGEREF _Toc235669895 \h </w:instrText>
        </w:r>
        <w:r>
          <w:rPr>
            <w:noProof/>
            <w:webHidden/>
          </w:rPr>
        </w:r>
        <w:r>
          <w:rPr>
            <w:noProof/>
            <w:webHidden/>
          </w:rPr>
          <w:fldChar w:fldCharType="separate"/>
        </w:r>
        <w:r>
          <w:rPr>
            <w:noProof/>
            <w:webHidden/>
          </w:rPr>
          <w:t>22</w:t>
        </w:r>
        <w:r>
          <w:rPr>
            <w:noProof/>
            <w:webHidden/>
          </w:rPr>
          <w:fldChar w:fldCharType="end"/>
        </w:r>
      </w:hyperlink>
    </w:p>
    <w:p w14:paraId="47773887" w14:textId="6BC8579C" w:rsidR="00321663" w:rsidRDefault="00321663">
      <w:pPr>
        <w:pStyle w:val="TOC2"/>
        <w:rPr>
          <w:rFonts w:asciiTheme="minorHAnsi" w:eastAsiaTheme="minorEastAsia" w:hAnsiTheme="minorHAnsi"/>
          <w:noProof/>
          <w:color w:val="auto"/>
          <w:sz w:val="24"/>
        </w:rPr>
      </w:pPr>
      <w:hyperlink w:anchor="_Toc235669896" w:history="1">
        <w:r w:rsidRPr="00F66924">
          <w:rPr>
            <w:rStyle w:val="Hyperlink"/>
            <w:noProof/>
          </w:rPr>
          <w:t>5.1 Design Logic</w:t>
        </w:r>
        <w:r>
          <w:rPr>
            <w:noProof/>
            <w:webHidden/>
          </w:rPr>
          <w:tab/>
        </w:r>
        <w:r>
          <w:rPr>
            <w:noProof/>
            <w:webHidden/>
          </w:rPr>
          <w:fldChar w:fldCharType="begin"/>
        </w:r>
        <w:r>
          <w:rPr>
            <w:noProof/>
            <w:webHidden/>
          </w:rPr>
          <w:instrText xml:space="preserve"> PAGEREF _Toc235669896 \h </w:instrText>
        </w:r>
        <w:r>
          <w:rPr>
            <w:noProof/>
            <w:webHidden/>
          </w:rPr>
        </w:r>
        <w:r>
          <w:rPr>
            <w:noProof/>
            <w:webHidden/>
          </w:rPr>
          <w:fldChar w:fldCharType="separate"/>
        </w:r>
        <w:r>
          <w:rPr>
            <w:noProof/>
            <w:webHidden/>
          </w:rPr>
          <w:t>22</w:t>
        </w:r>
        <w:r>
          <w:rPr>
            <w:noProof/>
            <w:webHidden/>
          </w:rPr>
          <w:fldChar w:fldCharType="end"/>
        </w:r>
      </w:hyperlink>
    </w:p>
    <w:p w14:paraId="43C07BDE" w14:textId="4DE7C0CF" w:rsidR="00321663" w:rsidRDefault="00321663">
      <w:pPr>
        <w:pStyle w:val="TOC2"/>
        <w:rPr>
          <w:rFonts w:asciiTheme="minorHAnsi" w:eastAsiaTheme="minorEastAsia" w:hAnsiTheme="minorHAnsi"/>
          <w:noProof/>
          <w:color w:val="auto"/>
          <w:sz w:val="24"/>
        </w:rPr>
      </w:pPr>
      <w:hyperlink w:anchor="_Toc235669897" w:history="1">
        <w:r w:rsidRPr="00F66924">
          <w:rPr>
            <w:rStyle w:val="Hyperlink"/>
            <w:noProof/>
          </w:rPr>
          <w:t>5.2 Stand-Down-and-Report</w:t>
        </w:r>
        <w:r>
          <w:rPr>
            <w:noProof/>
            <w:webHidden/>
          </w:rPr>
          <w:tab/>
        </w:r>
        <w:r>
          <w:rPr>
            <w:noProof/>
            <w:webHidden/>
          </w:rPr>
          <w:fldChar w:fldCharType="begin"/>
        </w:r>
        <w:r>
          <w:rPr>
            <w:noProof/>
            <w:webHidden/>
          </w:rPr>
          <w:instrText xml:space="preserve"> PAGEREF _Toc235669897 \h </w:instrText>
        </w:r>
        <w:r>
          <w:rPr>
            <w:noProof/>
            <w:webHidden/>
          </w:rPr>
        </w:r>
        <w:r>
          <w:rPr>
            <w:noProof/>
            <w:webHidden/>
          </w:rPr>
          <w:fldChar w:fldCharType="separate"/>
        </w:r>
        <w:r>
          <w:rPr>
            <w:noProof/>
            <w:webHidden/>
          </w:rPr>
          <w:t>22</w:t>
        </w:r>
        <w:r>
          <w:rPr>
            <w:noProof/>
            <w:webHidden/>
          </w:rPr>
          <w:fldChar w:fldCharType="end"/>
        </w:r>
      </w:hyperlink>
    </w:p>
    <w:p w14:paraId="4A5CD1E8" w14:textId="03A273B8" w:rsidR="00321663" w:rsidRDefault="00321663">
      <w:pPr>
        <w:pStyle w:val="TOC2"/>
        <w:rPr>
          <w:rFonts w:asciiTheme="minorHAnsi" w:eastAsiaTheme="minorEastAsia" w:hAnsiTheme="minorHAnsi"/>
          <w:noProof/>
          <w:color w:val="auto"/>
          <w:sz w:val="24"/>
        </w:rPr>
      </w:pPr>
      <w:hyperlink w:anchor="_Toc235669898" w:history="1">
        <w:r w:rsidRPr="00F66924">
          <w:rPr>
            <w:rStyle w:val="Hyperlink"/>
            <w:noProof/>
          </w:rPr>
          <w:t>5.3 The Thirty-Minute Position Log</w:t>
        </w:r>
        <w:r>
          <w:rPr>
            <w:noProof/>
            <w:webHidden/>
          </w:rPr>
          <w:tab/>
        </w:r>
        <w:r>
          <w:rPr>
            <w:noProof/>
            <w:webHidden/>
          </w:rPr>
          <w:fldChar w:fldCharType="begin"/>
        </w:r>
        <w:r>
          <w:rPr>
            <w:noProof/>
            <w:webHidden/>
          </w:rPr>
          <w:instrText xml:space="preserve"> PAGEREF _Toc235669898 \h </w:instrText>
        </w:r>
        <w:r>
          <w:rPr>
            <w:noProof/>
            <w:webHidden/>
          </w:rPr>
        </w:r>
        <w:r>
          <w:rPr>
            <w:noProof/>
            <w:webHidden/>
          </w:rPr>
          <w:fldChar w:fldCharType="separate"/>
        </w:r>
        <w:r>
          <w:rPr>
            <w:noProof/>
            <w:webHidden/>
          </w:rPr>
          <w:t>22</w:t>
        </w:r>
        <w:r>
          <w:rPr>
            <w:noProof/>
            <w:webHidden/>
          </w:rPr>
          <w:fldChar w:fldCharType="end"/>
        </w:r>
      </w:hyperlink>
    </w:p>
    <w:p w14:paraId="65ED9E73" w14:textId="091919E5" w:rsidR="00321663" w:rsidRDefault="00321663">
      <w:pPr>
        <w:pStyle w:val="TOC2"/>
        <w:rPr>
          <w:rFonts w:asciiTheme="minorHAnsi" w:eastAsiaTheme="minorEastAsia" w:hAnsiTheme="minorHAnsi"/>
          <w:noProof/>
          <w:color w:val="auto"/>
          <w:sz w:val="24"/>
        </w:rPr>
      </w:pPr>
      <w:hyperlink w:anchor="_Toc235669899" w:history="1">
        <w:r w:rsidRPr="00F66924">
          <w:rPr>
            <w:rStyle w:val="Hyperlink"/>
            <w:noProof/>
          </w:rPr>
          <w:t>5.4 Telemetry Sharing and the Four-Hour Classification</w:t>
        </w:r>
        <w:r>
          <w:rPr>
            <w:noProof/>
            <w:webHidden/>
          </w:rPr>
          <w:tab/>
        </w:r>
        <w:r>
          <w:rPr>
            <w:noProof/>
            <w:webHidden/>
          </w:rPr>
          <w:fldChar w:fldCharType="begin"/>
        </w:r>
        <w:r>
          <w:rPr>
            <w:noProof/>
            <w:webHidden/>
          </w:rPr>
          <w:instrText xml:space="preserve"> PAGEREF _Toc235669899 \h </w:instrText>
        </w:r>
        <w:r>
          <w:rPr>
            <w:noProof/>
            <w:webHidden/>
          </w:rPr>
        </w:r>
        <w:r>
          <w:rPr>
            <w:noProof/>
            <w:webHidden/>
          </w:rPr>
          <w:fldChar w:fldCharType="separate"/>
        </w:r>
        <w:r>
          <w:rPr>
            <w:noProof/>
            <w:webHidden/>
          </w:rPr>
          <w:t>22</w:t>
        </w:r>
        <w:r>
          <w:rPr>
            <w:noProof/>
            <w:webHidden/>
          </w:rPr>
          <w:fldChar w:fldCharType="end"/>
        </w:r>
      </w:hyperlink>
    </w:p>
    <w:p w14:paraId="67E49491" w14:textId="4BDC65AF" w:rsidR="00321663" w:rsidRDefault="00321663">
      <w:pPr>
        <w:pStyle w:val="TOC2"/>
        <w:rPr>
          <w:rFonts w:asciiTheme="minorHAnsi" w:eastAsiaTheme="minorEastAsia" w:hAnsiTheme="minorHAnsi"/>
          <w:noProof/>
          <w:color w:val="auto"/>
          <w:sz w:val="24"/>
        </w:rPr>
      </w:pPr>
      <w:hyperlink w:anchor="_Toc235669900" w:history="1">
        <w:r w:rsidRPr="00F66924">
          <w:rPr>
            <w:rStyle w:val="Hyperlink"/>
            <w:noProof/>
          </w:rPr>
          <w:t>5.5 Recovery and Salvage Conduct</w:t>
        </w:r>
        <w:r>
          <w:rPr>
            <w:noProof/>
            <w:webHidden/>
          </w:rPr>
          <w:tab/>
        </w:r>
        <w:r>
          <w:rPr>
            <w:noProof/>
            <w:webHidden/>
          </w:rPr>
          <w:fldChar w:fldCharType="begin"/>
        </w:r>
        <w:r>
          <w:rPr>
            <w:noProof/>
            <w:webHidden/>
          </w:rPr>
          <w:instrText xml:space="preserve"> PAGEREF _Toc235669900 \h </w:instrText>
        </w:r>
        <w:r>
          <w:rPr>
            <w:noProof/>
            <w:webHidden/>
          </w:rPr>
        </w:r>
        <w:r>
          <w:rPr>
            <w:noProof/>
            <w:webHidden/>
          </w:rPr>
          <w:fldChar w:fldCharType="separate"/>
        </w:r>
        <w:r>
          <w:rPr>
            <w:noProof/>
            <w:webHidden/>
          </w:rPr>
          <w:t>22</w:t>
        </w:r>
        <w:r>
          <w:rPr>
            <w:noProof/>
            <w:webHidden/>
          </w:rPr>
          <w:fldChar w:fldCharType="end"/>
        </w:r>
      </w:hyperlink>
    </w:p>
    <w:p w14:paraId="47246301" w14:textId="698B87D9" w:rsidR="00321663" w:rsidRDefault="00321663">
      <w:pPr>
        <w:pStyle w:val="TOC2"/>
        <w:rPr>
          <w:rFonts w:asciiTheme="minorHAnsi" w:eastAsiaTheme="minorEastAsia" w:hAnsiTheme="minorHAnsi"/>
          <w:noProof/>
          <w:color w:val="auto"/>
          <w:sz w:val="24"/>
        </w:rPr>
      </w:pPr>
      <w:hyperlink w:anchor="_Toc235669901" w:history="1">
        <w:r w:rsidRPr="00F66924">
          <w:rPr>
            <w:rStyle w:val="Hyperlink"/>
            <w:noProof/>
          </w:rPr>
          <w:t>5.6 Mishaps and the Compliance Engine</w:t>
        </w:r>
        <w:r>
          <w:rPr>
            <w:noProof/>
            <w:webHidden/>
          </w:rPr>
          <w:tab/>
        </w:r>
        <w:r>
          <w:rPr>
            <w:noProof/>
            <w:webHidden/>
          </w:rPr>
          <w:fldChar w:fldCharType="begin"/>
        </w:r>
        <w:r>
          <w:rPr>
            <w:noProof/>
            <w:webHidden/>
          </w:rPr>
          <w:instrText xml:space="preserve"> PAGEREF _Toc235669901 \h </w:instrText>
        </w:r>
        <w:r>
          <w:rPr>
            <w:noProof/>
            <w:webHidden/>
          </w:rPr>
        </w:r>
        <w:r>
          <w:rPr>
            <w:noProof/>
            <w:webHidden/>
          </w:rPr>
          <w:fldChar w:fldCharType="separate"/>
        </w:r>
        <w:r>
          <w:rPr>
            <w:noProof/>
            <w:webHidden/>
          </w:rPr>
          <w:t>22</w:t>
        </w:r>
        <w:r>
          <w:rPr>
            <w:noProof/>
            <w:webHidden/>
          </w:rPr>
          <w:fldChar w:fldCharType="end"/>
        </w:r>
      </w:hyperlink>
    </w:p>
    <w:p w14:paraId="59F6FF85" w14:textId="5191345C" w:rsidR="00321663" w:rsidRDefault="00321663">
      <w:pPr>
        <w:pStyle w:val="TOC2"/>
        <w:rPr>
          <w:rFonts w:asciiTheme="minorHAnsi" w:eastAsiaTheme="minorEastAsia" w:hAnsiTheme="minorHAnsi"/>
          <w:noProof/>
          <w:color w:val="auto"/>
          <w:sz w:val="24"/>
        </w:rPr>
      </w:pPr>
      <w:hyperlink w:anchor="_Toc235669902" w:history="1">
        <w:r w:rsidRPr="00F66924">
          <w:rPr>
            <w:rStyle w:val="Hyperlink"/>
            <w:noProof/>
          </w:rPr>
          <w:t>5.7 Rogue Actor and False-Flag Pathway</w:t>
        </w:r>
        <w:r>
          <w:rPr>
            <w:noProof/>
            <w:webHidden/>
          </w:rPr>
          <w:tab/>
        </w:r>
        <w:r>
          <w:rPr>
            <w:noProof/>
            <w:webHidden/>
          </w:rPr>
          <w:fldChar w:fldCharType="begin"/>
        </w:r>
        <w:r>
          <w:rPr>
            <w:noProof/>
            <w:webHidden/>
          </w:rPr>
          <w:instrText xml:space="preserve"> PAGEREF _Toc235669902 \h </w:instrText>
        </w:r>
        <w:r>
          <w:rPr>
            <w:noProof/>
            <w:webHidden/>
          </w:rPr>
        </w:r>
        <w:r>
          <w:rPr>
            <w:noProof/>
            <w:webHidden/>
          </w:rPr>
          <w:fldChar w:fldCharType="separate"/>
        </w:r>
        <w:r>
          <w:rPr>
            <w:noProof/>
            <w:webHidden/>
          </w:rPr>
          <w:t>23</w:t>
        </w:r>
        <w:r>
          <w:rPr>
            <w:noProof/>
            <w:webHidden/>
          </w:rPr>
          <w:fldChar w:fldCharType="end"/>
        </w:r>
      </w:hyperlink>
    </w:p>
    <w:p w14:paraId="73B56934" w14:textId="7649F9BF" w:rsidR="00321663" w:rsidRDefault="00321663">
      <w:pPr>
        <w:pStyle w:val="TOC1"/>
        <w:rPr>
          <w:rFonts w:asciiTheme="minorHAnsi" w:eastAsiaTheme="minorEastAsia" w:hAnsiTheme="minorHAnsi"/>
          <w:b w:val="0"/>
          <w:noProof/>
          <w:color w:val="auto"/>
          <w:sz w:val="24"/>
        </w:rPr>
      </w:pPr>
      <w:hyperlink w:anchor="_Toc235669903" w:history="1">
        <w:r w:rsidRPr="00F66924">
          <w:rPr>
            <w:rStyle w:val="Hyperlink"/>
            <w:noProof/>
          </w:rPr>
          <w:t>Article 6: Verification and Monitoring</w:t>
        </w:r>
        <w:r>
          <w:rPr>
            <w:noProof/>
            <w:webHidden/>
          </w:rPr>
          <w:tab/>
        </w:r>
        <w:r>
          <w:rPr>
            <w:noProof/>
            <w:webHidden/>
          </w:rPr>
          <w:fldChar w:fldCharType="begin"/>
        </w:r>
        <w:r>
          <w:rPr>
            <w:noProof/>
            <w:webHidden/>
          </w:rPr>
          <w:instrText xml:space="preserve"> PAGEREF _Toc235669903 \h </w:instrText>
        </w:r>
        <w:r>
          <w:rPr>
            <w:noProof/>
            <w:webHidden/>
          </w:rPr>
        </w:r>
        <w:r>
          <w:rPr>
            <w:noProof/>
            <w:webHidden/>
          </w:rPr>
          <w:fldChar w:fldCharType="separate"/>
        </w:r>
        <w:r>
          <w:rPr>
            <w:noProof/>
            <w:webHidden/>
          </w:rPr>
          <w:t>24</w:t>
        </w:r>
        <w:r>
          <w:rPr>
            <w:noProof/>
            <w:webHidden/>
          </w:rPr>
          <w:fldChar w:fldCharType="end"/>
        </w:r>
      </w:hyperlink>
    </w:p>
    <w:p w14:paraId="1191F292" w14:textId="6744DEF3" w:rsidR="00321663" w:rsidRDefault="00321663">
      <w:pPr>
        <w:pStyle w:val="TOC2"/>
        <w:rPr>
          <w:rFonts w:asciiTheme="minorHAnsi" w:eastAsiaTheme="minorEastAsia" w:hAnsiTheme="minorHAnsi"/>
          <w:noProof/>
          <w:color w:val="auto"/>
          <w:sz w:val="24"/>
        </w:rPr>
      </w:pPr>
      <w:hyperlink w:anchor="_Toc235669904" w:history="1">
        <w:r w:rsidRPr="00F66924">
          <w:rPr>
            <w:rStyle w:val="Hyperlink"/>
            <w:noProof/>
          </w:rPr>
          <w:t>6.1 Design Philosophy</w:t>
        </w:r>
        <w:r>
          <w:rPr>
            <w:noProof/>
            <w:webHidden/>
          </w:rPr>
          <w:tab/>
        </w:r>
        <w:r>
          <w:rPr>
            <w:noProof/>
            <w:webHidden/>
          </w:rPr>
          <w:fldChar w:fldCharType="begin"/>
        </w:r>
        <w:r>
          <w:rPr>
            <w:noProof/>
            <w:webHidden/>
          </w:rPr>
          <w:instrText xml:space="preserve"> PAGEREF _Toc235669904 \h </w:instrText>
        </w:r>
        <w:r>
          <w:rPr>
            <w:noProof/>
            <w:webHidden/>
          </w:rPr>
        </w:r>
        <w:r>
          <w:rPr>
            <w:noProof/>
            <w:webHidden/>
          </w:rPr>
          <w:fldChar w:fldCharType="separate"/>
        </w:r>
        <w:r>
          <w:rPr>
            <w:noProof/>
            <w:webHidden/>
          </w:rPr>
          <w:t>24</w:t>
        </w:r>
        <w:r>
          <w:rPr>
            <w:noProof/>
            <w:webHidden/>
          </w:rPr>
          <w:fldChar w:fldCharType="end"/>
        </w:r>
      </w:hyperlink>
    </w:p>
    <w:p w14:paraId="27137620" w14:textId="5EF8452D" w:rsidR="00321663" w:rsidRDefault="00321663">
      <w:pPr>
        <w:pStyle w:val="TOC2"/>
        <w:rPr>
          <w:rFonts w:asciiTheme="minorHAnsi" w:eastAsiaTheme="minorEastAsia" w:hAnsiTheme="minorHAnsi"/>
          <w:noProof/>
          <w:color w:val="auto"/>
          <w:sz w:val="24"/>
        </w:rPr>
      </w:pPr>
      <w:hyperlink w:anchor="_Toc235669905" w:history="1">
        <w:r w:rsidRPr="00F66924">
          <w:rPr>
            <w:rStyle w:val="Hyperlink"/>
            <w:noProof/>
          </w:rPr>
          <w:t>6.2 The Shared Digital Registry and the Daily Public Log</w:t>
        </w:r>
        <w:r>
          <w:rPr>
            <w:noProof/>
            <w:webHidden/>
          </w:rPr>
          <w:tab/>
        </w:r>
        <w:r>
          <w:rPr>
            <w:noProof/>
            <w:webHidden/>
          </w:rPr>
          <w:fldChar w:fldCharType="begin"/>
        </w:r>
        <w:r>
          <w:rPr>
            <w:noProof/>
            <w:webHidden/>
          </w:rPr>
          <w:instrText xml:space="preserve"> PAGEREF _Toc235669905 \h </w:instrText>
        </w:r>
        <w:r>
          <w:rPr>
            <w:noProof/>
            <w:webHidden/>
          </w:rPr>
        </w:r>
        <w:r>
          <w:rPr>
            <w:noProof/>
            <w:webHidden/>
          </w:rPr>
          <w:fldChar w:fldCharType="separate"/>
        </w:r>
        <w:r>
          <w:rPr>
            <w:noProof/>
            <w:webHidden/>
          </w:rPr>
          <w:t>24</w:t>
        </w:r>
        <w:r>
          <w:rPr>
            <w:noProof/>
            <w:webHidden/>
          </w:rPr>
          <w:fldChar w:fldCharType="end"/>
        </w:r>
      </w:hyperlink>
    </w:p>
    <w:p w14:paraId="30A76E1C" w14:textId="3242355C" w:rsidR="00321663" w:rsidRDefault="00321663">
      <w:pPr>
        <w:pStyle w:val="TOC2"/>
        <w:rPr>
          <w:rFonts w:asciiTheme="minorHAnsi" w:eastAsiaTheme="minorEastAsia" w:hAnsiTheme="minorHAnsi"/>
          <w:noProof/>
          <w:color w:val="auto"/>
          <w:sz w:val="24"/>
        </w:rPr>
      </w:pPr>
      <w:hyperlink w:anchor="_Toc235669906" w:history="1">
        <w:r w:rsidRPr="00F66924">
          <w:rPr>
            <w:rStyle w:val="Hyperlink"/>
            <w:noProof/>
          </w:rPr>
          <w:t>6.3 The Convergence Standard</w:t>
        </w:r>
        <w:r>
          <w:rPr>
            <w:noProof/>
            <w:webHidden/>
          </w:rPr>
          <w:tab/>
        </w:r>
        <w:r>
          <w:rPr>
            <w:noProof/>
            <w:webHidden/>
          </w:rPr>
          <w:fldChar w:fldCharType="begin"/>
        </w:r>
        <w:r>
          <w:rPr>
            <w:noProof/>
            <w:webHidden/>
          </w:rPr>
          <w:instrText xml:space="preserve"> PAGEREF _Toc235669906 \h </w:instrText>
        </w:r>
        <w:r>
          <w:rPr>
            <w:noProof/>
            <w:webHidden/>
          </w:rPr>
        </w:r>
        <w:r>
          <w:rPr>
            <w:noProof/>
            <w:webHidden/>
          </w:rPr>
          <w:fldChar w:fldCharType="separate"/>
        </w:r>
        <w:r>
          <w:rPr>
            <w:noProof/>
            <w:webHidden/>
          </w:rPr>
          <w:t>24</w:t>
        </w:r>
        <w:r>
          <w:rPr>
            <w:noProof/>
            <w:webHidden/>
          </w:rPr>
          <w:fldChar w:fldCharType="end"/>
        </w:r>
      </w:hyperlink>
    </w:p>
    <w:p w14:paraId="223802C3" w14:textId="46B456CF" w:rsidR="00321663" w:rsidRDefault="00321663">
      <w:pPr>
        <w:pStyle w:val="TOC2"/>
        <w:rPr>
          <w:rFonts w:asciiTheme="minorHAnsi" w:eastAsiaTheme="minorEastAsia" w:hAnsiTheme="minorHAnsi"/>
          <w:noProof/>
          <w:color w:val="auto"/>
          <w:sz w:val="24"/>
        </w:rPr>
      </w:pPr>
      <w:hyperlink w:anchor="_Toc235669907" w:history="1">
        <w:r w:rsidRPr="00F66924">
          <w:rPr>
            <w:rStyle w:val="Hyperlink"/>
            <w:noProof/>
          </w:rPr>
          <w:t>6.4 Human-in-the-Loop</w:t>
        </w:r>
        <w:r>
          <w:rPr>
            <w:noProof/>
            <w:webHidden/>
          </w:rPr>
          <w:tab/>
        </w:r>
        <w:r>
          <w:rPr>
            <w:noProof/>
            <w:webHidden/>
          </w:rPr>
          <w:fldChar w:fldCharType="begin"/>
        </w:r>
        <w:r>
          <w:rPr>
            <w:noProof/>
            <w:webHidden/>
          </w:rPr>
          <w:instrText xml:space="preserve"> PAGEREF _Toc235669907 \h </w:instrText>
        </w:r>
        <w:r>
          <w:rPr>
            <w:noProof/>
            <w:webHidden/>
          </w:rPr>
        </w:r>
        <w:r>
          <w:rPr>
            <w:noProof/>
            <w:webHidden/>
          </w:rPr>
          <w:fldChar w:fldCharType="separate"/>
        </w:r>
        <w:r>
          <w:rPr>
            <w:noProof/>
            <w:webHidden/>
          </w:rPr>
          <w:t>24</w:t>
        </w:r>
        <w:r>
          <w:rPr>
            <w:noProof/>
            <w:webHidden/>
          </w:rPr>
          <w:fldChar w:fldCharType="end"/>
        </w:r>
      </w:hyperlink>
    </w:p>
    <w:p w14:paraId="59CEBD78" w14:textId="4F6A0C14" w:rsidR="00321663" w:rsidRDefault="00321663">
      <w:pPr>
        <w:pStyle w:val="TOC2"/>
        <w:rPr>
          <w:rFonts w:asciiTheme="minorHAnsi" w:eastAsiaTheme="minorEastAsia" w:hAnsiTheme="minorHAnsi"/>
          <w:noProof/>
          <w:color w:val="auto"/>
          <w:sz w:val="24"/>
        </w:rPr>
      </w:pPr>
      <w:hyperlink w:anchor="_Toc235669908" w:history="1">
        <w:r w:rsidRPr="00F66924">
          <w:rPr>
            <w:rStyle w:val="Hyperlink"/>
            <w:noProof/>
          </w:rPr>
          <w:t>6.5 Evidence Standards</w:t>
        </w:r>
        <w:r>
          <w:rPr>
            <w:noProof/>
            <w:webHidden/>
          </w:rPr>
          <w:tab/>
        </w:r>
        <w:r>
          <w:rPr>
            <w:noProof/>
            <w:webHidden/>
          </w:rPr>
          <w:fldChar w:fldCharType="begin"/>
        </w:r>
        <w:r>
          <w:rPr>
            <w:noProof/>
            <w:webHidden/>
          </w:rPr>
          <w:instrText xml:space="preserve"> PAGEREF _Toc235669908 \h </w:instrText>
        </w:r>
        <w:r>
          <w:rPr>
            <w:noProof/>
            <w:webHidden/>
          </w:rPr>
        </w:r>
        <w:r>
          <w:rPr>
            <w:noProof/>
            <w:webHidden/>
          </w:rPr>
          <w:fldChar w:fldCharType="separate"/>
        </w:r>
        <w:r>
          <w:rPr>
            <w:noProof/>
            <w:webHidden/>
          </w:rPr>
          <w:t>24</w:t>
        </w:r>
        <w:r>
          <w:rPr>
            <w:noProof/>
            <w:webHidden/>
          </w:rPr>
          <w:fldChar w:fldCharType="end"/>
        </w:r>
      </w:hyperlink>
    </w:p>
    <w:p w14:paraId="6B477B22" w14:textId="64251319" w:rsidR="00321663" w:rsidRDefault="00321663">
      <w:pPr>
        <w:pStyle w:val="TOC2"/>
        <w:rPr>
          <w:rFonts w:asciiTheme="minorHAnsi" w:eastAsiaTheme="minorEastAsia" w:hAnsiTheme="minorHAnsi"/>
          <w:noProof/>
          <w:color w:val="auto"/>
          <w:sz w:val="24"/>
        </w:rPr>
      </w:pPr>
      <w:hyperlink w:anchor="_Toc235669909" w:history="1">
        <w:r w:rsidRPr="00F66924">
          <w:rPr>
            <w:rStyle w:val="Hyperlink"/>
            <w:noProof/>
          </w:rPr>
          <w:t>6.6 Red Team Review</w:t>
        </w:r>
        <w:r>
          <w:rPr>
            <w:noProof/>
            <w:webHidden/>
          </w:rPr>
          <w:tab/>
        </w:r>
        <w:r>
          <w:rPr>
            <w:noProof/>
            <w:webHidden/>
          </w:rPr>
          <w:fldChar w:fldCharType="begin"/>
        </w:r>
        <w:r>
          <w:rPr>
            <w:noProof/>
            <w:webHidden/>
          </w:rPr>
          <w:instrText xml:space="preserve"> PAGEREF _Toc235669909 \h </w:instrText>
        </w:r>
        <w:r>
          <w:rPr>
            <w:noProof/>
            <w:webHidden/>
          </w:rPr>
        </w:r>
        <w:r>
          <w:rPr>
            <w:noProof/>
            <w:webHidden/>
          </w:rPr>
          <w:fldChar w:fldCharType="separate"/>
        </w:r>
        <w:r>
          <w:rPr>
            <w:noProof/>
            <w:webHidden/>
          </w:rPr>
          <w:t>24</w:t>
        </w:r>
        <w:r>
          <w:rPr>
            <w:noProof/>
            <w:webHidden/>
          </w:rPr>
          <w:fldChar w:fldCharType="end"/>
        </w:r>
      </w:hyperlink>
    </w:p>
    <w:p w14:paraId="304BBFB0" w14:textId="16FDEEF9" w:rsidR="00321663" w:rsidRDefault="00321663">
      <w:pPr>
        <w:pStyle w:val="TOC2"/>
        <w:rPr>
          <w:rFonts w:asciiTheme="minorHAnsi" w:eastAsiaTheme="minorEastAsia" w:hAnsiTheme="minorHAnsi"/>
          <w:noProof/>
          <w:color w:val="auto"/>
          <w:sz w:val="24"/>
        </w:rPr>
      </w:pPr>
      <w:hyperlink w:anchor="_Toc235669910" w:history="1">
        <w:r w:rsidRPr="00F66924">
          <w:rPr>
            <w:rStyle w:val="Hyperlink"/>
            <w:noProof/>
          </w:rPr>
          <w:t>6.7 Data Sovereignty</w:t>
        </w:r>
        <w:r>
          <w:rPr>
            <w:noProof/>
            <w:webHidden/>
          </w:rPr>
          <w:tab/>
        </w:r>
        <w:r>
          <w:rPr>
            <w:noProof/>
            <w:webHidden/>
          </w:rPr>
          <w:fldChar w:fldCharType="begin"/>
        </w:r>
        <w:r>
          <w:rPr>
            <w:noProof/>
            <w:webHidden/>
          </w:rPr>
          <w:instrText xml:space="preserve"> PAGEREF _Toc235669910 \h </w:instrText>
        </w:r>
        <w:r>
          <w:rPr>
            <w:noProof/>
            <w:webHidden/>
          </w:rPr>
        </w:r>
        <w:r>
          <w:rPr>
            <w:noProof/>
            <w:webHidden/>
          </w:rPr>
          <w:fldChar w:fldCharType="separate"/>
        </w:r>
        <w:r>
          <w:rPr>
            <w:noProof/>
            <w:webHidden/>
          </w:rPr>
          <w:t>25</w:t>
        </w:r>
        <w:r>
          <w:rPr>
            <w:noProof/>
            <w:webHidden/>
          </w:rPr>
          <w:fldChar w:fldCharType="end"/>
        </w:r>
      </w:hyperlink>
    </w:p>
    <w:p w14:paraId="650591FC" w14:textId="0413F2C6" w:rsidR="00321663" w:rsidRDefault="00321663">
      <w:pPr>
        <w:pStyle w:val="TOC1"/>
        <w:rPr>
          <w:rFonts w:asciiTheme="minorHAnsi" w:eastAsiaTheme="minorEastAsia" w:hAnsiTheme="minorHAnsi"/>
          <w:b w:val="0"/>
          <w:noProof/>
          <w:color w:val="auto"/>
          <w:sz w:val="24"/>
        </w:rPr>
      </w:pPr>
      <w:hyperlink w:anchor="_Toc235669911" w:history="1">
        <w:r w:rsidRPr="00F66924">
          <w:rPr>
            <w:rStyle w:val="Hyperlink"/>
            <w:noProof/>
          </w:rPr>
          <w:t>Article 7: The Compliance Engine</w:t>
        </w:r>
        <w:r>
          <w:rPr>
            <w:noProof/>
            <w:webHidden/>
          </w:rPr>
          <w:tab/>
        </w:r>
        <w:r>
          <w:rPr>
            <w:noProof/>
            <w:webHidden/>
          </w:rPr>
          <w:fldChar w:fldCharType="begin"/>
        </w:r>
        <w:r>
          <w:rPr>
            <w:noProof/>
            <w:webHidden/>
          </w:rPr>
          <w:instrText xml:space="preserve"> PAGEREF _Toc235669911 \h </w:instrText>
        </w:r>
        <w:r>
          <w:rPr>
            <w:noProof/>
            <w:webHidden/>
          </w:rPr>
        </w:r>
        <w:r>
          <w:rPr>
            <w:noProof/>
            <w:webHidden/>
          </w:rPr>
          <w:fldChar w:fldCharType="separate"/>
        </w:r>
        <w:r>
          <w:rPr>
            <w:noProof/>
            <w:webHidden/>
          </w:rPr>
          <w:t>26</w:t>
        </w:r>
        <w:r>
          <w:rPr>
            <w:noProof/>
            <w:webHidden/>
          </w:rPr>
          <w:fldChar w:fldCharType="end"/>
        </w:r>
      </w:hyperlink>
    </w:p>
    <w:p w14:paraId="21BE6297" w14:textId="3BF14EDB" w:rsidR="00321663" w:rsidRDefault="00321663">
      <w:pPr>
        <w:pStyle w:val="TOC2"/>
        <w:rPr>
          <w:rFonts w:asciiTheme="minorHAnsi" w:eastAsiaTheme="minorEastAsia" w:hAnsiTheme="minorHAnsi"/>
          <w:noProof/>
          <w:color w:val="auto"/>
          <w:sz w:val="24"/>
        </w:rPr>
      </w:pPr>
      <w:hyperlink w:anchor="_Toc235669912" w:history="1">
        <w:r w:rsidRPr="00F66924">
          <w:rPr>
            <w:rStyle w:val="Hyperlink"/>
            <w:noProof/>
          </w:rPr>
          <w:t>7.1 The Three-Category Classification</w:t>
        </w:r>
        <w:r>
          <w:rPr>
            <w:noProof/>
            <w:webHidden/>
          </w:rPr>
          <w:tab/>
        </w:r>
        <w:r>
          <w:rPr>
            <w:noProof/>
            <w:webHidden/>
          </w:rPr>
          <w:fldChar w:fldCharType="begin"/>
        </w:r>
        <w:r>
          <w:rPr>
            <w:noProof/>
            <w:webHidden/>
          </w:rPr>
          <w:instrText xml:space="preserve"> PAGEREF _Toc235669912 \h </w:instrText>
        </w:r>
        <w:r>
          <w:rPr>
            <w:noProof/>
            <w:webHidden/>
          </w:rPr>
        </w:r>
        <w:r>
          <w:rPr>
            <w:noProof/>
            <w:webHidden/>
          </w:rPr>
          <w:fldChar w:fldCharType="separate"/>
        </w:r>
        <w:r>
          <w:rPr>
            <w:noProof/>
            <w:webHidden/>
          </w:rPr>
          <w:t>26</w:t>
        </w:r>
        <w:r>
          <w:rPr>
            <w:noProof/>
            <w:webHidden/>
          </w:rPr>
          <w:fldChar w:fldCharType="end"/>
        </w:r>
      </w:hyperlink>
    </w:p>
    <w:p w14:paraId="1FD8FFDE" w14:textId="289D94B3" w:rsidR="00321663" w:rsidRDefault="00321663">
      <w:pPr>
        <w:pStyle w:val="TOC2"/>
        <w:rPr>
          <w:rFonts w:asciiTheme="minorHAnsi" w:eastAsiaTheme="minorEastAsia" w:hAnsiTheme="minorHAnsi"/>
          <w:noProof/>
          <w:color w:val="auto"/>
          <w:sz w:val="24"/>
        </w:rPr>
      </w:pPr>
      <w:hyperlink w:anchor="_Toc235669913" w:history="1">
        <w:r w:rsidRPr="00F66924">
          <w:rPr>
            <w:rStyle w:val="Hyperlink"/>
            <w:noProof/>
          </w:rPr>
          <w:t>7.2 The Step-Back Ladder</w:t>
        </w:r>
        <w:r>
          <w:rPr>
            <w:noProof/>
            <w:webHidden/>
          </w:rPr>
          <w:tab/>
        </w:r>
        <w:r>
          <w:rPr>
            <w:noProof/>
            <w:webHidden/>
          </w:rPr>
          <w:fldChar w:fldCharType="begin"/>
        </w:r>
        <w:r>
          <w:rPr>
            <w:noProof/>
            <w:webHidden/>
          </w:rPr>
          <w:instrText xml:space="preserve"> PAGEREF _Toc235669913 \h </w:instrText>
        </w:r>
        <w:r>
          <w:rPr>
            <w:noProof/>
            <w:webHidden/>
          </w:rPr>
        </w:r>
        <w:r>
          <w:rPr>
            <w:noProof/>
            <w:webHidden/>
          </w:rPr>
          <w:fldChar w:fldCharType="separate"/>
        </w:r>
        <w:r>
          <w:rPr>
            <w:noProof/>
            <w:webHidden/>
          </w:rPr>
          <w:t>26</w:t>
        </w:r>
        <w:r>
          <w:rPr>
            <w:noProof/>
            <w:webHidden/>
          </w:rPr>
          <w:fldChar w:fldCharType="end"/>
        </w:r>
      </w:hyperlink>
    </w:p>
    <w:p w14:paraId="62DCA649" w14:textId="7CA7C52B" w:rsidR="00321663" w:rsidRDefault="00321663">
      <w:pPr>
        <w:pStyle w:val="TOC2"/>
        <w:rPr>
          <w:rFonts w:asciiTheme="minorHAnsi" w:eastAsiaTheme="minorEastAsia" w:hAnsiTheme="minorHAnsi"/>
          <w:noProof/>
          <w:color w:val="auto"/>
          <w:sz w:val="24"/>
        </w:rPr>
      </w:pPr>
      <w:hyperlink w:anchor="_Toc235669914" w:history="1">
        <w:r w:rsidRPr="00F66924">
          <w:rPr>
            <w:rStyle w:val="Hyperlink"/>
            <w:noProof/>
          </w:rPr>
          <w:t>7.3 Earn-Back</w:t>
        </w:r>
        <w:r>
          <w:rPr>
            <w:noProof/>
            <w:webHidden/>
          </w:rPr>
          <w:tab/>
        </w:r>
        <w:r>
          <w:rPr>
            <w:noProof/>
            <w:webHidden/>
          </w:rPr>
          <w:fldChar w:fldCharType="begin"/>
        </w:r>
        <w:r>
          <w:rPr>
            <w:noProof/>
            <w:webHidden/>
          </w:rPr>
          <w:instrText xml:space="preserve"> PAGEREF _Toc235669914 \h </w:instrText>
        </w:r>
        <w:r>
          <w:rPr>
            <w:noProof/>
            <w:webHidden/>
          </w:rPr>
        </w:r>
        <w:r>
          <w:rPr>
            <w:noProof/>
            <w:webHidden/>
          </w:rPr>
          <w:fldChar w:fldCharType="separate"/>
        </w:r>
        <w:r>
          <w:rPr>
            <w:noProof/>
            <w:webHidden/>
          </w:rPr>
          <w:t>26</w:t>
        </w:r>
        <w:r>
          <w:rPr>
            <w:noProof/>
            <w:webHidden/>
          </w:rPr>
          <w:fldChar w:fldCharType="end"/>
        </w:r>
      </w:hyperlink>
    </w:p>
    <w:p w14:paraId="45E43907" w14:textId="0C4C9D78" w:rsidR="00321663" w:rsidRDefault="00321663">
      <w:pPr>
        <w:pStyle w:val="TOC2"/>
        <w:rPr>
          <w:rFonts w:asciiTheme="minorHAnsi" w:eastAsiaTheme="minorEastAsia" w:hAnsiTheme="minorHAnsi"/>
          <w:noProof/>
          <w:color w:val="auto"/>
          <w:sz w:val="24"/>
        </w:rPr>
      </w:pPr>
      <w:hyperlink w:anchor="_Toc235669915" w:history="1">
        <w:r w:rsidRPr="00F66924">
          <w:rPr>
            <w:rStyle w:val="Hyperlink"/>
            <w:noProof/>
          </w:rPr>
          <w:t>7.4 The Humanitarian Firewall</w:t>
        </w:r>
        <w:r>
          <w:rPr>
            <w:noProof/>
            <w:webHidden/>
          </w:rPr>
          <w:tab/>
        </w:r>
        <w:r>
          <w:rPr>
            <w:noProof/>
            <w:webHidden/>
          </w:rPr>
          <w:fldChar w:fldCharType="begin"/>
        </w:r>
        <w:r>
          <w:rPr>
            <w:noProof/>
            <w:webHidden/>
          </w:rPr>
          <w:instrText xml:space="preserve"> PAGEREF _Toc235669915 \h </w:instrText>
        </w:r>
        <w:r>
          <w:rPr>
            <w:noProof/>
            <w:webHidden/>
          </w:rPr>
        </w:r>
        <w:r>
          <w:rPr>
            <w:noProof/>
            <w:webHidden/>
          </w:rPr>
          <w:fldChar w:fldCharType="separate"/>
        </w:r>
        <w:r>
          <w:rPr>
            <w:noProof/>
            <w:webHidden/>
          </w:rPr>
          <w:t>27</w:t>
        </w:r>
        <w:r>
          <w:rPr>
            <w:noProof/>
            <w:webHidden/>
          </w:rPr>
          <w:fldChar w:fldCharType="end"/>
        </w:r>
      </w:hyperlink>
    </w:p>
    <w:p w14:paraId="5F6C9AB5" w14:textId="60B4DFE3" w:rsidR="00321663" w:rsidRDefault="00321663">
      <w:pPr>
        <w:pStyle w:val="TOC2"/>
        <w:rPr>
          <w:rFonts w:asciiTheme="minorHAnsi" w:eastAsiaTheme="minorEastAsia" w:hAnsiTheme="minorHAnsi"/>
          <w:noProof/>
          <w:color w:val="auto"/>
          <w:sz w:val="24"/>
        </w:rPr>
      </w:pPr>
      <w:hyperlink w:anchor="_Toc235669916" w:history="1">
        <w:r w:rsidRPr="00F66924">
          <w:rPr>
            <w:rStyle w:val="Hyperlink"/>
            <w:noProof/>
          </w:rPr>
          <w:t>7.5 No Automatic Snapback</w:t>
        </w:r>
        <w:r>
          <w:rPr>
            <w:noProof/>
            <w:webHidden/>
          </w:rPr>
          <w:tab/>
        </w:r>
        <w:r>
          <w:rPr>
            <w:noProof/>
            <w:webHidden/>
          </w:rPr>
          <w:fldChar w:fldCharType="begin"/>
        </w:r>
        <w:r>
          <w:rPr>
            <w:noProof/>
            <w:webHidden/>
          </w:rPr>
          <w:instrText xml:space="preserve"> PAGEREF _Toc235669916 \h </w:instrText>
        </w:r>
        <w:r>
          <w:rPr>
            <w:noProof/>
            <w:webHidden/>
          </w:rPr>
        </w:r>
        <w:r>
          <w:rPr>
            <w:noProof/>
            <w:webHidden/>
          </w:rPr>
          <w:fldChar w:fldCharType="separate"/>
        </w:r>
        <w:r>
          <w:rPr>
            <w:noProof/>
            <w:webHidden/>
          </w:rPr>
          <w:t>27</w:t>
        </w:r>
        <w:r>
          <w:rPr>
            <w:noProof/>
            <w:webHidden/>
          </w:rPr>
          <w:fldChar w:fldCharType="end"/>
        </w:r>
      </w:hyperlink>
    </w:p>
    <w:p w14:paraId="6477F16F" w14:textId="4A65603A" w:rsidR="00321663" w:rsidRDefault="00321663">
      <w:pPr>
        <w:pStyle w:val="TOC2"/>
        <w:rPr>
          <w:rFonts w:asciiTheme="minorHAnsi" w:eastAsiaTheme="minorEastAsia" w:hAnsiTheme="minorHAnsi"/>
          <w:noProof/>
          <w:color w:val="auto"/>
          <w:sz w:val="24"/>
        </w:rPr>
      </w:pPr>
      <w:hyperlink w:anchor="_Toc235669917" w:history="1">
        <w:r w:rsidRPr="00F66924">
          <w:rPr>
            <w:rStyle w:val="Hyperlink"/>
            <w:noProof/>
          </w:rPr>
          <w:t>7.6 Interface with Zona Aequalis</w:t>
        </w:r>
        <w:r>
          <w:rPr>
            <w:noProof/>
            <w:webHidden/>
          </w:rPr>
          <w:tab/>
        </w:r>
        <w:r>
          <w:rPr>
            <w:noProof/>
            <w:webHidden/>
          </w:rPr>
          <w:fldChar w:fldCharType="begin"/>
        </w:r>
        <w:r>
          <w:rPr>
            <w:noProof/>
            <w:webHidden/>
          </w:rPr>
          <w:instrText xml:space="preserve"> PAGEREF _Toc235669917 \h </w:instrText>
        </w:r>
        <w:r>
          <w:rPr>
            <w:noProof/>
            <w:webHidden/>
          </w:rPr>
        </w:r>
        <w:r>
          <w:rPr>
            <w:noProof/>
            <w:webHidden/>
          </w:rPr>
          <w:fldChar w:fldCharType="separate"/>
        </w:r>
        <w:r>
          <w:rPr>
            <w:noProof/>
            <w:webHidden/>
          </w:rPr>
          <w:t>27</w:t>
        </w:r>
        <w:r>
          <w:rPr>
            <w:noProof/>
            <w:webHidden/>
          </w:rPr>
          <w:fldChar w:fldCharType="end"/>
        </w:r>
      </w:hyperlink>
    </w:p>
    <w:p w14:paraId="68762DCD" w14:textId="08642263" w:rsidR="00321663" w:rsidRDefault="00321663">
      <w:pPr>
        <w:pStyle w:val="TOC2"/>
        <w:rPr>
          <w:rFonts w:asciiTheme="minorHAnsi" w:eastAsiaTheme="minorEastAsia" w:hAnsiTheme="minorHAnsi"/>
          <w:noProof/>
          <w:color w:val="auto"/>
          <w:sz w:val="24"/>
        </w:rPr>
      </w:pPr>
      <w:hyperlink w:anchor="_Toc235669918" w:history="1">
        <w:r w:rsidRPr="00F66924">
          <w:rPr>
            <w:rStyle w:val="Hyperlink"/>
            <w:noProof/>
          </w:rPr>
          <w:t>7.7 Decoupling from Force</w:t>
        </w:r>
        <w:r>
          <w:rPr>
            <w:noProof/>
            <w:webHidden/>
          </w:rPr>
          <w:tab/>
        </w:r>
        <w:r>
          <w:rPr>
            <w:noProof/>
            <w:webHidden/>
          </w:rPr>
          <w:fldChar w:fldCharType="begin"/>
        </w:r>
        <w:r>
          <w:rPr>
            <w:noProof/>
            <w:webHidden/>
          </w:rPr>
          <w:instrText xml:space="preserve"> PAGEREF _Toc235669918 \h </w:instrText>
        </w:r>
        <w:r>
          <w:rPr>
            <w:noProof/>
            <w:webHidden/>
          </w:rPr>
        </w:r>
        <w:r>
          <w:rPr>
            <w:noProof/>
            <w:webHidden/>
          </w:rPr>
          <w:fldChar w:fldCharType="separate"/>
        </w:r>
        <w:r>
          <w:rPr>
            <w:noProof/>
            <w:webHidden/>
          </w:rPr>
          <w:t>27</w:t>
        </w:r>
        <w:r>
          <w:rPr>
            <w:noProof/>
            <w:webHidden/>
          </w:rPr>
          <w:fldChar w:fldCharType="end"/>
        </w:r>
      </w:hyperlink>
    </w:p>
    <w:p w14:paraId="18C802B1" w14:textId="6AF105F2" w:rsidR="00321663" w:rsidRDefault="00321663">
      <w:pPr>
        <w:pStyle w:val="TOC2"/>
        <w:rPr>
          <w:rFonts w:asciiTheme="minorHAnsi" w:eastAsiaTheme="minorEastAsia" w:hAnsiTheme="minorHAnsi"/>
          <w:noProof/>
          <w:color w:val="auto"/>
          <w:sz w:val="24"/>
        </w:rPr>
      </w:pPr>
      <w:hyperlink w:anchor="_Toc235669919" w:history="1">
        <w:r w:rsidRPr="00F66924">
          <w:rPr>
            <w:rStyle w:val="Hyperlink"/>
            <w:noProof/>
          </w:rPr>
          <w:t>7.8 The Good Faith Reset</w:t>
        </w:r>
        <w:r>
          <w:rPr>
            <w:noProof/>
            <w:webHidden/>
          </w:rPr>
          <w:tab/>
        </w:r>
        <w:r>
          <w:rPr>
            <w:noProof/>
            <w:webHidden/>
          </w:rPr>
          <w:fldChar w:fldCharType="begin"/>
        </w:r>
        <w:r>
          <w:rPr>
            <w:noProof/>
            <w:webHidden/>
          </w:rPr>
          <w:instrText xml:space="preserve"> PAGEREF _Toc235669919 \h </w:instrText>
        </w:r>
        <w:r>
          <w:rPr>
            <w:noProof/>
            <w:webHidden/>
          </w:rPr>
        </w:r>
        <w:r>
          <w:rPr>
            <w:noProof/>
            <w:webHidden/>
          </w:rPr>
          <w:fldChar w:fldCharType="separate"/>
        </w:r>
        <w:r>
          <w:rPr>
            <w:noProof/>
            <w:webHidden/>
          </w:rPr>
          <w:t>27</w:t>
        </w:r>
        <w:r>
          <w:rPr>
            <w:noProof/>
            <w:webHidden/>
          </w:rPr>
          <w:fldChar w:fldCharType="end"/>
        </w:r>
      </w:hyperlink>
    </w:p>
    <w:p w14:paraId="4C1C0562" w14:textId="6DDD7E93" w:rsidR="00321663" w:rsidRDefault="00321663">
      <w:pPr>
        <w:pStyle w:val="TOC1"/>
        <w:rPr>
          <w:rFonts w:asciiTheme="minorHAnsi" w:eastAsiaTheme="minorEastAsia" w:hAnsiTheme="minorHAnsi"/>
          <w:b w:val="0"/>
          <w:noProof/>
          <w:color w:val="auto"/>
          <w:sz w:val="24"/>
        </w:rPr>
      </w:pPr>
      <w:hyperlink w:anchor="_Toc235669920" w:history="1">
        <w:r w:rsidRPr="00F66924">
          <w:rPr>
            <w:rStyle w:val="Hyperlink"/>
            <w:noProof/>
          </w:rPr>
          <w:t>Article 8: The Negotiation Reactivation Track</w:t>
        </w:r>
        <w:r>
          <w:rPr>
            <w:noProof/>
            <w:webHidden/>
          </w:rPr>
          <w:tab/>
        </w:r>
        <w:r>
          <w:rPr>
            <w:noProof/>
            <w:webHidden/>
          </w:rPr>
          <w:fldChar w:fldCharType="begin"/>
        </w:r>
        <w:r>
          <w:rPr>
            <w:noProof/>
            <w:webHidden/>
          </w:rPr>
          <w:instrText xml:space="preserve"> PAGEREF _Toc235669920 \h </w:instrText>
        </w:r>
        <w:r>
          <w:rPr>
            <w:noProof/>
            <w:webHidden/>
          </w:rPr>
        </w:r>
        <w:r>
          <w:rPr>
            <w:noProof/>
            <w:webHidden/>
          </w:rPr>
          <w:fldChar w:fldCharType="separate"/>
        </w:r>
        <w:r>
          <w:rPr>
            <w:noProof/>
            <w:webHidden/>
          </w:rPr>
          <w:t>28</w:t>
        </w:r>
        <w:r>
          <w:rPr>
            <w:noProof/>
            <w:webHidden/>
          </w:rPr>
          <w:fldChar w:fldCharType="end"/>
        </w:r>
      </w:hyperlink>
    </w:p>
    <w:p w14:paraId="6A076C92" w14:textId="74542AF2" w:rsidR="00321663" w:rsidRDefault="00321663">
      <w:pPr>
        <w:pStyle w:val="TOC2"/>
        <w:rPr>
          <w:rFonts w:asciiTheme="minorHAnsi" w:eastAsiaTheme="minorEastAsia" w:hAnsiTheme="minorHAnsi"/>
          <w:noProof/>
          <w:color w:val="auto"/>
          <w:sz w:val="24"/>
        </w:rPr>
      </w:pPr>
      <w:hyperlink w:anchor="_Toc235669921" w:history="1">
        <w:r w:rsidRPr="00F66924">
          <w:rPr>
            <w:rStyle w:val="Hyperlink"/>
            <w:noProof/>
          </w:rPr>
          <w:t>8.1 Framework Re-Activation</w:t>
        </w:r>
        <w:r>
          <w:rPr>
            <w:noProof/>
            <w:webHidden/>
          </w:rPr>
          <w:tab/>
        </w:r>
        <w:r>
          <w:rPr>
            <w:noProof/>
            <w:webHidden/>
          </w:rPr>
          <w:fldChar w:fldCharType="begin"/>
        </w:r>
        <w:r>
          <w:rPr>
            <w:noProof/>
            <w:webHidden/>
          </w:rPr>
          <w:instrText xml:space="preserve"> PAGEREF _Toc235669921 \h </w:instrText>
        </w:r>
        <w:r>
          <w:rPr>
            <w:noProof/>
            <w:webHidden/>
          </w:rPr>
        </w:r>
        <w:r>
          <w:rPr>
            <w:noProof/>
            <w:webHidden/>
          </w:rPr>
          <w:fldChar w:fldCharType="separate"/>
        </w:r>
        <w:r>
          <w:rPr>
            <w:noProof/>
            <w:webHidden/>
          </w:rPr>
          <w:t>28</w:t>
        </w:r>
        <w:r>
          <w:rPr>
            <w:noProof/>
            <w:webHidden/>
          </w:rPr>
          <w:fldChar w:fldCharType="end"/>
        </w:r>
      </w:hyperlink>
    </w:p>
    <w:p w14:paraId="39DD136D" w14:textId="1C371270" w:rsidR="00321663" w:rsidRDefault="00321663">
      <w:pPr>
        <w:pStyle w:val="TOC2"/>
        <w:rPr>
          <w:rFonts w:asciiTheme="minorHAnsi" w:eastAsiaTheme="minorEastAsia" w:hAnsiTheme="minorHAnsi"/>
          <w:noProof/>
          <w:color w:val="auto"/>
          <w:sz w:val="24"/>
        </w:rPr>
      </w:pPr>
      <w:hyperlink w:anchor="_Toc235669922" w:history="1">
        <w:r w:rsidRPr="00F66924">
          <w:rPr>
            <w:rStyle w:val="Hyperlink"/>
            <w:noProof/>
          </w:rPr>
          <w:t>8.2 No Preconditions</w:t>
        </w:r>
        <w:r>
          <w:rPr>
            <w:noProof/>
            <w:webHidden/>
          </w:rPr>
          <w:tab/>
        </w:r>
        <w:r>
          <w:rPr>
            <w:noProof/>
            <w:webHidden/>
          </w:rPr>
          <w:fldChar w:fldCharType="begin"/>
        </w:r>
        <w:r>
          <w:rPr>
            <w:noProof/>
            <w:webHidden/>
          </w:rPr>
          <w:instrText xml:space="preserve"> PAGEREF _Toc235669922 \h </w:instrText>
        </w:r>
        <w:r>
          <w:rPr>
            <w:noProof/>
            <w:webHidden/>
          </w:rPr>
        </w:r>
        <w:r>
          <w:rPr>
            <w:noProof/>
            <w:webHidden/>
          </w:rPr>
          <w:fldChar w:fldCharType="separate"/>
        </w:r>
        <w:r>
          <w:rPr>
            <w:noProof/>
            <w:webHidden/>
          </w:rPr>
          <w:t>28</w:t>
        </w:r>
        <w:r>
          <w:rPr>
            <w:noProof/>
            <w:webHidden/>
          </w:rPr>
          <w:fldChar w:fldCharType="end"/>
        </w:r>
      </w:hyperlink>
    </w:p>
    <w:p w14:paraId="713F1622" w14:textId="138FE13C" w:rsidR="00321663" w:rsidRDefault="00321663">
      <w:pPr>
        <w:pStyle w:val="TOC2"/>
        <w:rPr>
          <w:rFonts w:asciiTheme="minorHAnsi" w:eastAsiaTheme="minorEastAsia" w:hAnsiTheme="minorHAnsi"/>
          <w:noProof/>
          <w:color w:val="auto"/>
          <w:sz w:val="24"/>
        </w:rPr>
      </w:pPr>
      <w:hyperlink w:anchor="_Toc235669923" w:history="1">
        <w:r w:rsidRPr="00F66924">
          <w:rPr>
            <w:rStyle w:val="Hyperlink"/>
            <w:noProof/>
          </w:rPr>
          <w:t>8.3 The Four Working Groups</w:t>
        </w:r>
        <w:r>
          <w:rPr>
            <w:noProof/>
            <w:webHidden/>
          </w:rPr>
          <w:tab/>
        </w:r>
        <w:r>
          <w:rPr>
            <w:noProof/>
            <w:webHidden/>
          </w:rPr>
          <w:fldChar w:fldCharType="begin"/>
        </w:r>
        <w:r>
          <w:rPr>
            <w:noProof/>
            <w:webHidden/>
          </w:rPr>
          <w:instrText xml:space="preserve"> PAGEREF _Toc235669923 \h </w:instrText>
        </w:r>
        <w:r>
          <w:rPr>
            <w:noProof/>
            <w:webHidden/>
          </w:rPr>
        </w:r>
        <w:r>
          <w:rPr>
            <w:noProof/>
            <w:webHidden/>
          </w:rPr>
          <w:fldChar w:fldCharType="separate"/>
        </w:r>
        <w:r>
          <w:rPr>
            <w:noProof/>
            <w:webHidden/>
          </w:rPr>
          <w:t>28</w:t>
        </w:r>
        <w:r>
          <w:rPr>
            <w:noProof/>
            <w:webHidden/>
          </w:rPr>
          <w:fldChar w:fldCharType="end"/>
        </w:r>
      </w:hyperlink>
    </w:p>
    <w:p w14:paraId="1C4118E1" w14:textId="1DEEA9A1" w:rsidR="00321663" w:rsidRDefault="00321663">
      <w:pPr>
        <w:pStyle w:val="TOC2"/>
        <w:rPr>
          <w:rFonts w:asciiTheme="minorHAnsi" w:eastAsiaTheme="minorEastAsia" w:hAnsiTheme="minorHAnsi"/>
          <w:noProof/>
          <w:color w:val="auto"/>
          <w:sz w:val="24"/>
        </w:rPr>
      </w:pPr>
      <w:hyperlink w:anchor="_Toc235669924" w:history="1">
        <w:r w:rsidRPr="00F66924">
          <w:rPr>
            <w:rStyle w:val="Hyperlink"/>
            <w:noProof/>
          </w:rPr>
          <w:t>8.4 Venue and Cadence</w:t>
        </w:r>
        <w:r>
          <w:rPr>
            <w:noProof/>
            <w:webHidden/>
          </w:rPr>
          <w:tab/>
        </w:r>
        <w:r>
          <w:rPr>
            <w:noProof/>
            <w:webHidden/>
          </w:rPr>
          <w:fldChar w:fldCharType="begin"/>
        </w:r>
        <w:r>
          <w:rPr>
            <w:noProof/>
            <w:webHidden/>
          </w:rPr>
          <w:instrText xml:space="preserve"> PAGEREF _Toc235669924 \h </w:instrText>
        </w:r>
        <w:r>
          <w:rPr>
            <w:noProof/>
            <w:webHidden/>
          </w:rPr>
        </w:r>
        <w:r>
          <w:rPr>
            <w:noProof/>
            <w:webHidden/>
          </w:rPr>
          <w:fldChar w:fldCharType="separate"/>
        </w:r>
        <w:r>
          <w:rPr>
            <w:noProof/>
            <w:webHidden/>
          </w:rPr>
          <w:t>28</w:t>
        </w:r>
        <w:r>
          <w:rPr>
            <w:noProof/>
            <w:webHidden/>
          </w:rPr>
          <w:fldChar w:fldCharType="end"/>
        </w:r>
      </w:hyperlink>
    </w:p>
    <w:p w14:paraId="08643367" w14:textId="3D591BDF" w:rsidR="00321663" w:rsidRDefault="00321663">
      <w:pPr>
        <w:pStyle w:val="TOC2"/>
        <w:rPr>
          <w:rFonts w:asciiTheme="minorHAnsi" w:eastAsiaTheme="minorEastAsia" w:hAnsiTheme="minorHAnsi"/>
          <w:noProof/>
          <w:color w:val="auto"/>
          <w:sz w:val="24"/>
        </w:rPr>
      </w:pPr>
      <w:hyperlink w:anchor="_Toc235669925" w:history="1">
        <w:r w:rsidRPr="00F66924">
          <w:rPr>
            <w:rStyle w:val="Hyperlink"/>
            <w:noProof/>
          </w:rPr>
          <w:t>8.5 Nuclear Technical Consultations</w:t>
        </w:r>
        <w:r>
          <w:rPr>
            <w:noProof/>
            <w:webHidden/>
          </w:rPr>
          <w:tab/>
        </w:r>
        <w:r>
          <w:rPr>
            <w:noProof/>
            <w:webHidden/>
          </w:rPr>
          <w:fldChar w:fldCharType="begin"/>
        </w:r>
        <w:r>
          <w:rPr>
            <w:noProof/>
            <w:webHidden/>
          </w:rPr>
          <w:instrText xml:space="preserve"> PAGEREF _Toc235669925 \h </w:instrText>
        </w:r>
        <w:r>
          <w:rPr>
            <w:noProof/>
            <w:webHidden/>
          </w:rPr>
        </w:r>
        <w:r>
          <w:rPr>
            <w:noProof/>
            <w:webHidden/>
          </w:rPr>
          <w:fldChar w:fldCharType="separate"/>
        </w:r>
        <w:r>
          <w:rPr>
            <w:noProof/>
            <w:webHidden/>
          </w:rPr>
          <w:t>28</w:t>
        </w:r>
        <w:r>
          <w:rPr>
            <w:noProof/>
            <w:webHidden/>
          </w:rPr>
          <w:fldChar w:fldCharType="end"/>
        </w:r>
      </w:hyperlink>
    </w:p>
    <w:p w14:paraId="0714AAB9" w14:textId="71164E15" w:rsidR="00321663" w:rsidRDefault="00321663">
      <w:pPr>
        <w:pStyle w:val="TOC2"/>
        <w:rPr>
          <w:rFonts w:asciiTheme="minorHAnsi" w:eastAsiaTheme="minorEastAsia" w:hAnsiTheme="minorHAnsi"/>
          <w:noProof/>
          <w:color w:val="auto"/>
          <w:sz w:val="24"/>
        </w:rPr>
      </w:pPr>
      <w:hyperlink w:anchor="_Toc235669926" w:history="1">
        <w:r w:rsidRPr="00F66924">
          <w:rPr>
            <w:rStyle w:val="Hyperlink"/>
            <w:noProof/>
          </w:rPr>
          <w:t>8.6 Demand Routing and the Reciprocity Map</w:t>
        </w:r>
        <w:r>
          <w:rPr>
            <w:noProof/>
            <w:webHidden/>
          </w:rPr>
          <w:tab/>
        </w:r>
        <w:r>
          <w:rPr>
            <w:noProof/>
            <w:webHidden/>
          </w:rPr>
          <w:fldChar w:fldCharType="begin"/>
        </w:r>
        <w:r>
          <w:rPr>
            <w:noProof/>
            <w:webHidden/>
          </w:rPr>
          <w:instrText xml:space="preserve"> PAGEREF _Toc235669926 \h </w:instrText>
        </w:r>
        <w:r>
          <w:rPr>
            <w:noProof/>
            <w:webHidden/>
          </w:rPr>
        </w:r>
        <w:r>
          <w:rPr>
            <w:noProof/>
            <w:webHidden/>
          </w:rPr>
          <w:fldChar w:fldCharType="separate"/>
        </w:r>
        <w:r>
          <w:rPr>
            <w:noProof/>
            <w:webHidden/>
          </w:rPr>
          <w:t>29</w:t>
        </w:r>
        <w:r>
          <w:rPr>
            <w:noProof/>
            <w:webHidden/>
          </w:rPr>
          <w:fldChar w:fldCharType="end"/>
        </w:r>
      </w:hyperlink>
    </w:p>
    <w:p w14:paraId="3EE62671" w14:textId="469C2EFD" w:rsidR="00321663" w:rsidRDefault="00321663">
      <w:pPr>
        <w:pStyle w:val="TOC2"/>
        <w:rPr>
          <w:rFonts w:asciiTheme="minorHAnsi" w:eastAsiaTheme="minorEastAsia" w:hAnsiTheme="minorHAnsi"/>
          <w:noProof/>
          <w:color w:val="auto"/>
          <w:sz w:val="24"/>
        </w:rPr>
      </w:pPr>
      <w:hyperlink w:anchor="_Toc235669927" w:history="1">
        <w:r w:rsidRPr="00F66924">
          <w:rPr>
            <w:rStyle w:val="Hyperlink"/>
            <w:noProof/>
          </w:rPr>
          <w:t>8.7 The Regional Firewall and the De-Confliction Cell</w:t>
        </w:r>
        <w:r>
          <w:rPr>
            <w:noProof/>
            <w:webHidden/>
          </w:rPr>
          <w:tab/>
        </w:r>
        <w:r>
          <w:rPr>
            <w:noProof/>
            <w:webHidden/>
          </w:rPr>
          <w:fldChar w:fldCharType="begin"/>
        </w:r>
        <w:r>
          <w:rPr>
            <w:noProof/>
            <w:webHidden/>
          </w:rPr>
          <w:instrText xml:space="preserve"> PAGEREF _Toc235669927 \h </w:instrText>
        </w:r>
        <w:r>
          <w:rPr>
            <w:noProof/>
            <w:webHidden/>
          </w:rPr>
        </w:r>
        <w:r>
          <w:rPr>
            <w:noProof/>
            <w:webHidden/>
          </w:rPr>
          <w:fldChar w:fldCharType="separate"/>
        </w:r>
        <w:r>
          <w:rPr>
            <w:noProof/>
            <w:webHidden/>
          </w:rPr>
          <w:t>29</w:t>
        </w:r>
        <w:r>
          <w:rPr>
            <w:noProof/>
            <w:webHidden/>
          </w:rPr>
          <w:fldChar w:fldCharType="end"/>
        </w:r>
      </w:hyperlink>
    </w:p>
    <w:p w14:paraId="1E5D8F79" w14:textId="17927BDF" w:rsidR="00321663" w:rsidRDefault="00321663">
      <w:pPr>
        <w:pStyle w:val="TOC2"/>
        <w:rPr>
          <w:rFonts w:asciiTheme="minorHAnsi" w:eastAsiaTheme="minorEastAsia" w:hAnsiTheme="minorHAnsi"/>
          <w:noProof/>
          <w:color w:val="auto"/>
          <w:sz w:val="24"/>
        </w:rPr>
      </w:pPr>
      <w:hyperlink w:anchor="_Toc235669928" w:history="1">
        <w:r w:rsidRPr="00F66924">
          <w:rPr>
            <w:rStyle w:val="Hyperlink"/>
            <w:noProof/>
          </w:rPr>
          <w:t>8.8 Negotiation Protection Measures</w:t>
        </w:r>
        <w:r>
          <w:rPr>
            <w:noProof/>
            <w:webHidden/>
          </w:rPr>
          <w:tab/>
        </w:r>
        <w:r>
          <w:rPr>
            <w:noProof/>
            <w:webHidden/>
          </w:rPr>
          <w:fldChar w:fldCharType="begin"/>
        </w:r>
        <w:r>
          <w:rPr>
            <w:noProof/>
            <w:webHidden/>
          </w:rPr>
          <w:instrText xml:space="preserve"> PAGEREF _Toc235669928 \h </w:instrText>
        </w:r>
        <w:r>
          <w:rPr>
            <w:noProof/>
            <w:webHidden/>
          </w:rPr>
        </w:r>
        <w:r>
          <w:rPr>
            <w:noProof/>
            <w:webHidden/>
          </w:rPr>
          <w:fldChar w:fldCharType="separate"/>
        </w:r>
        <w:r>
          <w:rPr>
            <w:noProof/>
            <w:webHidden/>
          </w:rPr>
          <w:t>29</w:t>
        </w:r>
        <w:r>
          <w:rPr>
            <w:noProof/>
            <w:webHidden/>
          </w:rPr>
          <w:fldChar w:fldCharType="end"/>
        </w:r>
      </w:hyperlink>
    </w:p>
    <w:p w14:paraId="0655E74F" w14:textId="408A760C" w:rsidR="00321663" w:rsidRDefault="00321663">
      <w:pPr>
        <w:pStyle w:val="TOC1"/>
        <w:rPr>
          <w:rFonts w:asciiTheme="minorHAnsi" w:eastAsiaTheme="minorEastAsia" w:hAnsiTheme="minorHAnsi"/>
          <w:b w:val="0"/>
          <w:noProof/>
          <w:color w:val="auto"/>
          <w:sz w:val="24"/>
        </w:rPr>
      </w:pPr>
      <w:hyperlink w:anchor="_Toc235669929" w:history="1">
        <w:r w:rsidRPr="00F66924">
          <w:rPr>
            <w:rStyle w:val="Hyperlink"/>
            <w:noProof/>
          </w:rPr>
          <w:t>Article 9: Dispute Resolution and the Escalation Cap</w:t>
        </w:r>
        <w:r>
          <w:rPr>
            <w:noProof/>
            <w:webHidden/>
          </w:rPr>
          <w:tab/>
        </w:r>
        <w:r>
          <w:rPr>
            <w:noProof/>
            <w:webHidden/>
          </w:rPr>
          <w:fldChar w:fldCharType="begin"/>
        </w:r>
        <w:r>
          <w:rPr>
            <w:noProof/>
            <w:webHidden/>
          </w:rPr>
          <w:instrText xml:space="preserve"> PAGEREF _Toc235669929 \h </w:instrText>
        </w:r>
        <w:r>
          <w:rPr>
            <w:noProof/>
            <w:webHidden/>
          </w:rPr>
        </w:r>
        <w:r>
          <w:rPr>
            <w:noProof/>
            <w:webHidden/>
          </w:rPr>
          <w:fldChar w:fldCharType="separate"/>
        </w:r>
        <w:r>
          <w:rPr>
            <w:noProof/>
            <w:webHidden/>
          </w:rPr>
          <w:t>30</w:t>
        </w:r>
        <w:r>
          <w:rPr>
            <w:noProof/>
            <w:webHidden/>
          </w:rPr>
          <w:fldChar w:fldCharType="end"/>
        </w:r>
      </w:hyperlink>
    </w:p>
    <w:p w14:paraId="289766B7" w14:textId="09F6C030" w:rsidR="00321663" w:rsidRDefault="00321663">
      <w:pPr>
        <w:pStyle w:val="TOC2"/>
        <w:rPr>
          <w:rFonts w:asciiTheme="minorHAnsi" w:eastAsiaTheme="minorEastAsia" w:hAnsiTheme="minorHAnsi"/>
          <w:noProof/>
          <w:color w:val="auto"/>
          <w:sz w:val="24"/>
        </w:rPr>
      </w:pPr>
      <w:hyperlink w:anchor="_Toc235669930" w:history="1">
        <w:r w:rsidRPr="00F66924">
          <w:rPr>
            <w:rStyle w:val="Hyperlink"/>
            <w:noProof/>
          </w:rPr>
          <w:t>9.1 Rapid Referral</w:t>
        </w:r>
        <w:r>
          <w:rPr>
            <w:noProof/>
            <w:webHidden/>
          </w:rPr>
          <w:tab/>
        </w:r>
        <w:r>
          <w:rPr>
            <w:noProof/>
            <w:webHidden/>
          </w:rPr>
          <w:fldChar w:fldCharType="begin"/>
        </w:r>
        <w:r>
          <w:rPr>
            <w:noProof/>
            <w:webHidden/>
          </w:rPr>
          <w:instrText xml:space="preserve"> PAGEREF _Toc235669930 \h </w:instrText>
        </w:r>
        <w:r>
          <w:rPr>
            <w:noProof/>
            <w:webHidden/>
          </w:rPr>
        </w:r>
        <w:r>
          <w:rPr>
            <w:noProof/>
            <w:webHidden/>
          </w:rPr>
          <w:fldChar w:fldCharType="separate"/>
        </w:r>
        <w:r>
          <w:rPr>
            <w:noProof/>
            <w:webHidden/>
          </w:rPr>
          <w:t>30</w:t>
        </w:r>
        <w:r>
          <w:rPr>
            <w:noProof/>
            <w:webHidden/>
          </w:rPr>
          <w:fldChar w:fldCharType="end"/>
        </w:r>
      </w:hyperlink>
    </w:p>
    <w:p w14:paraId="534C49FB" w14:textId="252E6621" w:rsidR="00321663" w:rsidRDefault="00321663">
      <w:pPr>
        <w:pStyle w:val="TOC2"/>
        <w:rPr>
          <w:rFonts w:asciiTheme="minorHAnsi" w:eastAsiaTheme="minorEastAsia" w:hAnsiTheme="minorHAnsi"/>
          <w:noProof/>
          <w:color w:val="auto"/>
          <w:sz w:val="24"/>
        </w:rPr>
      </w:pPr>
      <w:hyperlink w:anchor="_Toc235669931" w:history="1">
        <w:r w:rsidRPr="00F66924">
          <w:rPr>
            <w:rStyle w:val="Hyperlink"/>
            <w:noProof/>
          </w:rPr>
          <w:t>9.2 Technical Recommendations</w:t>
        </w:r>
        <w:r>
          <w:rPr>
            <w:noProof/>
            <w:webHidden/>
          </w:rPr>
          <w:tab/>
        </w:r>
        <w:r>
          <w:rPr>
            <w:noProof/>
            <w:webHidden/>
          </w:rPr>
          <w:fldChar w:fldCharType="begin"/>
        </w:r>
        <w:r>
          <w:rPr>
            <w:noProof/>
            <w:webHidden/>
          </w:rPr>
          <w:instrText xml:space="preserve"> PAGEREF _Toc235669931 \h </w:instrText>
        </w:r>
        <w:r>
          <w:rPr>
            <w:noProof/>
            <w:webHidden/>
          </w:rPr>
        </w:r>
        <w:r>
          <w:rPr>
            <w:noProof/>
            <w:webHidden/>
          </w:rPr>
          <w:fldChar w:fldCharType="separate"/>
        </w:r>
        <w:r>
          <w:rPr>
            <w:noProof/>
            <w:webHidden/>
          </w:rPr>
          <w:t>30</w:t>
        </w:r>
        <w:r>
          <w:rPr>
            <w:noProof/>
            <w:webHidden/>
          </w:rPr>
          <w:fldChar w:fldCharType="end"/>
        </w:r>
      </w:hyperlink>
    </w:p>
    <w:p w14:paraId="30BEF14F" w14:textId="1D205E21" w:rsidR="00321663" w:rsidRDefault="00321663">
      <w:pPr>
        <w:pStyle w:val="TOC2"/>
        <w:rPr>
          <w:rFonts w:asciiTheme="minorHAnsi" w:eastAsiaTheme="minorEastAsia" w:hAnsiTheme="minorHAnsi"/>
          <w:noProof/>
          <w:color w:val="auto"/>
          <w:sz w:val="24"/>
        </w:rPr>
      </w:pPr>
      <w:hyperlink w:anchor="_Toc235669932" w:history="1">
        <w:r w:rsidRPr="00F66924">
          <w:rPr>
            <w:rStyle w:val="Hyperlink"/>
            <w:noProof/>
          </w:rPr>
          <w:t>9.3 The Escalation Cap</w:t>
        </w:r>
        <w:r>
          <w:rPr>
            <w:noProof/>
            <w:webHidden/>
          </w:rPr>
          <w:tab/>
        </w:r>
        <w:r>
          <w:rPr>
            <w:noProof/>
            <w:webHidden/>
          </w:rPr>
          <w:fldChar w:fldCharType="begin"/>
        </w:r>
        <w:r>
          <w:rPr>
            <w:noProof/>
            <w:webHidden/>
          </w:rPr>
          <w:instrText xml:space="preserve"> PAGEREF _Toc235669932 \h </w:instrText>
        </w:r>
        <w:r>
          <w:rPr>
            <w:noProof/>
            <w:webHidden/>
          </w:rPr>
        </w:r>
        <w:r>
          <w:rPr>
            <w:noProof/>
            <w:webHidden/>
          </w:rPr>
          <w:fldChar w:fldCharType="separate"/>
        </w:r>
        <w:r>
          <w:rPr>
            <w:noProof/>
            <w:webHidden/>
          </w:rPr>
          <w:t>30</w:t>
        </w:r>
        <w:r>
          <w:rPr>
            <w:noProof/>
            <w:webHidden/>
          </w:rPr>
          <w:fldChar w:fldCharType="end"/>
        </w:r>
      </w:hyperlink>
    </w:p>
    <w:p w14:paraId="283C3659" w14:textId="7428FB4C" w:rsidR="00321663" w:rsidRDefault="00321663">
      <w:pPr>
        <w:pStyle w:val="TOC2"/>
        <w:rPr>
          <w:rFonts w:asciiTheme="minorHAnsi" w:eastAsiaTheme="minorEastAsia" w:hAnsiTheme="minorHAnsi"/>
          <w:noProof/>
          <w:color w:val="auto"/>
          <w:sz w:val="24"/>
        </w:rPr>
      </w:pPr>
      <w:hyperlink w:anchor="_Toc235669933" w:history="1">
        <w:r w:rsidRPr="00F66924">
          <w:rPr>
            <w:rStyle w:val="Hyperlink"/>
            <w:noProof/>
          </w:rPr>
          <w:t>9.4 The Dispute Ladder</w:t>
        </w:r>
        <w:r>
          <w:rPr>
            <w:noProof/>
            <w:webHidden/>
          </w:rPr>
          <w:tab/>
        </w:r>
        <w:r>
          <w:rPr>
            <w:noProof/>
            <w:webHidden/>
          </w:rPr>
          <w:fldChar w:fldCharType="begin"/>
        </w:r>
        <w:r>
          <w:rPr>
            <w:noProof/>
            <w:webHidden/>
          </w:rPr>
          <w:instrText xml:space="preserve"> PAGEREF _Toc235669933 \h </w:instrText>
        </w:r>
        <w:r>
          <w:rPr>
            <w:noProof/>
            <w:webHidden/>
          </w:rPr>
        </w:r>
        <w:r>
          <w:rPr>
            <w:noProof/>
            <w:webHidden/>
          </w:rPr>
          <w:fldChar w:fldCharType="separate"/>
        </w:r>
        <w:r>
          <w:rPr>
            <w:noProof/>
            <w:webHidden/>
          </w:rPr>
          <w:t>30</w:t>
        </w:r>
        <w:r>
          <w:rPr>
            <w:noProof/>
            <w:webHidden/>
          </w:rPr>
          <w:fldChar w:fldCharType="end"/>
        </w:r>
      </w:hyperlink>
    </w:p>
    <w:p w14:paraId="28FDB539" w14:textId="494AA8EF" w:rsidR="00321663" w:rsidRDefault="00321663">
      <w:pPr>
        <w:pStyle w:val="TOC2"/>
        <w:rPr>
          <w:rFonts w:asciiTheme="minorHAnsi" w:eastAsiaTheme="minorEastAsia" w:hAnsiTheme="minorHAnsi"/>
          <w:noProof/>
          <w:color w:val="auto"/>
          <w:sz w:val="24"/>
        </w:rPr>
      </w:pPr>
      <w:hyperlink w:anchor="_Toc235669934" w:history="1">
        <w:r w:rsidRPr="00F66924">
          <w:rPr>
            <w:rStyle w:val="Hyperlink"/>
            <w:noProof/>
          </w:rPr>
          <w:t>9.5 The Silence Clause</w:t>
        </w:r>
        <w:r>
          <w:rPr>
            <w:noProof/>
            <w:webHidden/>
          </w:rPr>
          <w:tab/>
        </w:r>
        <w:r>
          <w:rPr>
            <w:noProof/>
            <w:webHidden/>
          </w:rPr>
          <w:fldChar w:fldCharType="begin"/>
        </w:r>
        <w:r>
          <w:rPr>
            <w:noProof/>
            <w:webHidden/>
          </w:rPr>
          <w:instrText xml:space="preserve"> PAGEREF _Toc235669934 \h </w:instrText>
        </w:r>
        <w:r>
          <w:rPr>
            <w:noProof/>
            <w:webHidden/>
          </w:rPr>
        </w:r>
        <w:r>
          <w:rPr>
            <w:noProof/>
            <w:webHidden/>
          </w:rPr>
          <w:fldChar w:fldCharType="separate"/>
        </w:r>
        <w:r>
          <w:rPr>
            <w:noProof/>
            <w:webHidden/>
          </w:rPr>
          <w:t>30</w:t>
        </w:r>
        <w:r>
          <w:rPr>
            <w:noProof/>
            <w:webHidden/>
          </w:rPr>
          <w:fldChar w:fldCharType="end"/>
        </w:r>
      </w:hyperlink>
    </w:p>
    <w:p w14:paraId="281E0AB9" w14:textId="37488ED6" w:rsidR="00321663" w:rsidRDefault="00321663">
      <w:pPr>
        <w:pStyle w:val="TOC2"/>
        <w:rPr>
          <w:rFonts w:asciiTheme="minorHAnsi" w:eastAsiaTheme="minorEastAsia" w:hAnsiTheme="minorHAnsi"/>
          <w:noProof/>
          <w:color w:val="auto"/>
          <w:sz w:val="24"/>
        </w:rPr>
      </w:pPr>
      <w:hyperlink w:anchor="_Toc235669935" w:history="1">
        <w:r w:rsidRPr="00F66924">
          <w:rPr>
            <w:rStyle w:val="Hyperlink"/>
            <w:noProof/>
          </w:rPr>
          <w:t>9.6 Co-Arbitration Backstop</w:t>
        </w:r>
        <w:r>
          <w:rPr>
            <w:noProof/>
            <w:webHidden/>
          </w:rPr>
          <w:tab/>
        </w:r>
        <w:r>
          <w:rPr>
            <w:noProof/>
            <w:webHidden/>
          </w:rPr>
          <w:fldChar w:fldCharType="begin"/>
        </w:r>
        <w:r>
          <w:rPr>
            <w:noProof/>
            <w:webHidden/>
          </w:rPr>
          <w:instrText xml:space="preserve"> PAGEREF _Toc235669935 \h </w:instrText>
        </w:r>
        <w:r>
          <w:rPr>
            <w:noProof/>
            <w:webHidden/>
          </w:rPr>
        </w:r>
        <w:r>
          <w:rPr>
            <w:noProof/>
            <w:webHidden/>
          </w:rPr>
          <w:fldChar w:fldCharType="separate"/>
        </w:r>
        <w:r>
          <w:rPr>
            <w:noProof/>
            <w:webHidden/>
          </w:rPr>
          <w:t>31</w:t>
        </w:r>
        <w:r>
          <w:rPr>
            <w:noProof/>
            <w:webHidden/>
          </w:rPr>
          <w:fldChar w:fldCharType="end"/>
        </w:r>
      </w:hyperlink>
    </w:p>
    <w:p w14:paraId="238E2BD5" w14:textId="0D528344" w:rsidR="00321663" w:rsidRDefault="00321663">
      <w:pPr>
        <w:pStyle w:val="TOC1"/>
        <w:rPr>
          <w:rFonts w:asciiTheme="minorHAnsi" w:eastAsiaTheme="minorEastAsia" w:hAnsiTheme="minorHAnsi"/>
          <w:b w:val="0"/>
          <w:noProof/>
          <w:color w:val="auto"/>
          <w:sz w:val="24"/>
        </w:rPr>
      </w:pPr>
      <w:hyperlink w:anchor="_Toc235669936" w:history="1">
        <w:r w:rsidRPr="00F66924">
          <w:rPr>
            <w:rStyle w:val="Hyperlink"/>
            <w:noProof/>
          </w:rPr>
          <w:t>Article 10: Continuity, No-Fade, and Orderly Transition</w:t>
        </w:r>
        <w:r>
          <w:rPr>
            <w:noProof/>
            <w:webHidden/>
          </w:rPr>
          <w:tab/>
        </w:r>
        <w:r>
          <w:rPr>
            <w:noProof/>
            <w:webHidden/>
          </w:rPr>
          <w:fldChar w:fldCharType="begin"/>
        </w:r>
        <w:r>
          <w:rPr>
            <w:noProof/>
            <w:webHidden/>
          </w:rPr>
          <w:instrText xml:space="preserve"> PAGEREF _Toc235669936 \h </w:instrText>
        </w:r>
        <w:r>
          <w:rPr>
            <w:noProof/>
            <w:webHidden/>
          </w:rPr>
        </w:r>
        <w:r>
          <w:rPr>
            <w:noProof/>
            <w:webHidden/>
          </w:rPr>
          <w:fldChar w:fldCharType="separate"/>
        </w:r>
        <w:r>
          <w:rPr>
            <w:noProof/>
            <w:webHidden/>
          </w:rPr>
          <w:t>32</w:t>
        </w:r>
        <w:r>
          <w:rPr>
            <w:noProof/>
            <w:webHidden/>
          </w:rPr>
          <w:fldChar w:fldCharType="end"/>
        </w:r>
      </w:hyperlink>
    </w:p>
    <w:p w14:paraId="20344EF1" w14:textId="7577687C" w:rsidR="00321663" w:rsidRDefault="00321663">
      <w:pPr>
        <w:pStyle w:val="TOC2"/>
        <w:rPr>
          <w:rFonts w:asciiTheme="minorHAnsi" w:eastAsiaTheme="minorEastAsia" w:hAnsiTheme="minorHAnsi"/>
          <w:noProof/>
          <w:color w:val="auto"/>
          <w:sz w:val="24"/>
        </w:rPr>
      </w:pPr>
      <w:hyperlink w:anchor="_Toc235669937" w:history="1">
        <w:r w:rsidRPr="00F66924">
          <w:rPr>
            <w:rStyle w:val="Hyperlink"/>
            <w:noProof/>
          </w:rPr>
          <w:t>10.1 The No-Fade Rule</w:t>
        </w:r>
        <w:r>
          <w:rPr>
            <w:noProof/>
            <w:webHidden/>
          </w:rPr>
          <w:tab/>
        </w:r>
        <w:r>
          <w:rPr>
            <w:noProof/>
            <w:webHidden/>
          </w:rPr>
          <w:fldChar w:fldCharType="begin"/>
        </w:r>
        <w:r>
          <w:rPr>
            <w:noProof/>
            <w:webHidden/>
          </w:rPr>
          <w:instrText xml:space="preserve"> PAGEREF _Toc235669937 \h </w:instrText>
        </w:r>
        <w:r>
          <w:rPr>
            <w:noProof/>
            <w:webHidden/>
          </w:rPr>
        </w:r>
        <w:r>
          <w:rPr>
            <w:noProof/>
            <w:webHidden/>
          </w:rPr>
          <w:fldChar w:fldCharType="separate"/>
        </w:r>
        <w:r>
          <w:rPr>
            <w:noProof/>
            <w:webHidden/>
          </w:rPr>
          <w:t>32</w:t>
        </w:r>
        <w:r>
          <w:rPr>
            <w:noProof/>
            <w:webHidden/>
          </w:rPr>
          <w:fldChar w:fldCharType="end"/>
        </w:r>
      </w:hyperlink>
    </w:p>
    <w:p w14:paraId="11C52EBF" w14:textId="1DB80EB6" w:rsidR="00321663" w:rsidRDefault="00321663">
      <w:pPr>
        <w:pStyle w:val="TOC2"/>
        <w:rPr>
          <w:rFonts w:asciiTheme="minorHAnsi" w:eastAsiaTheme="minorEastAsia" w:hAnsiTheme="minorHAnsi"/>
          <w:noProof/>
          <w:color w:val="auto"/>
          <w:sz w:val="24"/>
        </w:rPr>
      </w:pPr>
      <w:hyperlink w:anchor="_Toc235669938" w:history="1">
        <w:r w:rsidRPr="00F66924">
          <w:rPr>
            <w:rStyle w:val="Hyperlink"/>
            <w:noProof/>
          </w:rPr>
          <w:t>10.2 Banked Performance</w:t>
        </w:r>
        <w:r>
          <w:rPr>
            <w:noProof/>
            <w:webHidden/>
          </w:rPr>
          <w:tab/>
        </w:r>
        <w:r>
          <w:rPr>
            <w:noProof/>
            <w:webHidden/>
          </w:rPr>
          <w:fldChar w:fldCharType="begin"/>
        </w:r>
        <w:r>
          <w:rPr>
            <w:noProof/>
            <w:webHidden/>
          </w:rPr>
          <w:instrText xml:space="preserve"> PAGEREF _Toc235669938 \h </w:instrText>
        </w:r>
        <w:r>
          <w:rPr>
            <w:noProof/>
            <w:webHidden/>
          </w:rPr>
        </w:r>
        <w:r>
          <w:rPr>
            <w:noProof/>
            <w:webHidden/>
          </w:rPr>
          <w:fldChar w:fldCharType="separate"/>
        </w:r>
        <w:r>
          <w:rPr>
            <w:noProof/>
            <w:webHidden/>
          </w:rPr>
          <w:t>32</w:t>
        </w:r>
        <w:r>
          <w:rPr>
            <w:noProof/>
            <w:webHidden/>
          </w:rPr>
          <w:fldChar w:fldCharType="end"/>
        </w:r>
      </w:hyperlink>
    </w:p>
    <w:p w14:paraId="549F1BE5" w14:textId="1191F63B" w:rsidR="00321663" w:rsidRDefault="00321663">
      <w:pPr>
        <w:pStyle w:val="TOC2"/>
        <w:rPr>
          <w:rFonts w:asciiTheme="minorHAnsi" w:eastAsiaTheme="minorEastAsia" w:hAnsiTheme="minorHAnsi"/>
          <w:noProof/>
          <w:color w:val="auto"/>
          <w:sz w:val="24"/>
        </w:rPr>
      </w:pPr>
      <w:hyperlink w:anchor="_Toc235669939" w:history="1">
        <w:r w:rsidRPr="00F66924">
          <w:rPr>
            <w:rStyle w:val="Hyperlink"/>
            <w:noProof/>
          </w:rPr>
          <w:t>10.3 Extension by Silence</w:t>
        </w:r>
        <w:r>
          <w:rPr>
            <w:noProof/>
            <w:webHidden/>
          </w:rPr>
          <w:tab/>
        </w:r>
        <w:r>
          <w:rPr>
            <w:noProof/>
            <w:webHidden/>
          </w:rPr>
          <w:fldChar w:fldCharType="begin"/>
        </w:r>
        <w:r>
          <w:rPr>
            <w:noProof/>
            <w:webHidden/>
          </w:rPr>
          <w:instrText xml:space="preserve"> PAGEREF _Toc235669939 \h </w:instrText>
        </w:r>
        <w:r>
          <w:rPr>
            <w:noProof/>
            <w:webHidden/>
          </w:rPr>
        </w:r>
        <w:r>
          <w:rPr>
            <w:noProof/>
            <w:webHidden/>
          </w:rPr>
          <w:fldChar w:fldCharType="separate"/>
        </w:r>
        <w:r>
          <w:rPr>
            <w:noProof/>
            <w:webHidden/>
          </w:rPr>
          <w:t>32</w:t>
        </w:r>
        <w:r>
          <w:rPr>
            <w:noProof/>
            <w:webHidden/>
          </w:rPr>
          <w:fldChar w:fldCharType="end"/>
        </w:r>
      </w:hyperlink>
    </w:p>
    <w:p w14:paraId="76FDF71B" w14:textId="3F0A098C" w:rsidR="00321663" w:rsidRDefault="00321663">
      <w:pPr>
        <w:pStyle w:val="TOC2"/>
        <w:rPr>
          <w:rFonts w:asciiTheme="minorHAnsi" w:eastAsiaTheme="minorEastAsia" w:hAnsiTheme="minorHAnsi"/>
          <w:noProof/>
          <w:color w:val="auto"/>
          <w:sz w:val="24"/>
        </w:rPr>
      </w:pPr>
      <w:hyperlink w:anchor="_Toc235669940" w:history="1">
        <w:r w:rsidRPr="00F66924">
          <w:rPr>
            <w:rStyle w:val="Hyperlink"/>
            <w:noProof/>
          </w:rPr>
          <w:t>10.4 Graduation to Successor Tracks</w:t>
        </w:r>
        <w:r>
          <w:rPr>
            <w:noProof/>
            <w:webHidden/>
          </w:rPr>
          <w:tab/>
        </w:r>
        <w:r>
          <w:rPr>
            <w:noProof/>
            <w:webHidden/>
          </w:rPr>
          <w:fldChar w:fldCharType="begin"/>
        </w:r>
        <w:r>
          <w:rPr>
            <w:noProof/>
            <w:webHidden/>
          </w:rPr>
          <w:instrText xml:space="preserve"> PAGEREF _Toc235669940 \h </w:instrText>
        </w:r>
        <w:r>
          <w:rPr>
            <w:noProof/>
            <w:webHidden/>
          </w:rPr>
        </w:r>
        <w:r>
          <w:rPr>
            <w:noProof/>
            <w:webHidden/>
          </w:rPr>
          <w:fldChar w:fldCharType="separate"/>
        </w:r>
        <w:r>
          <w:rPr>
            <w:noProof/>
            <w:webHidden/>
          </w:rPr>
          <w:t>32</w:t>
        </w:r>
        <w:r>
          <w:rPr>
            <w:noProof/>
            <w:webHidden/>
          </w:rPr>
          <w:fldChar w:fldCharType="end"/>
        </w:r>
      </w:hyperlink>
    </w:p>
    <w:p w14:paraId="07FDBBA0" w14:textId="1902AA20" w:rsidR="00321663" w:rsidRDefault="00321663">
      <w:pPr>
        <w:pStyle w:val="TOC2"/>
        <w:rPr>
          <w:rFonts w:asciiTheme="minorHAnsi" w:eastAsiaTheme="minorEastAsia" w:hAnsiTheme="minorHAnsi"/>
          <w:noProof/>
          <w:color w:val="auto"/>
          <w:sz w:val="24"/>
        </w:rPr>
      </w:pPr>
      <w:hyperlink w:anchor="_Toc235669941" w:history="1">
        <w:r w:rsidRPr="00F66924">
          <w:rPr>
            <w:rStyle w:val="Hyperlink"/>
            <w:noProof/>
          </w:rPr>
          <w:t>10.5 Orderly Transition</w:t>
        </w:r>
        <w:r>
          <w:rPr>
            <w:noProof/>
            <w:webHidden/>
          </w:rPr>
          <w:tab/>
        </w:r>
        <w:r>
          <w:rPr>
            <w:noProof/>
            <w:webHidden/>
          </w:rPr>
          <w:fldChar w:fldCharType="begin"/>
        </w:r>
        <w:r>
          <w:rPr>
            <w:noProof/>
            <w:webHidden/>
          </w:rPr>
          <w:instrText xml:space="preserve"> PAGEREF _Toc235669941 \h </w:instrText>
        </w:r>
        <w:r>
          <w:rPr>
            <w:noProof/>
            <w:webHidden/>
          </w:rPr>
        </w:r>
        <w:r>
          <w:rPr>
            <w:noProof/>
            <w:webHidden/>
          </w:rPr>
          <w:fldChar w:fldCharType="separate"/>
        </w:r>
        <w:r>
          <w:rPr>
            <w:noProof/>
            <w:webHidden/>
          </w:rPr>
          <w:t>32</w:t>
        </w:r>
        <w:r>
          <w:rPr>
            <w:noProof/>
            <w:webHidden/>
          </w:rPr>
          <w:fldChar w:fldCharType="end"/>
        </w:r>
      </w:hyperlink>
    </w:p>
    <w:p w14:paraId="2C13A37F" w14:textId="7D82AA36" w:rsidR="00321663" w:rsidRDefault="00321663">
      <w:pPr>
        <w:pStyle w:val="TOC2"/>
        <w:rPr>
          <w:rFonts w:asciiTheme="minorHAnsi" w:eastAsiaTheme="minorEastAsia" w:hAnsiTheme="minorHAnsi"/>
          <w:noProof/>
          <w:color w:val="auto"/>
          <w:sz w:val="24"/>
        </w:rPr>
      </w:pPr>
      <w:hyperlink w:anchor="_Toc235669942" w:history="1">
        <w:r w:rsidRPr="00F66924">
          <w:rPr>
            <w:rStyle w:val="Hyperlink"/>
            <w:noProof/>
          </w:rPr>
          <w:t>10.6 Dormancy Is Not Expiry</w:t>
        </w:r>
        <w:r>
          <w:rPr>
            <w:noProof/>
            <w:webHidden/>
          </w:rPr>
          <w:tab/>
        </w:r>
        <w:r>
          <w:rPr>
            <w:noProof/>
            <w:webHidden/>
          </w:rPr>
          <w:fldChar w:fldCharType="begin"/>
        </w:r>
        <w:r>
          <w:rPr>
            <w:noProof/>
            <w:webHidden/>
          </w:rPr>
          <w:instrText xml:space="preserve"> PAGEREF _Toc235669942 \h </w:instrText>
        </w:r>
        <w:r>
          <w:rPr>
            <w:noProof/>
            <w:webHidden/>
          </w:rPr>
        </w:r>
        <w:r>
          <w:rPr>
            <w:noProof/>
            <w:webHidden/>
          </w:rPr>
          <w:fldChar w:fldCharType="separate"/>
        </w:r>
        <w:r>
          <w:rPr>
            <w:noProof/>
            <w:webHidden/>
          </w:rPr>
          <w:t>32</w:t>
        </w:r>
        <w:r>
          <w:rPr>
            <w:noProof/>
            <w:webHidden/>
          </w:rPr>
          <w:fldChar w:fldCharType="end"/>
        </w:r>
      </w:hyperlink>
    </w:p>
    <w:p w14:paraId="087405B9" w14:textId="6D6752E0" w:rsidR="00321663" w:rsidRDefault="00321663">
      <w:pPr>
        <w:pStyle w:val="TOC2"/>
        <w:rPr>
          <w:rFonts w:asciiTheme="minorHAnsi" w:eastAsiaTheme="minorEastAsia" w:hAnsiTheme="minorHAnsi"/>
          <w:noProof/>
          <w:color w:val="auto"/>
          <w:sz w:val="24"/>
        </w:rPr>
      </w:pPr>
      <w:hyperlink w:anchor="_Toc235669943" w:history="1">
        <w:r w:rsidRPr="00F66924">
          <w:rPr>
            <w:rStyle w:val="Hyperlink"/>
            <w:noProof/>
          </w:rPr>
          <w:t>10.7 Reconstitution</w:t>
        </w:r>
        <w:r>
          <w:rPr>
            <w:noProof/>
            <w:webHidden/>
          </w:rPr>
          <w:tab/>
        </w:r>
        <w:r>
          <w:rPr>
            <w:noProof/>
            <w:webHidden/>
          </w:rPr>
          <w:fldChar w:fldCharType="begin"/>
        </w:r>
        <w:r>
          <w:rPr>
            <w:noProof/>
            <w:webHidden/>
          </w:rPr>
          <w:instrText xml:space="preserve"> PAGEREF _Toc235669943 \h </w:instrText>
        </w:r>
        <w:r>
          <w:rPr>
            <w:noProof/>
            <w:webHidden/>
          </w:rPr>
        </w:r>
        <w:r>
          <w:rPr>
            <w:noProof/>
            <w:webHidden/>
          </w:rPr>
          <w:fldChar w:fldCharType="separate"/>
        </w:r>
        <w:r>
          <w:rPr>
            <w:noProof/>
            <w:webHidden/>
          </w:rPr>
          <w:t>33</w:t>
        </w:r>
        <w:r>
          <w:rPr>
            <w:noProof/>
            <w:webHidden/>
          </w:rPr>
          <w:fldChar w:fldCharType="end"/>
        </w:r>
      </w:hyperlink>
    </w:p>
    <w:p w14:paraId="660C41BA" w14:textId="40A769A7" w:rsidR="00321663" w:rsidRDefault="00321663">
      <w:pPr>
        <w:pStyle w:val="TOC1"/>
        <w:rPr>
          <w:rFonts w:asciiTheme="minorHAnsi" w:eastAsiaTheme="minorEastAsia" w:hAnsiTheme="minorHAnsi"/>
          <w:b w:val="0"/>
          <w:noProof/>
          <w:color w:val="auto"/>
          <w:sz w:val="24"/>
        </w:rPr>
      </w:pPr>
      <w:hyperlink w:anchor="_Toc235669944" w:history="1">
        <w:r w:rsidRPr="00F66924">
          <w:rPr>
            <w:rStyle w:val="Hyperlink"/>
            <w:noProof/>
          </w:rPr>
          <w:t>Article 11: Governance and Administration</w:t>
        </w:r>
        <w:r>
          <w:rPr>
            <w:noProof/>
            <w:webHidden/>
          </w:rPr>
          <w:tab/>
        </w:r>
        <w:r>
          <w:rPr>
            <w:noProof/>
            <w:webHidden/>
          </w:rPr>
          <w:fldChar w:fldCharType="begin"/>
        </w:r>
        <w:r>
          <w:rPr>
            <w:noProof/>
            <w:webHidden/>
          </w:rPr>
          <w:instrText xml:space="preserve"> PAGEREF _Toc235669944 \h </w:instrText>
        </w:r>
        <w:r>
          <w:rPr>
            <w:noProof/>
            <w:webHidden/>
          </w:rPr>
        </w:r>
        <w:r>
          <w:rPr>
            <w:noProof/>
            <w:webHidden/>
          </w:rPr>
          <w:fldChar w:fldCharType="separate"/>
        </w:r>
        <w:r>
          <w:rPr>
            <w:noProof/>
            <w:webHidden/>
          </w:rPr>
          <w:t>34</w:t>
        </w:r>
        <w:r>
          <w:rPr>
            <w:noProof/>
            <w:webHidden/>
          </w:rPr>
          <w:fldChar w:fldCharType="end"/>
        </w:r>
      </w:hyperlink>
    </w:p>
    <w:p w14:paraId="7F426D42" w14:textId="4A2D3CFE" w:rsidR="00321663" w:rsidRDefault="00321663">
      <w:pPr>
        <w:pStyle w:val="TOC2"/>
        <w:rPr>
          <w:rFonts w:asciiTheme="minorHAnsi" w:eastAsiaTheme="minorEastAsia" w:hAnsiTheme="minorHAnsi"/>
          <w:noProof/>
          <w:color w:val="auto"/>
          <w:sz w:val="24"/>
        </w:rPr>
      </w:pPr>
      <w:hyperlink w:anchor="_Toc235669945" w:history="1">
        <w:r w:rsidRPr="00F66924">
          <w:rPr>
            <w:rStyle w:val="Hyperlink"/>
            <w:noProof/>
          </w:rPr>
          <w:t>11.1 The Review Conference</w:t>
        </w:r>
        <w:r>
          <w:rPr>
            <w:noProof/>
            <w:webHidden/>
          </w:rPr>
          <w:tab/>
        </w:r>
        <w:r>
          <w:rPr>
            <w:noProof/>
            <w:webHidden/>
          </w:rPr>
          <w:fldChar w:fldCharType="begin"/>
        </w:r>
        <w:r>
          <w:rPr>
            <w:noProof/>
            <w:webHidden/>
          </w:rPr>
          <w:instrText xml:space="preserve"> PAGEREF _Toc235669945 \h </w:instrText>
        </w:r>
        <w:r>
          <w:rPr>
            <w:noProof/>
            <w:webHidden/>
          </w:rPr>
        </w:r>
        <w:r>
          <w:rPr>
            <w:noProof/>
            <w:webHidden/>
          </w:rPr>
          <w:fldChar w:fldCharType="separate"/>
        </w:r>
        <w:r>
          <w:rPr>
            <w:noProof/>
            <w:webHidden/>
          </w:rPr>
          <w:t>34</w:t>
        </w:r>
        <w:r>
          <w:rPr>
            <w:noProof/>
            <w:webHidden/>
          </w:rPr>
          <w:fldChar w:fldCharType="end"/>
        </w:r>
      </w:hyperlink>
    </w:p>
    <w:p w14:paraId="32668460" w14:textId="737AF86D" w:rsidR="00321663" w:rsidRDefault="00321663">
      <w:pPr>
        <w:pStyle w:val="TOC2"/>
        <w:rPr>
          <w:rFonts w:asciiTheme="minorHAnsi" w:eastAsiaTheme="minorEastAsia" w:hAnsiTheme="minorHAnsi"/>
          <w:noProof/>
          <w:color w:val="auto"/>
          <w:sz w:val="24"/>
        </w:rPr>
      </w:pPr>
      <w:hyperlink w:anchor="_Toc235669946" w:history="1">
        <w:r w:rsidRPr="00F66924">
          <w:rPr>
            <w:rStyle w:val="Hyperlink"/>
            <w:noProof/>
          </w:rPr>
          <w:t>11.2 Secretariat Functions</w:t>
        </w:r>
        <w:r>
          <w:rPr>
            <w:noProof/>
            <w:webHidden/>
          </w:rPr>
          <w:tab/>
        </w:r>
        <w:r>
          <w:rPr>
            <w:noProof/>
            <w:webHidden/>
          </w:rPr>
          <w:fldChar w:fldCharType="begin"/>
        </w:r>
        <w:r>
          <w:rPr>
            <w:noProof/>
            <w:webHidden/>
          </w:rPr>
          <w:instrText xml:space="preserve"> PAGEREF _Toc235669946 \h </w:instrText>
        </w:r>
        <w:r>
          <w:rPr>
            <w:noProof/>
            <w:webHidden/>
          </w:rPr>
        </w:r>
        <w:r>
          <w:rPr>
            <w:noProof/>
            <w:webHidden/>
          </w:rPr>
          <w:fldChar w:fldCharType="separate"/>
        </w:r>
        <w:r>
          <w:rPr>
            <w:noProof/>
            <w:webHidden/>
          </w:rPr>
          <w:t>34</w:t>
        </w:r>
        <w:r>
          <w:rPr>
            <w:noProof/>
            <w:webHidden/>
          </w:rPr>
          <w:fldChar w:fldCharType="end"/>
        </w:r>
      </w:hyperlink>
    </w:p>
    <w:p w14:paraId="21F1130B" w14:textId="4B69AAFB" w:rsidR="00321663" w:rsidRDefault="00321663">
      <w:pPr>
        <w:pStyle w:val="TOC2"/>
        <w:rPr>
          <w:rFonts w:asciiTheme="minorHAnsi" w:eastAsiaTheme="minorEastAsia" w:hAnsiTheme="minorHAnsi"/>
          <w:noProof/>
          <w:color w:val="auto"/>
          <w:sz w:val="24"/>
        </w:rPr>
      </w:pPr>
      <w:hyperlink w:anchor="_Toc235669947" w:history="1">
        <w:r w:rsidRPr="00F66924">
          <w:rPr>
            <w:rStyle w:val="Hyperlink"/>
            <w:noProof/>
          </w:rPr>
          <w:t>11.3 Amendment Protocol</w:t>
        </w:r>
        <w:r>
          <w:rPr>
            <w:noProof/>
            <w:webHidden/>
          </w:rPr>
          <w:tab/>
        </w:r>
        <w:r>
          <w:rPr>
            <w:noProof/>
            <w:webHidden/>
          </w:rPr>
          <w:fldChar w:fldCharType="begin"/>
        </w:r>
        <w:r>
          <w:rPr>
            <w:noProof/>
            <w:webHidden/>
          </w:rPr>
          <w:instrText xml:space="preserve"> PAGEREF _Toc235669947 \h </w:instrText>
        </w:r>
        <w:r>
          <w:rPr>
            <w:noProof/>
            <w:webHidden/>
          </w:rPr>
        </w:r>
        <w:r>
          <w:rPr>
            <w:noProof/>
            <w:webHidden/>
          </w:rPr>
          <w:fldChar w:fldCharType="separate"/>
        </w:r>
        <w:r>
          <w:rPr>
            <w:noProof/>
            <w:webHidden/>
          </w:rPr>
          <w:t>34</w:t>
        </w:r>
        <w:r>
          <w:rPr>
            <w:noProof/>
            <w:webHidden/>
          </w:rPr>
          <w:fldChar w:fldCharType="end"/>
        </w:r>
      </w:hyperlink>
    </w:p>
    <w:p w14:paraId="3874615E" w14:textId="064F2655" w:rsidR="00321663" w:rsidRDefault="00321663">
      <w:pPr>
        <w:pStyle w:val="TOC2"/>
        <w:rPr>
          <w:rFonts w:asciiTheme="minorHAnsi" w:eastAsiaTheme="minorEastAsia" w:hAnsiTheme="minorHAnsi"/>
          <w:noProof/>
          <w:color w:val="auto"/>
          <w:sz w:val="24"/>
        </w:rPr>
      </w:pPr>
      <w:hyperlink w:anchor="_Toc235669948" w:history="1">
        <w:r w:rsidRPr="00F66924">
          <w:rPr>
            <w:rStyle w:val="Hyperlink"/>
            <w:noProof/>
          </w:rPr>
          <w:t>11.4 Annual Architecture Review</w:t>
        </w:r>
        <w:r>
          <w:rPr>
            <w:noProof/>
            <w:webHidden/>
          </w:rPr>
          <w:tab/>
        </w:r>
        <w:r>
          <w:rPr>
            <w:noProof/>
            <w:webHidden/>
          </w:rPr>
          <w:fldChar w:fldCharType="begin"/>
        </w:r>
        <w:r>
          <w:rPr>
            <w:noProof/>
            <w:webHidden/>
          </w:rPr>
          <w:instrText xml:space="preserve"> PAGEREF _Toc235669948 \h </w:instrText>
        </w:r>
        <w:r>
          <w:rPr>
            <w:noProof/>
            <w:webHidden/>
          </w:rPr>
        </w:r>
        <w:r>
          <w:rPr>
            <w:noProof/>
            <w:webHidden/>
          </w:rPr>
          <w:fldChar w:fldCharType="separate"/>
        </w:r>
        <w:r>
          <w:rPr>
            <w:noProof/>
            <w:webHidden/>
          </w:rPr>
          <w:t>34</w:t>
        </w:r>
        <w:r>
          <w:rPr>
            <w:noProof/>
            <w:webHidden/>
          </w:rPr>
          <w:fldChar w:fldCharType="end"/>
        </w:r>
      </w:hyperlink>
    </w:p>
    <w:p w14:paraId="63C81ADA" w14:textId="780850C5" w:rsidR="00321663" w:rsidRDefault="00321663">
      <w:pPr>
        <w:pStyle w:val="TOC1"/>
        <w:rPr>
          <w:rFonts w:asciiTheme="minorHAnsi" w:eastAsiaTheme="minorEastAsia" w:hAnsiTheme="minorHAnsi"/>
          <w:b w:val="0"/>
          <w:noProof/>
          <w:color w:val="auto"/>
          <w:sz w:val="24"/>
        </w:rPr>
      </w:pPr>
      <w:hyperlink w:anchor="_Toc235669949" w:history="1">
        <w:r w:rsidRPr="00F66924">
          <w:rPr>
            <w:rStyle w:val="Hyperlink"/>
            <w:noProof/>
          </w:rPr>
          <w:t>Article 12: Political Sensitivity and Narrative Protocol</w:t>
        </w:r>
        <w:r>
          <w:rPr>
            <w:noProof/>
            <w:webHidden/>
          </w:rPr>
          <w:tab/>
        </w:r>
        <w:r>
          <w:rPr>
            <w:noProof/>
            <w:webHidden/>
          </w:rPr>
          <w:fldChar w:fldCharType="begin"/>
        </w:r>
        <w:r>
          <w:rPr>
            <w:noProof/>
            <w:webHidden/>
          </w:rPr>
          <w:instrText xml:space="preserve"> PAGEREF _Toc235669949 \h </w:instrText>
        </w:r>
        <w:r>
          <w:rPr>
            <w:noProof/>
            <w:webHidden/>
          </w:rPr>
        </w:r>
        <w:r>
          <w:rPr>
            <w:noProof/>
            <w:webHidden/>
          </w:rPr>
          <w:fldChar w:fldCharType="separate"/>
        </w:r>
        <w:r>
          <w:rPr>
            <w:noProof/>
            <w:webHidden/>
          </w:rPr>
          <w:t>35</w:t>
        </w:r>
        <w:r>
          <w:rPr>
            <w:noProof/>
            <w:webHidden/>
          </w:rPr>
          <w:fldChar w:fldCharType="end"/>
        </w:r>
      </w:hyperlink>
    </w:p>
    <w:p w14:paraId="0EBB16E2" w14:textId="5950AB24" w:rsidR="00321663" w:rsidRDefault="00321663">
      <w:pPr>
        <w:pStyle w:val="TOC2"/>
        <w:rPr>
          <w:rFonts w:asciiTheme="minorHAnsi" w:eastAsiaTheme="minorEastAsia" w:hAnsiTheme="minorHAnsi"/>
          <w:noProof/>
          <w:color w:val="auto"/>
          <w:sz w:val="24"/>
        </w:rPr>
      </w:pPr>
      <w:hyperlink w:anchor="_Toc235669950" w:history="1">
        <w:r w:rsidRPr="00F66924">
          <w:rPr>
            <w:rStyle w:val="Hyperlink"/>
            <w:noProof/>
          </w:rPr>
          <w:t>12.1 The Non-Humiliation Doctrine</w:t>
        </w:r>
        <w:r>
          <w:rPr>
            <w:noProof/>
            <w:webHidden/>
          </w:rPr>
          <w:tab/>
        </w:r>
        <w:r>
          <w:rPr>
            <w:noProof/>
            <w:webHidden/>
          </w:rPr>
          <w:fldChar w:fldCharType="begin"/>
        </w:r>
        <w:r>
          <w:rPr>
            <w:noProof/>
            <w:webHidden/>
          </w:rPr>
          <w:instrText xml:space="preserve"> PAGEREF _Toc235669950 \h </w:instrText>
        </w:r>
        <w:r>
          <w:rPr>
            <w:noProof/>
            <w:webHidden/>
          </w:rPr>
        </w:r>
        <w:r>
          <w:rPr>
            <w:noProof/>
            <w:webHidden/>
          </w:rPr>
          <w:fldChar w:fldCharType="separate"/>
        </w:r>
        <w:r>
          <w:rPr>
            <w:noProof/>
            <w:webHidden/>
          </w:rPr>
          <w:t>35</w:t>
        </w:r>
        <w:r>
          <w:rPr>
            <w:noProof/>
            <w:webHidden/>
          </w:rPr>
          <w:fldChar w:fldCharType="end"/>
        </w:r>
      </w:hyperlink>
    </w:p>
    <w:p w14:paraId="3A698EFB" w14:textId="693256B2" w:rsidR="00321663" w:rsidRDefault="00321663">
      <w:pPr>
        <w:pStyle w:val="TOC2"/>
        <w:rPr>
          <w:rFonts w:asciiTheme="minorHAnsi" w:eastAsiaTheme="minorEastAsia" w:hAnsiTheme="minorHAnsi"/>
          <w:noProof/>
          <w:color w:val="auto"/>
          <w:sz w:val="24"/>
        </w:rPr>
      </w:pPr>
      <w:hyperlink w:anchor="_Toc235669951" w:history="1">
        <w:r w:rsidRPr="00F66924">
          <w:rPr>
            <w:rStyle w:val="Hyperlink"/>
            <w:noProof/>
          </w:rPr>
          <w:t>12.2 Mutual Architecture Framing</w:t>
        </w:r>
        <w:r>
          <w:rPr>
            <w:noProof/>
            <w:webHidden/>
          </w:rPr>
          <w:tab/>
        </w:r>
        <w:r>
          <w:rPr>
            <w:noProof/>
            <w:webHidden/>
          </w:rPr>
          <w:fldChar w:fldCharType="begin"/>
        </w:r>
        <w:r>
          <w:rPr>
            <w:noProof/>
            <w:webHidden/>
          </w:rPr>
          <w:instrText xml:space="preserve"> PAGEREF _Toc235669951 \h </w:instrText>
        </w:r>
        <w:r>
          <w:rPr>
            <w:noProof/>
            <w:webHidden/>
          </w:rPr>
        </w:r>
        <w:r>
          <w:rPr>
            <w:noProof/>
            <w:webHidden/>
          </w:rPr>
          <w:fldChar w:fldCharType="separate"/>
        </w:r>
        <w:r>
          <w:rPr>
            <w:noProof/>
            <w:webHidden/>
          </w:rPr>
          <w:t>35</w:t>
        </w:r>
        <w:r>
          <w:rPr>
            <w:noProof/>
            <w:webHidden/>
          </w:rPr>
          <w:fldChar w:fldCharType="end"/>
        </w:r>
      </w:hyperlink>
    </w:p>
    <w:p w14:paraId="7E9EF378" w14:textId="474E61E4" w:rsidR="00321663" w:rsidRDefault="00321663">
      <w:pPr>
        <w:pStyle w:val="TOC2"/>
        <w:rPr>
          <w:rFonts w:asciiTheme="minorHAnsi" w:eastAsiaTheme="minorEastAsia" w:hAnsiTheme="minorHAnsi"/>
          <w:noProof/>
          <w:color w:val="auto"/>
          <w:sz w:val="24"/>
        </w:rPr>
      </w:pPr>
      <w:hyperlink w:anchor="_Toc235669952" w:history="1">
        <w:r w:rsidRPr="00F66924">
          <w:rPr>
            <w:rStyle w:val="Hyperlink"/>
            <w:noProof/>
          </w:rPr>
          <w:t>12.3 Nomenclature Neutrality</w:t>
        </w:r>
        <w:r>
          <w:rPr>
            <w:noProof/>
            <w:webHidden/>
          </w:rPr>
          <w:tab/>
        </w:r>
        <w:r>
          <w:rPr>
            <w:noProof/>
            <w:webHidden/>
          </w:rPr>
          <w:fldChar w:fldCharType="begin"/>
        </w:r>
        <w:r>
          <w:rPr>
            <w:noProof/>
            <w:webHidden/>
          </w:rPr>
          <w:instrText xml:space="preserve"> PAGEREF _Toc235669952 \h </w:instrText>
        </w:r>
        <w:r>
          <w:rPr>
            <w:noProof/>
            <w:webHidden/>
          </w:rPr>
        </w:r>
        <w:r>
          <w:rPr>
            <w:noProof/>
            <w:webHidden/>
          </w:rPr>
          <w:fldChar w:fldCharType="separate"/>
        </w:r>
        <w:r>
          <w:rPr>
            <w:noProof/>
            <w:webHidden/>
          </w:rPr>
          <w:t>35</w:t>
        </w:r>
        <w:r>
          <w:rPr>
            <w:noProof/>
            <w:webHidden/>
          </w:rPr>
          <w:fldChar w:fldCharType="end"/>
        </w:r>
      </w:hyperlink>
    </w:p>
    <w:p w14:paraId="32EF3CF4" w14:textId="2E9E12EF" w:rsidR="00321663" w:rsidRDefault="00321663">
      <w:pPr>
        <w:pStyle w:val="TOC2"/>
        <w:rPr>
          <w:rFonts w:asciiTheme="minorHAnsi" w:eastAsiaTheme="minorEastAsia" w:hAnsiTheme="minorHAnsi"/>
          <w:noProof/>
          <w:color w:val="auto"/>
          <w:sz w:val="24"/>
        </w:rPr>
      </w:pPr>
      <w:hyperlink w:anchor="_Toc235669953" w:history="1">
        <w:r w:rsidRPr="00F66924">
          <w:rPr>
            <w:rStyle w:val="Hyperlink"/>
            <w:noProof/>
          </w:rPr>
          <w:t>12.4 Synchronized Announcements and Quiet Remediation</w:t>
        </w:r>
        <w:r>
          <w:rPr>
            <w:noProof/>
            <w:webHidden/>
          </w:rPr>
          <w:tab/>
        </w:r>
        <w:r>
          <w:rPr>
            <w:noProof/>
            <w:webHidden/>
          </w:rPr>
          <w:fldChar w:fldCharType="begin"/>
        </w:r>
        <w:r>
          <w:rPr>
            <w:noProof/>
            <w:webHidden/>
          </w:rPr>
          <w:instrText xml:space="preserve"> PAGEREF _Toc235669953 \h </w:instrText>
        </w:r>
        <w:r>
          <w:rPr>
            <w:noProof/>
            <w:webHidden/>
          </w:rPr>
        </w:r>
        <w:r>
          <w:rPr>
            <w:noProof/>
            <w:webHidden/>
          </w:rPr>
          <w:fldChar w:fldCharType="separate"/>
        </w:r>
        <w:r>
          <w:rPr>
            <w:noProof/>
            <w:webHidden/>
          </w:rPr>
          <w:t>35</w:t>
        </w:r>
        <w:r>
          <w:rPr>
            <w:noProof/>
            <w:webHidden/>
          </w:rPr>
          <w:fldChar w:fldCharType="end"/>
        </w:r>
      </w:hyperlink>
    </w:p>
    <w:p w14:paraId="1F0227F2" w14:textId="6D291573" w:rsidR="00321663" w:rsidRDefault="00321663">
      <w:pPr>
        <w:pStyle w:val="TOC2"/>
        <w:rPr>
          <w:rFonts w:asciiTheme="minorHAnsi" w:eastAsiaTheme="minorEastAsia" w:hAnsiTheme="minorHAnsi"/>
          <w:noProof/>
          <w:color w:val="auto"/>
          <w:sz w:val="24"/>
        </w:rPr>
      </w:pPr>
      <w:hyperlink w:anchor="_Toc235669954" w:history="1">
        <w:r w:rsidRPr="00F66924">
          <w:rPr>
            <w:rStyle w:val="Hyperlink"/>
            <w:noProof/>
          </w:rPr>
          <w:t>12.5 What Each Side States</w:t>
        </w:r>
        <w:r>
          <w:rPr>
            <w:noProof/>
            <w:webHidden/>
          </w:rPr>
          <w:tab/>
        </w:r>
        <w:r>
          <w:rPr>
            <w:noProof/>
            <w:webHidden/>
          </w:rPr>
          <w:fldChar w:fldCharType="begin"/>
        </w:r>
        <w:r>
          <w:rPr>
            <w:noProof/>
            <w:webHidden/>
          </w:rPr>
          <w:instrText xml:space="preserve"> PAGEREF _Toc235669954 \h </w:instrText>
        </w:r>
        <w:r>
          <w:rPr>
            <w:noProof/>
            <w:webHidden/>
          </w:rPr>
        </w:r>
        <w:r>
          <w:rPr>
            <w:noProof/>
            <w:webHidden/>
          </w:rPr>
          <w:fldChar w:fldCharType="separate"/>
        </w:r>
        <w:r>
          <w:rPr>
            <w:noProof/>
            <w:webHidden/>
          </w:rPr>
          <w:t>35</w:t>
        </w:r>
        <w:r>
          <w:rPr>
            <w:noProof/>
            <w:webHidden/>
          </w:rPr>
          <w:fldChar w:fldCharType="end"/>
        </w:r>
      </w:hyperlink>
    </w:p>
    <w:p w14:paraId="30C33772" w14:textId="243A02EC" w:rsidR="00321663" w:rsidRDefault="00321663">
      <w:pPr>
        <w:pStyle w:val="TOC1"/>
        <w:rPr>
          <w:rFonts w:asciiTheme="minorHAnsi" w:eastAsiaTheme="minorEastAsia" w:hAnsiTheme="minorHAnsi"/>
          <w:b w:val="0"/>
          <w:noProof/>
          <w:color w:val="auto"/>
          <w:sz w:val="24"/>
        </w:rPr>
      </w:pPr>
      <w:hyperlink w:anchor="_Toc235669955" w:history="1">
        <w:r w:rsidRPr="00F66924">
          <w:rPr>
            <w:rStyle w:val="Hyperlink"/>
            <w:noProof/>
          </w:rPr>
          <w:t>Article 13: General and Final Provisions</w:t>
        </w:r>
        <w:r>
          <w:rPr>
            <w:noProof/>
            <w:webHidden/>
          </w:rPr>
          <w:tab/>
        </w:r>
        <w:r>
          <w:rPr>
            <w:noProof/>
            <w:webHidden/>
          </w:rPr>
          <w:fldChar w:fldCharType="begin"/>
        </w:r>
        <w:r>
          <w:rPr>
            <w:noProof/>
            <w:webHidden/>
          </w:rPr>
          <w:instrText xml:space="preserve"> PAGEREF _Toc235669955 \h </w:instrText>
        </w:r>
        <w:r>
          <w:rPr>
            <w:noProof/>
            <w:webHidden/>
          </w:rPr>
        </w:r>
        <w:r>
          <w:rPr>
            <w:noProof/>
            <w:webHidden/>
          </w:rPr>
          <w:fldChar w:fldCharType="separate"/>
        </w:r>
        <w:r>
          <w:rPr>
            <w:noProof/>
            <w:webHidden/>
          </w:rPr>
          <w:t>37</w:t>
        </w:r>
        <w:r>
          <w:rPr>
            <w:noProof/>
            <w:webHidden/>
          </w:rPr>
          <w:fldChar w:fldCharType="end"/>
        </w:r>
      </w:hyperlink>
    </w:p>
    <w:p w14:paraId="4C32E3A9" w14:textId="658BD4F2" w:rsidR="00321663" w:rsidRDefault="00321663">
      <w:pPr>
        <w:pStyle w:val="TOC2"/>
        <w:rPr>
          <w:rFonts w:asciiTheme="minorHAnsi" w:eastAsiaTheme="minorEastAsia" w:hAnsiTheme="minorHAnsi"/>
          <w:noProof/>
          <w:color w:val="auto"/>
          <w:sz w:val="24"/>
        </w:rPr>
      </w:pPr>
      <w:hyperlink w:anchor="_Toc235669956" w:history="1">
        <w:r w:rsidRPr="00F66924">
          <w:rPr>
            <w:rStyle w:val="Hyperlink"/>
            <w:noProof/>
          </w:rPr>
          <w:t>13.1 Force Majeure and Environmental Disruption</w:t>
        </w:r>
        <w:r>
          <w:rPr>
            <w:noProof/>
            <w:webHidden/>
          </w:rPr>
          <w:tab/>
        </w:r>
        <w:r>
          <w:rPr>
            <w:noProof/>
            <w:webHidden/>
          </w:rPr>
          <w:fldChar w:fldCharType="begin"/>
        </w:r>
        <w:r>
          <w:rPr>
            <w:noProof/>
            <w:webHidden/>
          </w:rPr>
          <w:instrText xml:space="preserve"> PAGEREF _Toc235669956 \h </w:instrText>
        </w:r>
        <w:r>
          <w:rPr>
            <w:noProof/>
            <w:webHidden/>
          </w:rPr>
        </w:r>
        <w:r>
          <w:rPr>
            <w:noProof/>
            <w:webHidden/>
          </w:rPr>
          <w:fldChar w:fldCharType="separate"/>
        </w:r>
        <w:r>
          <w:rPr>
            <w:noProof/>
            <w:webHidden/>
          </w:rPr>
          <w:t>37</w:t>
        </w:r>
        <w:r>
          <w:rPr>
            <w:noProof/>
            <w:webHidden/>
          </w:rPr>
          <w:fldChar w:fldCharType="end"/>
        </w:r>
      </w:hyperlink>
    </w:p>
    <w:p w14:paraId="57549CAA" w14:textId="6A93C427" w:rsidR="00321663" w:rsidRDefault="00321663">
      <w:pPr>
        <w:pStyle w:val="TOC2"/>
        <w:rPr>
          <w:rFonts w:asciiTheme="minorHAnsi" w:eastAsiaTheme="minorEastAsia" w:hAnsiTheme="minorHAnsi"/>
          <w:noProof/>
          <w:color w:val="auto"/>
          <w:sz w:val="24"/>
        </w:rPr>
      </w:pPr>
      <w:hyperlink w:anchor="_Toc235669957" w:history="1">
        <w:r w:rsidRPr="00F66924">
          <w:rPr>
            <w:rStyle w:val="Hyperlink"/>
            <w:noProof/>
          </w:rPr>
          <w:t>13.2 Legal Status</w:t>
        </w:r>
        <w:r>
          <w:rPr>
            <w:noProof/>
            <w:webHidden/>
          </w:rPr>
          <w:tab/>
        </w:r>
        <w:r>
          <w:rPr>
            <w:noProof/>
            <w:webHidden/>
          </w:rPr>
          <w:fldChar w:fldCharType="begin"/>
        </w:r>
        <w:r>
          <w:rPr>
            <w:noProof/>
            <w:webHidden/>
          </w:rPr>
          <w:instrText xml:space="preserve"> PAGEREF _Toc235669957 \h </w:instrText>
        </w:r>
        <w:r>
          <w:rPr>
            <w:noProof/>
            <w:webHidden/>
          </w:rPr>
        </w:r>
        <w:r>
          <w:rPr>
            <w:noProof/>
            <w:webHidden/>
          </w:rPr>
          <w:fldChar w:fldCharType="separate"/>
        </w:r>
        <w:r>
          <w:rPr>
            <w:noProof/>
            <w:webHidden/>
          </w:rPr>
          <w:t>37</w:t>
        </w:r>
        <w:r>
          <w:rPr>
            <w:noProof/>
            <w:webHidden/>
          </w:rPr>
          <w:fldChar w:fldCharType="end"/>
        </w:r>
      </w:hyperlink>
    </w:p>
    <w:p w14:paraId="640B1087" w14:textId="3A137FDB" w:rsidR="00321663" w:rsidRDefault="00321663">
      <w:pPr>
        <w:pStyle w:val="TOC2"/>
        <w:rPr>
          <w:rFonts w:asciiTheme="minorHAnsi" w:eastAsiaTheme="minorEastAsia" w:hAnsiTheme="minorHAnsi"/>
          <w:noProof/>
          <w:color w:val="auto"/>
          <w:sz w:val="24"/>
        </w:rPr>
      </w:pPr>
      <w:hyperlink w:anchor="_Toc235669958" w:history="1">
        <w:r w:rsidRPr="00F66924">
          <w:rPr>
            <w:rStyle w:val="Hyperlink"/>
            <w:noProof/>
          </w:rPr>
          <w:t>13.3 Non-Interference and Political Exclusions</w:t>
        </w:r>
        <w:r>
          <w:rPr>
            <w:noProof/>
            <w:webHidden/>
          </w:rPr>
          <w:tab/>
        </w:r>
        <w:r>
          <w:rPr>
            <w:noProof/>
            <w:webHidden/>
          </w:rPr>
          <w:fldChar w:fldCharType="begin"/>
        </w:r>
        <w:r>
          <w:rPr>
            <w:noProof/>
            <w:webHidden/>
          </w:rPr>
          <w:instrText xml:space="preserve"> PAGEREF _Toc235669958 \h </w:instrText>
        </w:r>
        <w:r>
          <w:rPr>
            <w:noProof/>
            <w:webHidden/>
          </w:rPr>
        </w:r>
        <w:r>
          <w:rPr>
            <w:noProof/>
            <w:webHidden/>
          </w:rPr>
          <w:fldChar w:fldCharType="separate"/>
        </w:r>
        <w:r>
          <w:rPr>
            <w:noProof/>
            <w:webHidden/>
          </w:rPr>
          <w:t>37</w:t>
        </w:r>
        <w:r>
          <w:rPr>
            <w:noProof/>
            <w:webHidden/>
          </w:rPr>
          <w:fldChar w:fldCharType="end"/>
        </w:r>
      </w:hyperlink>
    </w:p>
    <w:p w14:paraId="17860507" w14:textId="7EABAD4E" w:rsidR="00321663" w:rsidRDefault="00321663">
      <w:pPr>
        <w:pStyle w:val="TOC2"/>
        <w:rPr>
          <w:rFonts w:asciiTheme="minorHAnsi" w:eastAsiaTheme="minorEastAsia" w:hAnsiTheme="minorHAnsi"/>
          <w:noProof/>
          <w:color w:val="auto"/>
          <w:sz w:val="24"/>
        </w:rPr>
      </w:pPr>
      <w:hyperlink w:anchor="_Toc235669959" w:history="1">
        <w:r w:rsidRPr="00F66924">
          <w:rPr>
            <w:rStyle w:val="Hyperlink"/>
            <w:noProof/>
          </w:rPr>
          <w:t>13.4 Data Integrity and Cyber Protection of the Registry</w:t>
        </w:r>
        <w:r>
          <w:rPr>
            <w:noProof/>
            <w:webHidden/>
          </w:rPr>
          <w:tab/>
        </w:r>
        <w:r>
          <w:rPr>
            <w:noProof/>
            <w:webHidden/>
          </w:rPr>
          <w:fldChar w:fldCharType="begin"/>
        </w:r>
        <w:r>
          <w:rPr>
            <w:noProof/>
            <w:webHidden/>
          </w:rPr>
          <w:instrText xml:space="preserve"> PAGEREF _Toc235669959 \h </w:instrText>
        </w:r>
        <w:r>
          <w:rPr>
            <w:noProof/>
            <w:webHidden/>
          </w:rPr>
        </w:r>
        <w:r>
          <w:rPr>
            <w:noProof/>
            <w:webHidden/>
          </w:rPr>
          <w:fldChar w:fldCharType="separate"/>
        </w:r>
        <w:r>
          <w:rPr>
            <w:noProof/>
            <w:webHidden/>
          </w:rPr>
          <w:t>37</w:t>
        </w:r>
        <w:r>
          <w:rPr>
            <w:noProof/>
            <w:webHidden/>
          </w:rPr>
          <w:fldChar w:fldCharType="end"/>
        </w:r>
      </w:hyperlink>
    </w:p>
    <w:p w14:paraId="0B7BAC4C" w14:textId="622DB6C7" w:rsidR="00321663" w:rsidRDefault="00321663">
      <w:pPr>
        <w:pStyle w:val="TOC2"/>
        <w:rPr>
          <w:rFonts w:asciiTheme="minorHAnsi" w:eastAsiaTheme="minorEastAsia" w:hAnsiTheme="minorHAnsi"/>
          <w:noProof/>
          <w:color w:val="auto"/>
          <w:sz w:val="24"/>
        </w:rPr>
      </w:pPr>
      <w:hyperlink w:anchor="_Toc235669960" w:history="1">
        <w:r w:rsidRPr="00F66924">
          <w:rPr>
            <w:rStyle w:val="Hyperlink"/>
            <w:noProof/>
          </w:rPr>
          <w:t>13.5 Severability</w:t>
        </w:r>
        <w:r>
          <w:rPr>
            <w:noProof/>
            <w:webHidden/>
          </w:rPr>
          <w:tab/>
        </w:r>
        <w:r>
          <w:rPr>
            <w:noProof/>
            <w:webHidden/>
          </w:rPr>
          <w:fldChar w:fldCharType="begin"/>
        </w:r>
        <w:r>
          <w:rPr>
            <w:noProof/>
            <w:webHidden/>
          </w:rPr>
          <w:instrText xml:space="preserve"> PAGEREF _Toc235669960 \h </w:instrText>
        </w:r>
        <w:r>
          <w:rPr>
            <w:noProof/>
            <w:webHidden/>
          </w:rPr>
        </w:r>
        <w:r>
          <w:rPr>
            <w:noProof/>
            <w:webHidden/>
          </w:rPr>
          <w:fldChar w:fldCharType="separate"/>
        </w:r>
        <w:r>
          <w:rPr>
            <w:noProof/>
            <w:webHidden/>
          </w:rPr>
          <w:t>38</w:t>
        </w:r>
        <w:r>
          <w:rPr>
            <w:noProof/>
            <w:webHidden/>
          </w:rPr>
          <w:fldChar w:fldCharType="end"/>
        </w:r>
      </w:hyperlink>
    </w:p>
    <w:p w14:paraId="228D8F6A" w14:textId="73A62F1C" w:rsidR="00321663" w:rsidRDefault="00321663">
      <w:pPr>
        <w:pStyle w:val="TOC2"/>
        <w:rPr>
          <w:rFonts w:asciiTheme="minorHAnsi" w:eastAsiaTheme="minorEastAsia" w:hAnsiTheme="minorHAnsi"/>
          <w:noProof/>
          <w:color w:val="auto"/>
          <w:sz w:val="24"/>
        </w:rPr>
      </w:pPr>
      <w:hyperlink w:anchor="_Toc235669961" w:history="1">
        <w:r w:rsidRPr="00F66924">
          <w:rPr>
            <w:rStyle w:val="Hyperlink"/>
            <w:noProof/>
          </w:rPr>
          <w:t>13.6 No Precedent</w:t>
        </w:r>
        <w:r>
          <w:rPr>
            <w:noProof/>
            <w:webHidden/>
          </w:rPr>
          <w:tab/>
        </w:r>
        <w:r>
          <w:rPr>
            <w:noProof/>
            <w:webHidden/>
          </w:rPr>
          <w:fldChar w:fldCharType="begin"/>
        </w:r>
        <w:r>
          <w:rPr>
            <w:noProof/>
            <w:webHidden/>
          </w:rPr>
          <w:instrText xml:space="preserve"> PAGEREF _Toc235669961 \h </w:instrText>
        </w:r>
        <w:r>
          <w:rPr>
            <w:noProof/>
            <w:webHidden/>
          </w:rPr>
        </w:r>
        <w:r>
          <w:rPr>
            <w:noProof/>
            <w:webHidden/>
          </w:rPr>
          <w:fldChar w:fldCharType="separate"/>
        </w:r>
        <w:r>
          <w:rPr>
            <w:noProof/>
            <w:webHidden/>
          </w:rPr>
          <w:t>38</w:t>
        </w:r>
        <w:r>
          <w:rPr>
            <w:noProof/>
            <w:webHidden/>
          </w:rPr>
          <w:fldChar w:fldCharType="end"/>
        </w:r>
      </w:hyperlink>
    </w:p>
    <w:p w14:paraId="2BC3AB01" w14:textId="09764DC5" w:rsidR="00321663" w:rsidRDefault="00321663">
      <w:pPr>
        <w:pStyle w:val="TOC2"/>
        <w:rPr>
          <w:rFonts w:asciiTheme="minorHAnsi" w:eastAsiaTheme="minorEastAsia" w:hAnsiTheme="minorHAnsi"/>
          <w:noProof/>
          <w:color w:val="auto"/>
          <w:sz w:val="24"/>
        </w:rPr>
      </w:pPr>
      <w:hyperlink w:anchor="_Toc235669962" w:history="1">
        <w:r w:rsidRPr="00F66924">
          <w:rPr>
            <w:rStyle w:val="Hyperlink"/>
            <w:noProof/>
          </w:rPr>
          <w:t>13.7 Good Faith and Non-Weaponization</w:t>
        </w:r>
        <w:r>
          <w:rPr>
            <w:noProof/>
            <w:webHidden/>
          </w:rPr>
          <w:tab/>
        </w:r>
        <w:r>
          <w:rPr>
            <w:noProof/>
            <w:webHidden/>
          </w:rPr>
          <w:fldChar w:fldCharType="begin"/>
        </w:r>
        <w:r>
          <w:rPr>
            <w:noProof/>
            <w:webHidden/>
          </w:rPr>
          <w:instrText xml:space="preserve"> PAGEREF _Toc235669962 \h </w:instrText>
        </w:r>
        <w:r>
          <w:rPr>
            <w:noProof/>
            <w:webHidden/>
          </w:rPr>
        </w:r>
        <w:r>
          <w:rPr>
            <w:noProof/>
            <w:webHidden/>
          </w:rPr>
          <w:fldChar w:fldCharType="separate"/>
        </w:r>
        <w:r>
          <w:rPr>
            <w:noProof/>
            <w:webHidden/>
          </w:rPr>
          <w:t>38</w:t>
        </w:r>
        <w:r>
          <w:rPr>
            <w:noProof/>
            <w:webHidden/>
          </w:rPr>
          <w:fldChar w:fldCharType="end"/>
        </w:r>
      </w:hyperlink>
    </w:p>
    <w:p w14:paraId="0C840282" w14:textId="77DE2769" w:rsidR="00321663" w:rsidRDefault="00321663">
      <w:pPr>
        <w:pStyle w:val="TOC2"/>
        <w:rPr>
          <w:rFonts w:asciiTheme="minorHAnsi" w:eastAsiaTheme="minorEastAsia" w:hAnsiTheme="minorHAnsi"/>
          <w:noProof/>
          <w:color w:val="auto"/>
          <w:sz w:val="24"/>
        </w:rPr>
      </w:pPr>
      <w:hyperlink w:anchor="_Toc235669963" w:history="1">
        <w:r w:rsidRPr="00F66924">
          <w:rPr>
            <w:rStyle w:val="Hyperlink"/>
            <w:noProof/>
          </w:rPr>
          <w:t>13.8 No Goalpost Moving</w:t>
        </w:r>
        <w:r>
          <w:rPr>
            <w:noProof/>
            <w:webHidden/>
          </w:rPr>
          <w:tab/>
        </w:r>
        <w:r>
          <w:rPr>
            <w:noProof/>
            <w:webHidden/>
          </w:rPr>
          <w:fldChar w:fldCharType="begin"/>
        </w:r>
        <w:r>
          <w:rPr>
            <w:noProof/>
            <w:webHidden/>
          </w:rPr>
          <w:instrText xml:space="preserve"> PAGEREF _Toc235669963 \h </w:instrText>
        </w:r>
        <w:r>
          <w:rPr>
            <w:noProof/>
            <w:webHidden/>
          </w:rPr>
        </w:r>
        <w:r>
          <w:rPr>
            <w:noProof/>
            <w:webHidden/>
          </w:rPr>
          <w:fldChar w:fldCharType="separate"/>
        </w:r>
        <w:r>
          <w:rPr>
            <w:noProof/>
            <w:webHidden/>
          </w:rPr>
          <w:t>38</w:t>
        </w:r>
        <w:r>
          <w:rPr>
            <w:noProof/>
            <w:webHidden/>
          </w:rPr>
          <w:fldChar w:fldCharType="end"/>
        </w:r>
      </w:hyperlink>
    </w:p>
    <w:p w14:paraId="3F60F118" w14:textId="72B566F9" w:rsidR="00321663" w:rsidRDefault="00321663">
      <w:pPr>
        <w:pStyle w:val="TOC2"/>
        <w:rPr>
          <w:rFonts w:asciiTheme="minorHAnsi" w:eastAsiaTheme="minorEastAsia" w:hAnsiTheme="minorHAnsi"/>
          <w:noProof/>
          <w:color w:val="auto"/>
          <w:sz w:val="24"/>
        </w:rPr>
      </w:pPr>
      <w:hyperlink w:anchor="_Toc235669964" w:history="1">
        <w:r w:rsidRPr="00F66924">
          <w:rPr>
            <w:rStyle w:val="Hyperlink"/>
            <w:noProof/>
          </w:rPr>
          <w:t>13.9 Entry into Force</w:t>
        </w:r>
        <w:r>
          <w:rPr>
            <w:noProof/>
            <w:webHidden/>
          </w:rPr>
          <w:tab/>
        </w:r>
        <w:r>
          <w:rPr>
            <w:noProof/>
            <w:webHidden/>
          </w:rPr>
          <w:fldChar w:fldCharType="begin"/>
        </w:r>
        <w:r>
          <w:rPr>
            <w:noProof/>
            <w:webHidden/>
          </w:rPr>
          <w:instrText xml:space="preserve"> PAGEREF _Toc235669964 \h </w:instrText>
        </w:r>
        <w:r>
          <w:rPr>
            <w:noProof/>
            <w:webHidden/>
          </w:rPr>
        </w:r>
        <w:r>
          <w:rPr>
            <w:noProof/>
            <w:webHidden/>
          </w:rPr>
          <w:fldChar w:fldCharType="separate"/>
        </w:r>
        <w:r>
          <w:rPr>
            <w:noProof/>
            <w:webHidden/>
          </w:rPr>
          <w:t>38</w:t>
        </w:r>
        <w:r>
          <w:rPr>
            <w:noProof/>
            <w:webHidden/>
          </w:rPr>
          <w:fldChar w:fldCharType="end"/>
        </w:r>
      </w:hyperlink>
    </w:p>
    <w:p w14:paraId="050E0495" w14:textId="0B056B59" w:rsidR="00321663" w:rsidRDefault="00321663">
      <w:pPr>
        <w:pStyle w:val="TOC2"/>
        <w:rPr>
          <w:rFonts w:asciiTheme="minorHAnsi" w:eastAsiaTheme="minorEastAsia" w:hAnsiTheme="minorHAnsi"/>
          <w:noProof/>
          <w:color w:val="auto"/>
          <w:sz w:val="24"/>
        </w:rPr>
      </w:pPr>
      <w:hyperlink w:anchor="_Toc235669965" w:history="1">
        <w:r w:rsidRPr="00F66924">
          <w:rPr>
            <w:rStyle w:val="Hyperlink"/>
            <w:noProof/>
          </w:rPr>
          <w:t>13.10 Languages</w:t>
        </w:r>
        <w:r>
          <w:rPr>
            <w:noProof/>
            <w:webHidden/>
          </w:rPr>
          <w:tab/>
        </w:r>
        <w:r>
          <w:rPr>
            <w:noProof/>
            <w:webHidden/>
          </w:rPr>
          <w:fldChar w:fldCharType="begin"/>
        </w:r>
        <w:r>
          <w:rPr>
            <w:noProof/>
            <w:webHidden/>
          </w:rPr>
          <w:instrText xml:space="preserve"> PAGEREF _Toc235669965 \h </w:instrText>
        </w:r>
        <w:r>
          <w:rPr>
            <w:noProof/>
            <w:webHidden/>
          </w:rPr>
        </w:r>
        <w:r>
          <w:rPr>
            <w:noProof/>
            <w:webHidden/>
          </w:rPr>
          <w:fldChar w:fldCharType="separate"/>
        </w:r>
        <w:r>
          <w:rPr>
            <w:noProof/>
            <w:webHidden/>
          </w:rPr>
          <w:t>38</w:t>
        </w:r>
        <w:r>
          <w:rPr>
            <w:noProof/>
            <w:webHidden/>
          </w:rPr>
          <w:fldChar w:fldCharType="end"/>
        </w:r>
      </w:hyperlink>
    </w:p>
    <w:p w14:paraId="05D279F6" w14:textId="4FDAA07B" w:rsidR="00321663" w:rsidRDefault="00321663">
      <w:pPr>
        <w:pStyle w:val="TOC1"/>
        <w:rPr>
          <w:rFonts w:asciiTheme="minorHAnsi" w:eastAsiaTheme="minorEastAsia" w:hAnsiTheme="minorHAnsi"/>
          <w:b w:val="0"/>
          <w:noProof/>
          <w:color w:val="auto"/>
          <w:sz w:val="24"/>
        </w:rPr>
      </w:pPr>
      <w:hyperlink w:anchor="_Toc235669966" w:history="1">
        <w:r w:rsidRPr="00F66924">
          <w:rPr>
            <w:rStyle w:val="Hyperlink"/>
            <w:noProof/>
          </w:rPr>
          <w:t>Signature Block</w:t>
        </w:r>
        <w:r>
          <w:rPr>
            <w:noProof/>
            <w:webHidden/>
          </w:rPr>
          <w:tab/>
        </w:r>
        <w:r>
          <w:rPr>
            <w:noProof/>
            <w:webHidden/>
          </w:rPr>
          <w:fldChar w:fldCharType="begin"/>
        </w:r>
        <w:r>
          <w:rPr>
            <w:noProof/>
            <w:webHidden/>
          </w:rPr>
          <w:instrText xml:space="preserve"> PAGEREF _Toc235669966 \h </w:instrText>
        </w:r>
        <w:r>
          <w:rPr>
            <w:noProof/>
            <w:webHidden/>
          </w:rPr>
        </w:r>
        <w:r>
          <w:rPr>
            <w:noProof/>
            <w:webHidden/>
          </w:rPr>
          <w:fldChar w:fldCharType="separate"/>
        </w:r>
        <w:r>
          <w:rPr>
            <w:noProof/>
            <w:webHidden/>
          </w:rPr>
          <w:t>39</w:t>
        </w:r>
        <w:r>
          <w:rPr>
            <w:noProof/>
            <w:webHidden/>
          </w:rPr>
          <w:fldChar w:fldCharType="end"/>
        </w:r>
      </w:hyperlink>
    </w:p>
    <w:p w14:paraId="769D7DD3" w14:textId="137D1F4C" w:rsidR="00321663" w:rsidRDefault="00321663">
      <w:pPr>
        <w:pStyle w:val="TOC1"/>
        <w:rPr>
          <w:rFonts w:asciiTheme="minorHAnsi" w:eastAsiaTheme="minorEastAsia" w:hAnsiTheme="minorHAnsi"/>
          <w:b w:val="0"/>
          <w:noProof/>
          <w:color w:val="auto"/>
          <w:sz w:val="24"/>
        </w:rPr>
      </w:pPr>
      <w:hyperlink w:anchor="_Toc235669967" w:history="1">
        <w:r w:rsidRPr="00F66924">
          <w:rPr>
            <w:rStyle w:val="Hyperlink"/>
            <w:noProof/>
          </w:rPr>
          <w:t>Annex A: Operative Definitions</w:t>
        </w:r>
        <w:r>
          <w:rPr>
            <w:noProof/>
            <w:webHidden/>
          </w:rPr>
          <w:tab/>
        </w:r>
        <w:r>
          <w:rPr>
            <w:noProof/>
            <w:webHidden/>
          </w:rPr>
          <w:fldChar w:fldCharType="begin"/>
        </w:r>
        <w:r>
          <w:rPr>
            <w:noProof/>
            <w:webHidden/>
          </w:rPr>
          <w:instrText xml:space="preserve"> PAGEREF _Toc235669967 \h </w:instrText>
        </w:r>
        <w:r>
          <w:rPr>
            <w:noProof/>
            <w:webHidden/>
          </w:rPr>
        </w:r>
        <w:r>
          <w:rPr>
            <w:noProof/>
            <w:webHidden/>
          </w:rPr>
          <w:fldChar w:fldCharType="separate"/>
        </w:r>
        <w:r>
          <w:rPr>
            <w:noProof/>
            <w:webHidden/>
          </w:rPr>
          <w:t>39</w:t>
        </w:r>
        <w:r>
          <w:rPr>
            <w:noProof/>
            <w:webHidden/>
          </w:rPr>
          <w:fldChar w:fldCharType="end"/>
        </w:r>
      </w:hyperlink>
    </w:p>
    <w:p w14:paraId="12F0EEFB" w14:textId="54B3EBA7" w:rsidR="00321663" w:rsidRDefault="00321663">
      <w:pPr>
        <w:pStyle w:val="TOC1"/>
        <w:rPr>
          <w:rFonts w:asciiTheme="minorHAnsi" w:eastAsiaTheme="minorEastAsia" w:hAnsiTheme="minorHAnsi"/>
          <w:b w:val="0"/>
          <w:noProof/>
          <w:color w:val="auto"/>
          <w:sz w:val="24"/>
        </w:rPr>
      </w:pPr>
      <w:hyperlink w:anchor="_Toc235669968" w:history="1">
        <w:r w:rsidRPr="00F66924">
          <w:rPr>
            <w:rStyle w:val="Hyperlink"/>
            <w:noProof/>
          </w:rPr>
          <w:t>Annex B: Consolidated Implementation Timeline</w:t>
        </w:r>
        <w:r>
          <w:rPr>
            <w:noProof/>
            <w:webHidden/>
          </w:rPr>
          <w:tab/>
        </w:r>
        <w:r>
          <w:rPr>
            <w:noProof/>
            <w:webHidden/>
          </w:rPr>
          <w:fldChar w:fldCharType="begin"/>
        </w:r>
        <w:r>
          <w:rPr>
            <w:noProof/>
            <w:webHidden/>
          </w:rPr>
          <w:instrText xml:space="preserve"> PAGEREF _Toc235669968 \h </w:instrText>
        </w:r>
        <w:r>
          <w:rPr>
            <w:noProof/>
            <w:webHidden/>
          </w:rPr>
        </w:r>
        <w:r>
          <w:rPr>
            <w:noProof/>
            <w:webHidden/>
          </w:rPr>
          <w:fldChar w:fldCharType="separate"/>
        </w:r>
        <w:r>
          <w:rPr>
            <w:noProof/>
            <w:webHidden/>
          </w:rPr>
          <w:t>41</w:t>
        </w:r>
        <w:r>
          <w:rPr>
            <w:noProof/>
            <w:webHidden/>
          </w:rPr>
          <w:fldChar w:fldCharType="end"/>
        </w:r>
      </w:hyperlink>
    </w:p>
    <w:p w14:paraId="400CD93E" w14:textId="45ADE451" w:rsidR="00321663" w:rsidRDefault="00321663">
      <w:pPr>
        <w:pStyle w:val="TOC2"/>
        <w:rPr>
          <w:rFonts w:asciiTheme="minorHAnsi" w:eastAsiaTheme="minorEastAsia" w:hAnsiTheme="minorHAnsi"/>
          <w:noProof/>
          <w:color w:val="auto"/>
          <w:sz w:val="24"/>
        </w:rPr>
      </w:pPr>
      <w:hyperlink w:anchor="_Toc235669969" w:history="1">
        <w:r w:rsidRPr="00F66924">
          <w:rPr>
            <w:rStyle w:val="Hyperlink"/>
            <w:noProof/>
          </w:rPr>
          <w:t>B.1 The Activation Sequence</w:t>
        </w:r>
        <w:r>
          <w:rPr>
            <w:noProof/>
            <w:webHidden/>
          </w:rPr>
          <w:tab/>
        </w:r>
        <w:r>
          <w:rPr>
            <w:noProof/>
            <w:webHidden/>
          </w:rPr>
          <w:fldChar w:fldCharType="begin"/>
        </w:r>
        <w:r>
          <w:rPr>
            <w:noProof/>
            <w:webHidden/>
          </w:rPr>
          <w:instrText xml:space="preserve"> PAGEREF _Toc235669969 \h </w:instrText>
        </w:r>
        <w:r>
          <w:rPr>
            <w:noProof/>
            <w:webHidden/>
          </w:rPr>
        </w:r>
        <w:r>
          <w:rPr>
            <w:noProof/>
            <w:webHidden/>
          </w:rPr>
          <w:fldChar w:fldCharType="separate"/>
        </w:r>
        <w:r>
          <w:rPr>
            <w:noProof/>
            <w:webHidden/>
          </w:rPr>
          <w:t>41</w:t>
        </w:r>
        <w:r>
          <w:rPr>
            <w:noProof/>
            <w:webHidden/>
          </w:rPr>
          <w:fldChar w:fldCharType="end"/>
        </w:r>
      </w:hyperlink>
    </w:p>
    <w:p w14:paraId="47F6F2FE" w14:textId="5A5B9D78" w:rsidR="00321663" w:rsidRDefault="00321663">
      <w:pPr>
        <w:pStyle w:val="TOC2"/>
        <w:rPr>
          <w:rFonts w:asciiTheme="minorHAnsi" w:eastAsiaTheme="minorEastAsia" w:hAnsiTheme="minorHAnsi"/>
          <w:noProof/>
          <w:color w:val="auto"/>
          <w:sz w:val="24"/>
        </w:rPr>
      </w:pPr>
      <w:hyperlink w:anchor="_Toc235669970" w:history="1">
        <w:r w:rsidRPr="00F66924">
          <w:rPr>
            <w:rStyle w:val="Hyperlink"/>
            <w:noProof/>
          </w:rPr>
          <w:t>B.2 The First Thirty Days</w:t>
        </w:r>
        <w:r>
          <w:rPr>
            <w:noProof/>
            <w:webHidden/>
          </w:rPr>
          <w:tab/>
        </w:r>
        <w:r>
          <w:rPr>
            <w:noProof/>
            <w:webHidden/>
          </w:rPr>
          <w:fldChar w:fldCharType="begin"/>
        </w:r>
        <w:r>
          <w:rPr>
            <w:noProof/>
            <w:webHidden/>
          </w:rPr>
          <w:instrText xml:space="preserve"> PAGEREF _Toc235669970 \h </w:instrText>
        </w:r>
        <w:r>
          <w:rPr>
            <w:noProof/>
            <w:webHidden/>
          </w:rPr>
        </w:r>
        <w:r>
          <w:rPr>
            <w:noProof/>
            <w:webHidden/>
          </w:rPr>
          <w:fldChar w:fldCharType="separate"/>
        </w:r>
        <w:r>
          <w:rPr>
            <w:noProof/>
            <w:webHidden/>
          </w:rPr>
          <w:t>41</w:t>
        </w:r>
        <w:r>
          <w:rPr>
            <w:noProof/>
            <w:webHidden/>
          </w:rPr>
          <w:fldChar w:fldCharType="end"/>
        </w:r>
      </w:hyperlink>
    </w:p>
    <w:p w14:paraId="67D4E173" w14:textId="44C84BD4" w:rsidR="00321663" w:rsidRDefault="00321663">
      <w:pPr>
        <w:pStyle w:val="TOC2"/>
        <w:rPr>
          <w:rFonts w:asciiTheme="minorHAnsi" w:eastAsiaTheme="minorEastAsia" w:hAnsiTheme="minorHAnsi"/>
          <w:noProof/>
          <w:color w:val="auto"/>
          <w:sz w:val="24"/>
        </w:rPr>
      </w:pPr>
      <w:hyperlink w:anchor="_Toc235669971" w:history="1">
        <w:r w:rsidRPr="00F66924">
          <w:rPr>
            <w:rStyle w:val="Hyperlink"/>
            <w:noProof/>
          </w:rPr>
          <w:t>B.3 Standing Rhythms After Day 30</w:t>
        </w:r>
        <w:r>
          <w:rPr>
            <w:noProof/>
            <w:webHidden/>
          </w:rPr>
          <w:tab/>
        </w:r>
        <w:r>
          <w:rPr>
            <w:noProof/>
            <w:webHidden/>
          </w:rPr>
          <w:fldChar w:fldCharType="begin"/>
        </w:r>
        <w:r>
          <w:rPr>
            <w:noProof/>
            <w:webHidden/>
          </w:rPr>
          <w:instrText xml:space="preserve"> PAGEREF _Toc235669971 \h </w:instrText>
        </w:r>
        <w:r>
          <w:rPr>
            <w:noProof/>
            <w:webHidden/>
          </w:rPr>
        </w:r>
        <w:r>
          <w:rPr>
            <w:noProof/>
            <w:webHidden/>
          </w:rPr>
          <w:fldChar w:fldCharType="separate"/>
        </w:r>
        <w:r>
          <w:rPr>
            <w:noProof/>
            <w:webHidden/>
          </w:rPr>
          <w:t>42</w:t>
        </w:r>
        <w:r>
          <w:rPr>
            <w:noProof/>
            <w:webHidden/>
          </w:rPr>
          <w:fldChar w:fldCharType="end"/>
        </w:r>
      </w:hyperlink>
    </w:p>
    <w:p w14:paraId="6CD9D72F" w14:textId="6D652427" w:rsidR="00321663" w:rsidRDefault="00321663">
      <w:pPr>
        <w:pStyle w:val="TOC1"/>
        <w:rPr>
          <w:rFonts w:asciiTheme="minorHAnsi" w:eastAsiaTheme="minorEastAsia" w:hAnsiTheme="minorHAnsi"/>
          <w:b w:val="0"/>
          <w:noProof/>
          <w:color w:val="auto"/>
          <w:sz w:val="24"/>
        </w:rPr>
      </w:pPr>
      <w:hyperlink w:anchor="_Toc235669972" w:history="1">
        <w:r w:rsidRPr="00F66924">
          <w:rPr>
            <w:rStyle w:val="Hyperlink"/>
            <w:noProof/>
          </w:rPr>
          <w:t>Annex C: Freeze Geometry and Corridor Reference</w:t>
        </w:r>
        <w:r>
          <w:rPr>
            <w:noProof/>
            <w:webHidden/>
          </w:rPr>
          <w:tab/>
        </w:r>
        <w:r>
          <w:rPr>
            <w:noProof/>
            <w:webHidden/>
          </w:rPr>
          <w:fldChar w:fldCharType="begin"/>
        </w:r>
        <w:r>
          <w:rPr>
            <w:noProof/>
            <w:webHidden/>
          </w:rPr>
          <w:instrText xml:space="preserve"> PAGEREF _Toc235669972 \h </w:instrText>
        </w:r>
        <w:r>
          <w:rPr>
            <w:noProof/>
            <w:webHidden/>
          </w:rPr>
        </w:r>
        <w:r>
          <w:rPr>
            <w:noProof/>
            <w:webHidden/>
          </w:rPr>
          <w:fldChar w:fldCharType="separate"/>
        </w:r>
        <w:r>
          <w:rPr>
            <w:noProof/>
            <w:webHidden/>
          </w:rPr>
          <w:t>42</w:t>
        </w:r>
        <w:r>
          <w:rPr>
            <w:noProof/>
            <w:webHidden/>
          </w:rPr>
          <w:fldChar w:fldCharType="end"/>
        </w:r>
      </w:hyperlink>
    </w:p>
    <w:p w14:paraId="7C21212E" w14:textId="2834B35E" w:rsidR="00321663" w:rsidRDefault="00321663">
      <w:pPr>
        <w:pStyle w:val="TOC2"/>
        <w:rPr>
          <w:rFonts w:asciiTheme="minorHAnsi" w:eastAsiaTheme="minorEastAsia" w:hAnsiTheme="minorHAnsi"/>
          <w:noProof/>
          <w:color w:val="auto"/>
          <w:sz w:val="24"/>
        </w:rPr>
      </w:pPr>
      <w:hyperlink w:anchor="_Toc235669973" w:history="1">
        <w:r w:rsidRPr="00F66924">
          <w:rPr>
            <w:rStyle w:val="Hyperlink"/>
            <w:noProof/>
          </w:rPr>
          <w:t>C.1 Southern Corridor (Open Lane)</w:t>
        </w:r>
        <w:r>
          <w:rPr>
            <w:noProof/>
            <w:webHidden/>
          </w:rPr>
          <w:tab/>
        </w:r>
        <w:r>
          <w:rPr>
            <w:noProof/>
            <w:webHidden/>
          </w:rPr>
          <w:fldChar w:fldCharType="begin"/>
        </w:r>
        <w:r>
          <w:rPr>
            <w:noProof/>
            <w:webHidden/>
          </w:rPr>
          <w:instrText xml:space="preserve"> PAGEREF _Toc235669973 \h </w:instrText>
        </w:r>
        <w:r>
          <w:rPr>
            <w:noProof/>
            <w:webHidden/>
          </w:rPr>
        </w:r>
        <w:r>
          <w:rPr>
            <w:noProof/>
            <w:webHidden/>
          </w:rPr>
          <w:fldChar w:fldCharType="separate"/>
        </w:r>
        <w:r>
          <w:rPr>
            <w:noProof/>
            <w:webHidden/>
          </w:rPr>
          <w:t>42</w:t>
        </w:r>
        <w:r>
          <w:rPr>
            <w:noProof/>
            <w:webHidden/>
          </w:rPr>
          <w:fldChar w:fldCharType="end"/>
        </w:r>
      </w:hyperlink>
    </w:p>
    <w:p w14:paraId="1E02CC56" w14:textId="77C6D30E" w:rsidR="00321663" w:rsidRDefault="00321663">
      <w:pPr>
        <w:pStyle w:val="TOC2"/>
        <w:rPr>
          <w:rFonts w:asciiTheme="minorHAnsi" w:eastAsiaTheme="minorEastAsia" w:hAnsiTheme="minorHAnsi"/>
          <w:noProof/>
          <w:color w:val="auto"/>
          <w:sz w:val="24"/>
        </w:rPr>
      </w:pPr>
      <w:hyperlink w:anchor="_Toc235669974" w:history="1">
        <w:r w:rsidRPr="00F66924">
          <w:rPr>
            <w:rStyle w:val="Hyperlink"/>
            <w:noProof/>
          </w:rPr>
          <w:t>C.2 Northern Corridor (Notification Lane)</w:t>
        </w:r>
        <w:r>
          <w:rPr>
            <w:noProof/>
            <w:webHidden/>
          </w:rPr>
          <w:tab/>
        </w:r>
        <w:r>
          <w:rPr>
            <w:noProof/>
            <w:webHidden/>
          </w:rPr>
          <w:fldChar w:fldCharType="begin"/>
        </w:r>
        <w:r>
          <w:rPr>
            <w:noProof/>
            <w:webHidden/>
          </w:rPr>
          <w:instrText xml:space="preserve"> PAGEREF _Toc235669974 \h </w:instrText>
        </w:r>
        <w:r>
          <w:rPr>
            <w:noProof/>
            <w:webHidden/>
          </w:rPr>
        </w:r>
        <w:r>
          <w:rPr>
            <w:noProof/>
            <w:webHidden/>
          </w:rPr>
          <w:fldChar w:fldCharType="separate"/>
        </w:r>
        <w:r>
          <w:rPr>
            <w:noProof/>
            <w:webHidden/>
          </w:rPr>
          <w:t>43</w:t>
        </w:r>
        <w:r>
          <w:rPr>
            <w:noProof/>
            <w:webHidden/>
          </w:rPr>
          <w:fldChar w:fldCharType="end"/>
        </w:r>
      </w:hyperlink>
    </w:p>
    <w:p w14:paraId="6C65C4FF" w14:textId="7009FE98" w:rsidR="00321663" w:rsidRDefault="00321663">
      <w:pPr>
        <w:pStyle w:val="TOC2"/>
        <w:rPr>
          <w:rFonts w:asciiTheme="minorHAnsi" w:eastAsiaTheme="minorEastAsia" w:hAnsiTheme="minorHAnsi"/>
          <w:noProof/>
          <w:color w:val="auto"/>
          <w:sz w:val="24"/>
        </w:rPr>
      </w:pPr>
      <w:hyperlink w:anchor="_Toc235669975" w:history="1">
        <w:r w:rsidRPr="00F66924">
          <w:rPr>
            <w:rStyle w:val="Hyperlink"/>
            <w:noProof/>
          </w:rPr>
          <w:t>C.3 Separation and Buffers</w:t>
        </w:r>
        <w:r>
          <w:rPr>
            <w:noProof/>
            <w:webHidden/>
          </w:rPr>
          <w:tab/>
        </w:r>
        <w:r>
          <w:rPr>
            <w:noProof/>
            <w:webHidden/>
          </w:rPr>
          <w:fldChar w:fldCharType="begin"/>
        </w:r>
        <w:r>
          <w:rPr>
            <w:noProof/>
            <w:webHidden/>
          </w:rPr>
          <w:instrText xml:space="preserve"> PAGEREF _Toc235669975 \h </w:instrText>
        </w:r>
        <w:r>
          <w:rPr>
            <w:noProof/>
            <w:webHidden/>
          </w:rPr>
        </w:r>
        <w:r>
          <w:rPr>
            <w:noProof/>
            <w:webHidden/>
          </w:rPr>
          <w:fldChar w:fldCharType="separate"/>
        </w:r>
        <w:r>
          <w:rPr>
            <w:noProof/>
            <w:webHidden/>
          </w:rPr>
          <w:t>43</w:t>
        </w:r>
        <w:r>
          <w:rPr>
            <w:noProof/>
            <w:webHidden/>
          </w:rPr>
          <w:fldChar w:fldCharType="end"/>
        </w:r>
      </w:hyperlink>
    </w:p>
    <w:p w14:paraId="17436EF7" w14:textId="1F63ECD0" w:rsidR="00321663" w:rsidRDefault="00321663">
      <w:pPr>
        <w:pStyle w:val="TOC2"/>
        <w:rPr>
          <w:rFonts w:asciiTheme="minorHAnsi" w:eastAsiaTheme="minorEastAsia" w:hAnsiTheme="minorHAnsi"/>
          <w:noProof/>
          <w:color w:val="auto"/>
          <w:sz w:val="24"/>
        </w:rPr>
      </w:pPr>
      <w:hyperlink w:anchor="_Toc235669976" w:history="1">
        <w:r w:rsidRPr="00F66924">
          <w:rPr>
            <w:rStyle w:val="Hyperlink"/>
            <w:noProof/>
          </w:rPr>
          <w:t>C.4 Conduct Rules</w:t>
        </w:r>
        <w:r>
          <w:rPr>
            <w:noProof/>
            <w:webHidden/>
          </w:rPr>
          <w:tab/>
        </w:r>
        <w:r>
          <w:rPr>
            <w:noProof/>
            <w:webHidden/>
          </w:rPr>
          <w:fldChar w:fldCharType="begin"/>
        </w:r>
        <w:r>
          <w:rPr>
            <w:noProof/>
            <w:webHidden/>
          </w:rPr>
          <w:instrText xml:space="preserve"> PAGEREF _Toc235669976 \h </w:instrText>
        </w:r>
        <w:r>
          <w:rPr>
            <w:noProof/>
            <w:webHidden/>
          </w:rPr>
        </w:r>
        <w:r>
          <w:rPr>
            <w:noProof/>
            <w:webHidden/>
          </w:rPr>
          <w:fldChar w:fldCharType="separate"/>
        </w:r>
        <w:r>
          <w:rPr>
            <w:noProof/>
            <w:webHidden/>
          </w:rPr>
          <w:t>43</w:t>
        </w:r>
        <w:r>
          <w:rPr>
            <w:noProof/>
            <w:webHidden/>
          </w:rPr>
          <w:fldChar w:fldCharType="end"/>
        </w:r>
      </w:hyperlink>
    </w:p>
    <w:p w14:paraId="1104A4D1" w14:textId="7B5E4516" w:rsidR="00321663" w:rsidRDefault="00321663">
      <w:pPr>
        <w:pStyle w:val="TOC1"/>
        <w:rPr>
          <w:rFonts w:asciiTheme="minorHAnsi" w:eastAsiaTheme="minorEastAsia" w:hAnsiTheme="minorHAnsi"/>
          <w:b w:val="0"/>
          <w:noProof/>
          <w:color w:val="auto"/>
          <w:sz w:val="24"/>
        </w:rPr>
      </w:pPr>
      <w:hyperlink w:anchor="_Toc235669977" w:history="1">
        <w:r w:rsidRPr="00F66924">
          <w:rPr>
            <w:rStyle w:val="Hyperlink"/>
            <w:noProof/>
          </w:rPr>
          <w:t>Annex D: Hotline and Crisis Contact Protocol</w:t>
        </w:r>
        <w:r>
          <w:rPr>
            <w:noProof/>
            <w:webHidden/>
          </w:rPr>
          <w:tab/>
        </w:r>
        <w:r>
          <w:rPr>
            <w:noProof/>
            <w:webHidden/>
          </w:rPr>
          <w:fldChar w:fldCharType="begin"/>
        </w:r>
        <w:r>
          <w:rPr>
            <w:noProof/>
            <w:webHidden/>
          </w:rPr>
          <w:instrText xml:space="preserve"> PAGEREF _Toc235669977 \h </w:instrText>
        </w:r>
        <w:r>
          <w:rPr>
            <w:noProof/>
            <w:webHidden/>
          </w:rPr>
        </w:r>
        <w:r>
          <w:rPr>
            <w:noProof/>
            <w:webHidden/>
          </w:rPr>
          <w:fldChar w:fldCharType="separate"/>
        </w:r>
        <w:r>
          <w:rPr>
            <w:noProof/>
            <w:webHidden/>
          </w:rPr>
          <w:t>43</w:t>
        </w:r>
        <w:r>
          <w:rPr>
            <w:noProof/>
            <w:webHidden/>
          </w:rPr>
          <w:fldChar w:fldCharType="end"/>
        </w:r>
      </w:hyperlink>
    </w:p>
    <w:p w14:paraId="7A33AA68" w14:textId="4C067B4B" w:rsidR="00321663" w:rsidRDefault="00321663">
      <w:pPr>
        <w:pStyle w:val="TOC2"/>
        <w:rPr>
          <w:rFonts w:asciiTheme="minorHAnsi" w:eastAsiaTheme="minorEastAsia" w:hAnsiTheme="minorHAnsi"/>
          <w:noProof/>
          <w:color w:val="auto"/>
          <w:sz w:val="24"/>
        </w:rPr>
      </w:pPr>
      <w:hyperlink w:anchor="_Toc235669978" w:history="1">
        <w:r w:rsidRPr="00F66924">
          <w:rPr>
            <w:rStyle w:val="Hyperlink"/>
            <w:noProof/>
          </w:rPr>
          <w:t>D.1 Architecture</w:t>
        </w:r>
        <w:r>
          <w:rPr>
            <w:noProof/>
            <w:webHidden/>
          </w:rPr>
          <w:tab/>
        </w:r>
        <w:r>
          <w:rPr>
            <w:noProof/>
            <w:webHidden/>
          </w:rPr>
          <w:fldChar w:fldCharType="begin"/>
        </w:r>
        <w:r>
          <w:rPr>
            <w:noProof/>
            <w:webHidden/>
          </w:rPr>
          <w:instrText xml:space="preserve"> PAGEREF _Toc235669978 \h </w:instrText>
        </w:r>
        <w:r>
          <w:rPr>
            <w:noProof/>
            <w:webHidden/>
          </w:rPr>
        </w:r>
        <w:r>
          <w:rPr>
            <w:noProof/>
            <w:webHidden/>
          </w:rPr>
          <w:fldChar w:fldCharType="separate"/>
        </w:r>
        <w:r>
          <w:rPr>
            <w:noProof/>
            <w:webHidden/>
          </w:rPr>
          <w:t>43</w:t>
        </w:r>
        <w:r>
          <w:rPr>
            <w:noProof/>
            <w:webHidden/>
          </w:rPr>
          <w:fldChar w:fldCharType="end"/>
        </w:r>
      </w:hyperlink>
    </w:p>
    <w:p w14:paraId="2B1D58BC" w14:textId="454B29B9" w:rsidR="00321663" w:rsidRDefault="00321663">
      <w:pPr>
        <w:pStyle w:val="TOC2"/>
        <w:rPr>
          <w:rFonts w:asciiTheme="minorHAnsi" w:eastAsiaTheme="minorEastAsia" w:hAnsiTheme="minorHAnsi"/>
          <w:noProof/>
          <w:color w:val="auto"/>
          <w:sz w:val="24"/>
        </w:rPr>
      </w:pPr>
      <w:hyperlink w:anchor="_Toc235669979" w:history="1">
        <w:r w:rsidRPr="00F66924">
          <w:rPr>
            <w:rStyle w:val="Hyperlink"/>
            <w:noProof/>
          </w:rPr>
          <w:t>D.2 Staffing</w:t>
        </w:r>
        <w:r>
          <w:rPr>
            <w:noProof/>
            <w:webHidden/>
          </w:rPr>
          <w:tab/>
        </w:r>
        <w:r>
          <w:rPr>
            <w:noProof/>
            <w:webHidden/>
          </w:rPr>
          <w:fldChar w:fldCharType="begin"/>
        </w:r>
        <w:r>
          <w:rPr>
            <w:noProof/>
            <w:webHidden/>
          </w:rPr>
          <w:instrText xml:space="preserve"> PAGEREF _Toc235669979 \h </w:instrText>
        </w:r>
        <w:r>
          <w:rPr>
            <w:noProof/>
            <w:webHidden/>
          </w:rPr>
        </w:r>
        <w:r>
          <w:rPr>
            <w:noProof/>
            <w:webHidden/>
          </w:rPr>
          <w:fldChar w:fldCharType="separate"/>
        </w:r>
        <w:r>
          <w:rPr>
            <w:noProof/>
            <w:webHidden/>
          </w:rPr>
          <w:t>44</w:t>
        </w:r>
        <w:r>
          <w:rPr>
            <w:noProof/>
            <w:webHidden/>
          </w:rPr>
          <w:fldChar w:fldCharType="end"/>
        </w:r>
      </w:hyperlink>
    </w:p>
    <w:p w14:paraId="1FE1EF01" w14:textId="7D10FD11" w:rsidR="00321663" w:rsidRDefault="00321663">
      <w:pPr>
        <w:pStyle w:val="TOC2"/>
        <w:rPr>
          <w:rFonts w:asciiTheme="minorHAnsi" w:eastAsiaTheme="minorEastAsia" w:hAnsiTheme="minorHAnsi"/>
          <w:noProof/>
          <w:color w:val="auto"/>
          <w:sz w:val="24"/>
        </w:rPr>
      </w:pPr>
      <w:hyperlink w:anchor="_Toc235669980" w:history="1">
        <w:r w:rsidRPr="00F66924">
          <w:rPr>
            <w:rStyle w:val="Hyperlink"/>
            <w:noProof/>
          </w:rPr>
          <w:t>D.3 Response Standards</w:t>
        </w:r>
        <w:r>
          <w:rPr>
            <w:noProof/>
            <w:webHidden/>
          </w:rPr>
          <w:tab/>
        </w:r>
        <w:r>
          <w:rPr>
            <w:noProof/>
            <w:webHidden/>
          </w:rPr>
          <w:fldChar w:fldCharType="begin"/>
        </w:r>
        <w:r>
          <w:rPr>
            <w:noProof/>
            <w:webHidden/>
          </w:rPr>
          <w:instrText xml:space="preserve"> PAGEREF _Toc235669980 \h </w:instrText>
        </w:r>
        <w:r>
          <w:rPr>
            <w:noProof/>
            <w:webHidden/>
          </w:rPr>
        </w:r>
        <w:r>
          <w:rPr>
            <w:noProof/>
            <w:webHidden/>
          </w:rPr>
          <w:fldChar w:fldCharType="separate"/>
        </w:r>
        <w:r>
          <w:rPr>
            <w:noProof/>
            <w:webHidden/>
          </w:rPr>
          <w:t>44</w:t>
        </w:r>
        <w:r>
          <w:rPr>
            <w:noProof/>
            <w:webHidden/>
          </w:rPr>
          <w:fldChar w:fldCharType="end"/>
        </w:r>
      </w:hyperlink>
    </w:p>
    <w:p w14:paraId="399AB083" w14:textId="40244AEA" w:rsidR="00321663" w:rsidRDefault="00321663">
      <w:pPr>
        <w:pStyle w:val="TOC2"/>
        <w:rPr>
          <w:rFonts w:asciiTheme="minorHAnsi" w:eastAsiaTheme="minorEastAsia" w:hAnsiTheme="minorHAnsi"/>
          <w:noProof/>
          <w:color w:val="auto"/>
          <w:sz w:val="24"/>
        </w:rPr>
      </w:pPr>
      <w:hyperlink w:anchor="_Toc235669981" w:history="1">
        <w:r w:rsidRPr="00F66924">
          <w:rPr>
            <w:rStyle w:val="Hyperlink"/>
            <w:noProof/>
          </w:rPr>
          <w:t>D.4 Standard Message Form</w:t>
        </w:r>
        <w:r>
          <w:rPr>
            <w:noProof/>
            <w:webHidden/>
          </w:rPr>
          <w:tab/>
        </w:r>
        <w:r>
          <w:rPr>
            <w:noProof/>
            <w:webHidden/>
          </w:rPr>
          <w:fldChar w:fldCharType="begin"/>
        </w:r>
        <w:r>
          <w:rPr>
            <w:noProof/>
            <w:webHidden/>
          </w:rPr>
          <w:instrText xml:space="preserve"> PAGEREF _Toc235669981 \h </w:instrText>
        </w:r>
        <w:r>
          <w:rPr>
            <w:noProof/>
            <w:webHidden/>
          </w:rPr>
        </w:r>
        <w:r>
          <w:rPr>
            <w:noProof/>
            <w:webHidden/>
          </w:rPr>
          <w:fldChar w:fldCharType="separate"/>
        </w:r>
        <w:r>
          <w:rPr>
            <w:noProof/>
            <w:webHidden/>
          </w:rPr>
          <w:t>44</w:t>
        </w:r>
        <w:r>
          <w:rPr>
            <w:noProof/>
            <w:webHidden/>
          </w:rPr>
          <w:fldChar w:fldCharType="end"/>
        </w:r>
      </w:hyperlink>
    </w:p>
    <w:p w14:paraId="7E725F70" w14:textId="75631326" w:rsidR="00321663" w:rsidRDefault="00321663">
      <w:pPr>
        <w:pStyle w:val="TOC2"/>
        <w:rPr>
          <w:rFonts w:asciiTheme="minorHAnsi" w:eastAsiaTheme="minorEastAsia" w:hAnsiTheme="minorHAnsi"/>
          <w:noProof/>
          <w:color w:val="auto"/>
          <w:sz w:val="24"/>
        </w:rPr>
      </w:pPr>
      <w:hyperlink w:anchor="_Toc235669982" w:history="1">
        <w:r w:rsidRPr="00F66924">
          <w:rPr>
            <w:rStyle w:val="Hyperlink"/>
            <w:noProof/>
          </w:rPr>
          <w:t>D.5 Test Schedule and Escalation Contacts</w:t>
        </w:r>
        <w:r>
          <w:rPr>
            <w:noProof/>
            <w:webHidden/>
          </w:rPr>
          <w:tab/>
        </w:r>
        <w:r>
          <w:rPr>
            <w:noProof/>
            <w:webHidden/>
          </w:rPr>
          <w:fldChar w:fldCharType="begin"/>
        </w:r>
        <w:r>
          <w:rPr>
            <w:noProof/>
            <w:webHidden/>
          </w:rPr>
          <w:instrText xml:space="preserve"> PAGEREF _Toc235669982 \h </w:instrText>
        </w:r>
        <w:r>
          <w:rPr>
            <w:noProof/>
            <w:webHidden/>
          </w:rPr>
        </w:r>
        <w:r>
          <w:rPr>
            <w:noProof/>
            <w:webHidden/>
          </w:rPr>
          <w:fldChar w:fldCharType="separate"/>
        </w:r>
        <w:r>
          <w:rPr>
            <w:noProof/>
            <w:webHidden/>
          </w:rPr>
          <w:t>44</w:t>
        </w:r>
        <w:r>
          <w:rPr>
            <w:noProof/>
            <w:webHidden/>
          </w:rPr>
          <w:fldChar w:fldCharType="end"/>
        </w:r>
      </w:hyperlink>
    </w:p>
    <w:p w14:paraId="04C44154" w14:textId="315A32D3" w:rsidR="00321663" w:rsidRDefault="00321663">
      <w:pPr>
        <w:pStyle w:val="TOC1"/>
        <w:rPr>
          <w:rFonts w:asciiTheme="minorHAnsi" w:eastAsiaTheme="minorEastAsia" w:hAnsiTheme="minorHAnsi"/>
          <w:b w:val="0"/>
          <w:noProof/>
          <w:color w:val="auto"/>
          <w:sz w:val="24"/>
        </w:rPr>
      </w:pPr>
      <w:hyperlink w:anchor="_Toc235669983" w:history="1">
        <w:r w:rsidRPr="00F66924">
          <w:rPr>
            <w:rStyle w:val="Hyperlink"/>
            <w:noProof/>
          </w:rPr>
          <w:t>Annex E: Compliance Classification Standards</w:t>
        </w:r>
        <w:r>
          <w:rPr>
            <w:noProof/>
            <w:webHidden/>
          </w:rPr>
          <w:tab/>
        </w:r>
        <w:r>
          <w:rPr>
            <w:noProof/>
            <w:webHidden/>
          </w:rPr>
          <w:fldChar w:fldCharType="begin"/>
        </w:r>
        <w:r>
          <w:rPr>
            <w:noProof/>
            <w:webHidden/>
          </w:rPr>
          <w:instrText xml:space="preserve"> PAGEREF _Toc235669983 \h </w:instrText>
        </w:r>
        <w:r>
          <w:rPr>
            <w:noProof/>
            <w:webHidden/>
          </w:rPr>
        </w:r>
        <w:r>
          <w:rPr>
            <w:noProof/>
            <w:webHidden/>
          </w:rPr>
          <w:fldChar w:fldCharType="separate"/>
        </w:r>
        <w:r>
          <w:rPr>
            <w:noProof/>
            <w:webHidden/>
          </w:rPr>
          <w:t>45</w:t>
        </w:r>
        <w:r>
          <w:rPr>
            <w:noProof/>
            <w:webHidden/>
          </w:rPr>
          <w:fldChar w:fldCharType="end"/>
        </w:r>
      </w:hyperlink>
    </w:p>
    <w:p w14:paraId="780AEDE2" w14:textId="395C873D" w:rsidR="00321663" w:rsidRDefault="00321663">
      <w:pPr>
        <w:pStyle w:val="TOC2"/>
        <w:rPr>
          <w:rFonts w:asciiTheme="minorHAnsi" w:eastAsiaTheme="minorEastAsia" w:hAnsiTheme="minorHAnsi"/>
          <w:noProof/>
          <w:color w:val="auto"/>
          <w:sz w:val="24"/>
        </w:rPr>
      </w:pPr>
      <w:hyperlink w:anchor="_Toc235669984" w:history="1">
        <w:r w:rsidRPr="00F66924">
          <w:rPr>
            <w:rStyle w:val="Hyperlink"/>
            <w:noProof/>
          </w:rPr>
          <w:t>E.1 Tier 1: Technical (De Minimis)</w:t>
        </w:r>
        <w:r>
          <w:rPr>
            <w:noProof/>
            <w:webHidden/>
          </w:rPr>
          <w:tab/>
        </w:r>
        <w:r>
          <w:rPr>
            <w:noProof/>
            <w:webHidden/>
          </w:rPr>
          <w:fldChar w:fldCharType="begin"/>
        </w:r>
        <w:r>
          <w:rPr>
            <w:noProof/>
            <w:webHidden/>
          </w:rPr>
          <w:instrText xml:space="preserve"> PAGEREF _Toc235669984 \h </w:instrText>
        </w:r>
        <w:r>
          <w:rPr>
            <w:noProof/>
            <w:webHidden/>
          </w:rPr>
        </w:r>
        <w:r>
          <w:rPr>
            <w:noProof/>
            <w:webHidden/>
          </w:rPr>
          <w:fldChar w:fldCharType="separate"/>
        </w:r>
        <w:r>
          <w:rPr>
            <w:noProof/>
            <w:webHidden/>
          </w:rPr>
          <w:t>45</w:t>
        </w:r>
        <w:r>
          <w:rPr>
            <w:noProof/>
            <w:webHidden/>
          </w:rPr>
          <w:fldChar w:fldCharType="end"/>
        </w:r>
      </w:hyperlink>
    </w:p>
    <w:p w14:paraId="5654E40C" w14:textId="471DA189" w:rsidR="00321663" w:rsidRDefault="00321663">
      <w:pPr>
        <w:pStyle w:val="TOC2"/>
        <w:rPr>
          <w:rFonts w:asciiTheme="minorHAnsi" w:eastAsiaTheme="minorEastAsia" w:hAnsiTheme="minorHAnsi"/>
          <w:noProof/>
          <w:color w:val="auto"/>
          <w:sz w:val="24"/>
        </w:rPr>
      </w:pPr>
      <w:hyperlink w:anchor="_Toc235669985" w:history="1">
        <w:r w:rsidRPr="00F66924">
          <w:rPr>
            <w:rStyle w:val="Hyperlink"/>
            <w:noProof/>
          </w:rPr>
          <w:t>E.2 Tier 2: Material Disruption</w:t>
        </w:r>
        <w:r>
          <w:rPr>
            <w:noProof/>
            <w:webHidden/>
          </w:rPr>
          <w:tab/>
        </w:r>
        <w:r>
          <w:rPr>
            <w:noProof/>
            <w:webHidden/>
          </w:rPr>
          <w:fldChar w:fldCharType="begin"/>
        </w:r>
        <w:r>
          <w:rPr>
            <w:noProof/>
            <w:webHidden/>
          </w:rPr>
          <w:instrText xml:space="preserve"> PAGEREF _Toc235669985 \h </w:instrText>
        </w:r>
        <w:r>
          <w:rPr>
            <w:noProof/>
            <w:webHidden/>
          </w:rPr>
        </w:r>
        <w:r>
          <w:rPr>
            <w:noProof/>
            <w:webHidden/>
          </w:rPr>
          <w:fldChar w:fldCharType="separate"/>
        </w:r>
        <w:r>
          <w:rPr>
            <w:noProof/>
            <w:webHidden/>
          </w:rPr>
          <w:t>45</w:t>
        </w:r>
        <w:r>
          <w:rPr>
            <w:noProof/>
            <w:webHidden/>
          </w:rPr>
          <w:fldChar w:fldCharType="end"/>
        </w:r>
      </w:hyperlink>
    </w:p>
    <w:p w14:paraId="11BD7E66" w14:textId="3FDC1791" w:rsidR="00321663" w:rsidRDefault="00321663">
      <w:pPr>
        <w:pStyle w:val="TOC2"/>
        <w:rPr>
          <w:rFonts w:asciiTheme="minorHAnsi" w:eastAsiaTheme="minorEastAsia" w:hAnsiTheme="minorHAnsi"/>
          <w:noProof/>
          <w:color w:val="auto"/>
          <w:sz w:val="24"/>
        </w:rPr>
      </w:pPr>
      <w:hyperlink w:anchor="_Toc235669986" w:history="1">
        <w:r w:rsidRPr="00F66924">
          <w:rPr>
            <w:rStyle w:val="Hyperlink"/>
            <w:noProof/>
          </w:rPr>
          <w:t>E.3 Tier 3: Deliberate Violation</w:t>
        </w:r>
        <w:r>
          <w:rPr>
            <w:noProof/>
            <w:webHidden/>
          </w:rPr>
          <w:tab/>
        </w:r>
        <w:r>
          <w:rPr>
            <w:noProof/>
            <w:webHidden/>
          </w:rPr>
          <w:fldChar w:fldCharType="begin"/>
        </w:r>
        <w:r>
          <w:rPr>
            <w:noProof/>
            <w:webHidden/>
          </w:rPr>
          <w:instrText xml:space="preserve"> PAGEREF _Toc235669986 \h </w:instrText>
        </w:r>
        <w:r>
          <w:rPr>
            <w:noProof/>
            <w:webHidden/>
          </w:rPr>
        </w:r>
        <w:r>
          <w:rPr>
            <w:noProof/>
            <w:webHidden/>
          </w:rPr>
          <w:fldChar w:fldCharType="separate"/>
        </w:r>
        <w:r>
          <w:rPr>
            <w:noProof/>
            <w:webHidden/>
          </w:rPr>
          <w:t>45</w:t>
        </w:r>
        <w:r>
          <w:rPr>
            <w:noProof/>
            <w:webHidden/>
          </w:rPr>
          <w:fldChar w:fldCharType="end"/>
        </w:r>
      </w:hyperlink>
    </w:p>
    <w:p w14:paraId="2DA6C0F5" w14:textId="646B55DD" w:rsidR="00321663" w:rsidRDefault="00321663">
      <w:pPr>
        <w:pStyle w:val="TOC2"/>
        <w:rPr>
          <w:rFonts w:asciiTheme="minorHAnsi" w:eastAsiaTheme="minorEastAsia" w:hAnsiTheme="minorHAnsi"/>
          <w:noProof/>
          <w:color w:val="auto"/>
          <w:sz w:val="24"/>
        </w:rPr>
      </w:pPr>
      <w:hyperlink w:anchor="_Toc235669987" w:history="1">
        <w:r w:rsidRPr="00F66924">
          <w:rPr>
            <w:rStyle w:val="Hyperlink"/>
            <w:noProof/>
          </w:rPr>
          <w:t>E.4 Earn-Back Schedule</w:t>
        </w:r>
        <w:r>
          <w:rPr>
            <w:noProof/>
            <w:webHidden/>
          </w:rPr>
          <w:tab/>
        </w:r>
        <w:r>
          <w:rPr>
            <w:noProof/>
            <w:webHidden/>
          </w:rPr>
          <w:fldChar w:fldCharType="begin"/>
        </w:r>
        <w:r>
          <w:rPr>
            <w:noProof/>
            <w:webHidden/>
          </w:rPr>
          <w:instrText xml:space="preserve"> PAGEREF _Toc235669987 \h </w:instrText>
        </w:r>
        <w:r>
          <w:rPr>
            <w:noProof/>
            <w:webHidden/>
          </w:rPr>
        </w:r>
        <w:r>
          <w:rPr>
            <w:noProof/>
            <w:webHidden/>
          </w:rPr>
          <w:fldChar w:fldCharType="separate"/>
        </w:r>
        <w:r>
          <w:rPr>
            <w:noProof/>
            <w:webHidden/>
          </w:rPr>
          <w:t>45</w:t>
        </w:r>
        <w:r>
          <w:rPr>
            <w:noProof/>
            <w:webHidden/>
          </w:rPr>
          <w:fldChar w:fldCharType="end"/>
        </w:r>
      </w:hyperlink>
    </w:p>
    <w:p w14:paraId="71454FCB" w14:textId="4F19EC9B" w:rsidR="00321663" w:rsidRDefault="00321663">
      <w:pPr>
        <w:pStyle w:val="TOC2"/>
        <w:rPr>
          <w:rFonts w:asciiTheme="minorHAnsi" w:eastAsiaTheme="minorEastAsia" w:hAnsiTheme="minorHAnsi"/>
          <w:noProof/>
          <w:color w:val="auto"/>
          <w:sz w:val="24"/>
        </w:rPr>
      </w:pPr>
      <w:hyperlink w:anchor="_Toc235669988" w:history="1">
        <w:r w:rsidRPr="00F66924">
          <w:rPr>
            <w:rStyle w:val="Hyperlink"/>
            <w:noProof/>
          </w:rPr>
          <w:t>E.5 The Humanitarian Firewall List</w:t>
        </w:r>
        <w:r>
          <w:rPr>
            <w:noProof/>
            <w:webHidden/>
          </w:rPr>
          <w:tab/>
        </w:r>
        <w:r>
          <w:rPr>
            <w:noProof/>
            <w:webHidden/>
          </w:rPr>
          <w:fldChar w:fldCharType="begin"/>
        </w:r>
        <w:r>
          <w:rPr>
            <w:noProof/>
            <w:webHidden/>
          </w:rPr>
          <w:instrText xml:space="preserve"> PAGEREF _Toc235669988 \h </w:instrText>
        </w:r>
        <w:r>
          <w:rPr>
            <w:noProof/>
            <w:webHidden/>
          </w:rPr>
        </w:r>
        <w:r>
          <w:rPr>
            <w:noProof/>
            <w:webHidden/>
          </w:rPr>
          <w:fldChar w:fldCharType="separate"/>
        </w:r>
        <w:r>
          <w:rPr>
            <w:noProof/>
            <w:webHidden/>
          </w:rPr>
          <w:t>46</w:t>
        </w:r>
        <w:r>
          <w:rPr>
            <w:noProof/>
            <w:webHidden/>
          </w:rPr>
          <w:fldChar w:fldCharType="end"/>
        </w:r>
      </w:hyperlink>
    </w:p>
    <w:p w14:paraId="0B1301F4" w14:textId="263D4226" w:rsidR="00321663" w:rsidRDefault="00321663">
      <w:pPr>
        <w:pStyle w:val="TOC1"/>
        <w:rPr>
          <w:rFonts w:asciiTheme="minorHAnsi" w:eastAsiaTheme="minorEastAsia" w:hAnsiTheme="minorHAnsi"/>
          <w:b w:val="0"/>
          <w:noProof/>
          <w:color w:val="auto"/>
          <w:sz w:val="24"/>
        </w:rPr>
      </w:pPr>
      <w:hyperlink w:anchor="_Toc235669989" w:history="1">
        <w:r w:rsidRPr="00F66924">
          <w:rPr>
            <w:rStyle w:val="Hyperlink"/>
            <w:noProof/>
          </w:rPr>
          <w:t>Annex F: The Reciprocity Map</w:t>
        </w:r>
        <w:r>
          <w:rPr>
            <w:noProof/>
            <w:webHidden/>
          </w:rPr>
          <w:tab/>
        </w:r>
        <w:r>
          <w:rPr>
            <w:noProof/>
            <w:webHidden/>
          </w:rPr>
          <w:fldChar w:fldCharType="begin"/>
        </w:r>
        <w:r>
          <w:rPr>
            <w:noProof/>
            <w:webHidden/>
          </w:rPr>
          <w:instrText xml:space="preserve"> PAGEREF _Toc235669989 \h </w:instrText>
        </w:r>
        <w:r>
          <w:rPr>
            <w:noProof/>
            <w:webHidden/>
          </w:rPr>
        </w:r>
        <w:r>
          <w:rPr>
            <w:noProof/>
            <w:webHidden/>
          </w:rPr>
          <w:fldChar w:fldCharType="separate"/>
        </w:r>
        <w:r>
          <w:rPr>
            <w:noProof/>
            <w:webHidden/>
          </w:rPr>
          <w:t>46</w:t>
        </w:r>
        <w:r>
          <w:rPr>
            <w:noProof/>
            <w:webHidden/>
          </w:rPr>
          <w:fldChar w:fldCharType="end"/>
        </w:r>
      </w:hyperlink>
    </w:p>
    <w:p w14:paraId="733EB3FF" w14:textId="2D00F784" w:rsidR="00321663" w:rsidRDefault="00321663">
      <w:pPr>
        <w:pStyle w:val="TOC2"/>
        <w:rPr>
          <w:rFonts w:asciiTheme="minorHAnsi" w:eastAsiaTheme="minorEastAsia" w:hAnsiTheme="minorHAnsi"/>
          <w:noProof/>
          <w:color w:val="auto"/>
          <w:sz w:val="24"/>
        </w:rPr>
      </w:pPr>
      <w:hyperlink w:anchor="_Toc235669990" w:history="1">
        <w:r w:rsidRPr="00F66924">
          <w:rPr>
            <w:rStyle w:val="Hyperlink"/>
            <w:noProof/>
          </w:rPr>
          <w:t>F.1 United States Demands: Routing</w:t>
        </w:r>
        <w:r>
          <w:rPr>
            <w:noProof/>
            <w:webHidden/>
          </w:rPr>
          <w:tab/>
        </w:r>
        <w:r>
          <w:rPr>
            <w:noProof/>
            <w:webHidden/>
          </w:rPr>
          <w:fldChar w:fldCharType="begin"/>
        </w:r>
        <w:r>
          <w:rPr>
            <w:noProof/>
            <w:webHidden/>
          </w:rPr>
          <w:instrText xml:space="preserve"> PAGEREF _Toc235669990 \h </w:instrText>
        </w:r>
        <w:r>
          <w:rPr>
            <w:noProof/>
            <w:webHidden/>
          </w:rPr>
        </w:r>
        <w:r>
          <w:rPr>
            <w:noProof/>
            <w:webHidden/>
          </w:rPr>
          <w:fldChar w:fldCharType="separate"/>
        </w:r>
        <w:r>
          <w:rPr>
            <w:noProof/>
            <w:webHidden/>
          </w:rPr>
          <w:t>46</w:t>
        </w:r>
        <w:r>
          <w:rPr>
            <w:noProof/>
            <w:webHidden/>
          </w:rPr>
          <w:fldChar w:fldCharType="end"/>
        </w:r>
      </w:hyperlink>
    </w:p>
    <w:p w14:paraId="478C2CFB" w14:textId="1F3195A6" w:rsidR="00321663" w:rsidRDefault="00321663">
      <w:pPr>
        <w:pStyle w:val="TOC2"/>
        <w:rPr>
          <w:rFonts w:asciiTheme="minorHAnsi" w:eastAsiaTheme="minorEastAsia" w:hAnsiTheme="minorHAnsi"/>
          <w:noProof/>
          <w:color w:val="auto"/>
          <w:sz w:val="24"/>
        </w:rPr>
      </w:pPr>
      <w:hyperlink w:anchor="_Toc235669991" w:history="1">
        <w:r w:rsidRPr="00F66924">
          <w:rPr>
            <w:rStyle w:val="Hyperlink"/>
            <w:noProof/>
          </w:rPr>
          <w:t>F.2 Iranian Demands: Routing</w:t>
        </w:r>
        <w:r>
          <w:rPr>
            <w:noProof/>
            <w:webHidden/>
          </w:rPr>
          <w:tab/>
        </w:r>
        <w:r>
          <w:rPr>
            <w:noProof/>
            <w:webHidden/>
          </w:rPr>
          <w:fldChar w:fldCharType="begin"/>
        </w:r>
        <w:r>
          <w:rPr>
            <w:noProof/>
            <w:webHidden/>
          </w:rPr>
          <w:instrText xml:space="preserve"> PAGEREF _Toc235669991 \h </w:instrText>
        </w:r>
        <w:r>
          <w:rPr>
            <w:noProof/>
            <w:webHidden/>
          </w:rPr>
        </w:r>
        <w:r>
          <w:rPr>
            <w:noProof/>
            <w:webHidden/>
          </w:rPr>
          <w:fldChar w:fldCharType="separate"/>
        </w:r>
        <w:r>
          <w:rPr>
            <w:noProof/>
            <w:webHidden/>
          </w:rPr>
          <w:t>46</w:t>
        </w:r>
        <w:r>
          <w:rPr>
            <w:noProof/>
            <w:webHidden/>
          </w:rPr>
          <w:fldChar w:fldCharType="end"/>
        </w:r>
      </w:hyperlink>
    </w:p>
    <w:p w14:paraId="67A67006" w14:textId="53BF7E38" w:rsidR="00321663" w:rsidRDefault="00321663">
      <w:pPr>
        <w:pStyle w:val="TOC2"/>
        <w:rPr>
          <w:rFonts w:asciiTheme="minorHAnsi" w:eastAsiaTheme="minorEastAsia" w:hAnsiTheme="minorHAnsi"/>
          <w:noProof/>
          <w:color w:val="auto"/>
          <w:sz w:val="24"/>
        </w:rPr>
      </w:pPr>
      <w:hyperlink w:anchor="_Toc235669992" w:history="1">
        <w:r w:rsidRPr="00F66924">
          <w:rPr>
            <w:rStyle w:val="Hyperlink"/>
            <w:noProof/>
          </w:rPr>
          <w:t>F.3 Red Lines: The Structural Respect Test</w:t>
        </w:r>
        <w:r>
          <w:rPr>
            <w:noProof/>
            <w:webHidden/>
          </w:rPr>
          <w:tab/>
        </w:r>
        <w:r>
          <w:rPr>
            <w:noProof/>
            <w:webHidden/>
          </w:rPr>
          <w:fldChar w:fldCharType="begin"/>
        </w:r>
        <w:r>
          <w:rPr>
            <w:noProof/>
            <w:webHidden/>
          </w:rPr>
          <w:instrText xml:space="preserve"> PAGEREF _Toc235669992 \h </w:instrText>
        </w:r>
        <w:r>
          <w:rPr>
            <w:noProof/>
            <w:webHidden/>
          </w:rPr>
        </w:r>
        <w:r>
          <w:rPr>
            <w:noProof/>
            <w:webHidden/>
          </w:rPr>
          <w:fldChar w:fldCharType="separate"/>
        </w:r>
        <w:r>
          <w:rPr>
            <w:noProof/>
            <w:webHidden/>
          </w:rPr>
          <w:t>47</w:t>
        </w:r>
        <w:r>
          <w:rPr>
            <w:noProof/>
            <w:webHidden/>
          </w:rPr>
          <w:fldChar w:fldCharType="end"/>
        </w:r>
      </w:hyperlink>
    </w:p>
    <w:p w14:paraId="77248406" w14:textId="3C878EF0" w:rsidR="00321663" w:rsidRDefault="00321663">
      <w:pPr>
        <w:pStyle w:val="TOC2"/>
        <w:rPr>
          <w:rFonts w:asciiTheme="minorHAnsi" w:eastAsiaTheme="minorEastAsia" w:hAnsiTheme="minorHAnsi"/>
          <w:noProof/>
          <w:color w:val="auto"/>
          <w:sz w:val="24"/>
        </w:rPr>
      </w:pPr>
      <w:hyperlink w:anchor="_Toc235669993" w:history="1">
        <w:r w:rsidRPr="00F66924">
          <w:rPr>
            <w:rStyle w:val="Hyperlink"/>
            <w:noProof/>
          </w:rPr>
          <w:t>F.4 Deferred Files</w:t>
        </w:r>
        <w:r>
          <w:rPr>
            <w:noProof/>
            <w:webHidden/>
          </w:rPr>
          <w:tab/>
        </w:r>
        <w:r>
          <w:rPr>
            <w:noProof/>
            <w:webHidden/>
          </w:rPr>
          <w:fldChar w:fldCharType="begin"/>
        </w:r>
        <w:r>
          <w:rPr>
            <w:noProof/>
            <w:webHidden/>
          </w:rPr>
          <w:instrText xml:space="preserve"> PAGEREF _Toc235669993 \h </w:instrText>
        </w:r>
        <w:r>
          <w:rPr>
            <w:noProof/>
            <w:webHidden/>
          </w:rPr>
        </w:r>
        <w:r>
          <w:rPr>
            <w:noProof/>
            <w:webHidden/>
          </w:rPr>
          <w:fldChar w:fldCharType="separate"/>
        </w:r>
        <w:r>
          <w:rPr>
            <w:noProof/>
            <w:webHidden/>
          </w:rPr>
          <w:t>47</w:t>
        </w:r>
        <w:r>
          <w:rPr>
            <w:noProof/>
            <w:webHidden/>
          </w:rPr>
          <w:fldChar w:fldCharType="end"/>
        </w:r>
      </w:hyperlink>
    </w:p>
    <w:p w14:paraId="4EE9BEF5" w14:textId="441D6B5B" w:rsidR="00321663" w:rsidRDefault="00321663">
      <w:pPr>
        <w:pStyle w:val="TOC1"/>
        <w:rPr>
          <w:rFonts w:asciiTheme="minorHAnsi" w:eastAsiaTheme="minorEastAsia" w:hAnsiTheme="minorHAnsi"/>
          <w:b w:val="0"/>
          <w:noProof/>
          <w:color w:val="auto"/>
          <w:sz w:val="24"/>
        </w:rPr>
      </w:pPr>
      <w:hyperlink w:anchor="_Toc235669994" w:history="1">
        <w:r w:rsidRPr="00F66924">
          <w:rPr>
            <w:rStyle w:val="Hyperlink"/>
            <w:noProof/>
          </w:rPr>
          <w:t>Annex G: Authorized Terminology Registry</w:t>
        </w:r>
        <w:r>
          <w:rPr>
            <w:noProof/>
            <w:webHidden/>
          </w:rPr>
          <w:tab/>
        </w:r>
        <w:r>
          <w:rPr>
            <w:noProof/>
            <w:webHidden/>
          </w:rPr>
          <w:fldChar w:fldCharType="begin"/>
        </w:r>
        <w:r>
          <w:rPr>
            <w:noProof/>
            <w:webHidden/>
          </w:rPr>
          <w:instrText xml:space="preserve"> PAGEREF _Toc235669994 \h </w:instrText>
        </w:r>
        <w:r>
          <w:rPr>
            <w:noProof/>
            <w:webHidden/>
          </w:rPr>
        </w:r>
        <w:r>
          <w:rPr>
            <w:noProof/>
            <w:webHidden/>
          </w:rPr>
          <w:fldChar w:fldCharType="separate"/>
        </w:r>
        <w:r>
          <w:rPr>
            <w:noProof/>
            <w:webHidden/>
          </w:rPr>
          <w:t>47</w:t>
        </w:r>
        <w:r>
          <w:rPr>
            <w:noProof/>
            <w:webHidden/>
          </w:rPr>
          <w:fldChar w:fldCharType="end"/>
        </w:r>
      </w:hyperlink>
    </w:p>
    <w:p w14:paraId="784FA2AE" w14:textId="6C4E0134" w:rsidR="00321663" w:rsidRDefault="00321663">
      <w:pPr>
        <w:pStyle w:val="TOC2"/>
        <w:rPr>
          <w:rFonts w:asciiTheme="minorHAnsi" w:eastAsiaTheme="minorEastAsia" w:hAnsiTheme="minorHAnsi"/>
          <w:noProof/>
          <w:color w:val="auto"/>
          <w:sz w:val="24"/>
        </w:rPr>
      </w:pPr>
      <w:hyperlink w:anchor="_Toc235669995" w:history="1">
        <w:r w:rsidRPr="00F66924">
          <w:rPr>
            <w:rStyle w:val="Hyperlink"/>
            <w:noProof/>
          </w:rPr>
          <w:t>G.1 Approved Descriptors</w:t>
        </w:r>
        <w:r>
          <w:rPr>
            <w:noProof/>
            <w:webHidden/>
          </w:rPr>
          <w:tab/>
        </w:r>
        <w:r>
          <w:rPr>
            <w:noProof/>
            <w:webHidden/>
          </w:rPr>
          <w:fldChar w:fldCharType="begin"/>
        </w:r>
        <w:r>
          <w:rPr>
            <w:noProof/>
            <w:webHidden/>
          </w:rPr>
          <w:instrText xml:space="preserve"> PAGEREF _Toc235669995 \h </w:instrText>
        </w:r>
        <w:r>
          <w:rPr>
            <w:noProof/>
            <w:webHidden/>
          </w:rPr>
        </w:r>
        <w:r>
          <w:rPr>
            <w:noProof/>
            <w:webHidden/>
          </w:rPr>
          <w:fldChar w:fldCharType="separate"/>
        </w:r>
        <w:r>
          <w:rPr>
            <w:noProof/>
            <w:webHidden/>
          </w:rPr>
          <w:t>48</w:t>
        </w:r>
        <w:r>
          <w:rPr>
            <w:noProof/>
            <w:webHidden/>
          </w:rPr>
          <w:fldChar w:fldCharType="end"/>
        </w:r>
      </w:hyperlink>
    </w:p>
    <w:p w14:paraId="2220D9B6" w14:textId="65F87B42" w:rsidR="00321663" w:rsidRDefault="00321663">
      <w:pPr>
        <w:pStyle w:val="TOC2"/>
        <w:rPr>
          <w:rFonts w:asciiTheme="minorHAnsi" w:eastAsiaTheme="minorEastAsia" w:hAnsiTheme="minorHAnsi"/>
          <w:noProof/>
          <w:color w:val="auto"/>
          <w:sz w:val="24"/>
        </w:rPr>
      </w:pPr>
      <w:hyperlink w:anchor="_Toc235669996" w:history="1">
        <w:r w:rsidRPr="00F66924">
          <w:rPr>
            <w:rStyle w:val="Hyperlink"/>
            <w:noProof/>
          </w:rPr>
          <w:t>G.2 Excluded Terms</w:t>
        </w:r>
        <w:r>
          <w:rPr>
            <w:noProof/>
            <w:webHidden/>
          </w:rPr>
          <w:tab/>
        </w:r>
        <w:r>
          <w:rPr>
            <w:noProof/>
            <w:webHidden/>
          </w:rPr>
          <w:fldChar w:fldCharType="begin"/>
        </w:r>
        <w:r>
          <w:rPr>
            <w:noProof/>
            <w:webHidden/>
          </w:rPr>
          <w:instrText xml:space="preserve"> PAGEREF _Toc235669996 \h </w:instrText>
        </w:r>
        <w:r>
          <w:rPr>
            <w:noProof/>
            <w:webHidden/>
          </w:rPr>
        </w:r>
        <w:r>
          <w:rPr>
            <w:noProof/>
            <w:webHidden/>
          </w:rPr>
          <w:fldChar w:fldCharType="separate"/>
        </w:r>
        <w:r>
          <w:rPr>
            <w:noProof/>
            <w:webHidden/>
          </w:rPr>
          <w:t>48</w:t>
        </w:r>
        <w:r>
          <w:rPr>
            <w:noProof/>
            <w:webHidden/>
          </w:rPr>
          <w:fldChar w:fldCharType="end"/>
        </w:r>
      </w:hyperlink>
    </w:p>
    <w:p w14:paraId="614CCF31" w14:textId="1D1EE02D" w:rsidR="00321663" w:rsidRDefault="00321663">
      <w:pPr>
        <w:pStyle w:val="TOC2"/>
        <w:rPr>
          <w:rFonts w:asciiTheme="minorHAnsi" w:eastAsiaTheme="minorEastAsia" w:hAnsiTheme="minorHAnsi"/>
          <w:noProof/>
          <w:color w:val="auto"/>
          <w:sz w:val="24"/>
        </w:rPr>
      </w:pPr>
      <w:hyperlink w:anchor="_Toc235669997" w:history="1">
        <w:r w:rsidRPr="00F66924">
          <w:rPr>
            <w:rStyle w:val="Hyperlink"/>
            <w:noProof/>
          </w:rPr>
          <w:t>G.3 Usage Rules</w:t>
        </w:r>
        <w:r>
          <w:rPr>
            <w:noProof/>
            <w:webHidden/>
          </w:rPr>
          <w:tab/>
        </w:r>
        <w:r>
          <w:rPr>
            <w:noProof/>
            <w:webHidden/>
          </w:rPr>
          <w:fldChar w:fldCharType="begin"/>
        </w:r>
        <w:r>
          <w:rPr>
            <w:noProof/>
            <w:webHidden/>
          </w:rPr>
          <w:instrText xml:space="preserve"> PAGEREF _Toc235669997 \h </w:instrText>
        </w:r>
        <w:r>
          <w:rPr>
            <w:noProof/>
            <w:webHidden/>
          </w:rPr>
        </w:r>
        <w:r>
          <w:rPr>
            <w:noProof/>
            <w:webHidden/>
          </w:rPr>
          <w:fldChar w:fldCharType="separate"/>
        </w:r>
        <w:r>
          <w:rPr>
            <w:noProof/>
            <w:webHidden/>
          </w:rPr>
          <w:t>48</w:t>
        </w:r>
        <w:r>
          <w:rPr>
            <w:noProof/>
            <w:webHidden/>
          </w:rPr>
          <w:fldChar w:fldCharType="end"/>
        </w:r>
      </w:hyperlink>
    </w:p>
    <w:p w14:paraId="5AB56DDB" w14:textId="1BF6C4F5" w:rsidR="00321663" w:rsidRDefault="00321663">
      <w:pPr>
        <w:pStyle w:val="TOC2"/>
        <w:rPr>
          <w:rFonts w:asciiTheme="minorHAnsi" w:eastAsiaTheme="minorEastAsia" w:hAnsiTheme="minorHAnsi"/>
          <w:noProof/>
          <w:color w:val="auto"/>
          <w:sz w:val="24"/>
        </w:rPr>
      </w:pPr>
      <w:hyperlink w:anchor="_Toc235669998" w:history="1">
        <w:r w:rsidRPr="00F66924">
          <w:rPr>
            <w:rStyle w:val="Hyperlink"/>
            <w:noProof/>
          </w:rPr>
          <w:t>G.4 Savings Clause</w:t>
        </w:r>
        <w:r>
          <w:rPr>
            <w:noProof/>
            <w:webHidden/>
          </w:rPr>
          <w:tab/>
        </w:r>
        <w:r>
          <w:rPr>
            <w:noProof/>
            <w:webHidden/>
          </w:rPr>
          <w:fldChar w:fldCharType="begin"/>
        </w:r>
        <w:r>
          <w:rPr>
            <w:noProof/>
            <w:webHidden/>
          </w:rPr>
          <w:instrText xml:space="preserve"> PAGEREF _Toc235669998 \h </w:instrText>
        </w:r>
        <w:r>
          <w:rPr>
            <w:noProof/>
            <w:webHidden/>
          </w:rPr>
        </w:r>
        <w:r>
          <w:rPr>
            <w:noProof/>
            <w:webHidden/>
          </w:rPr>
          <w:fldChar w:fldCharType="separate"/>
        </w:r>
        <w:r>
          <w:rPr>
            <w:noProof/>
            <w:webHidden/>
          </w:rPr>
          <w:t>48</w:t>
        </w:r>
        <w:r>
          <w:rPr>
            <w:noProof/>
            <w:webHidden/>
          </w:rPr>
          <w:fldChar w:fldCharType="end"/>
        </w:r>
      </w:hyperlink>
    </w:p>
    <w:p w14:paraId="7D444957" w14:textId="3322B0C2" w:rsidR="00321663" w:rsidRDefault="00321663">
      <w:pPr>
        <w:pStyle w:val="TOC1"/>
        <w:rPr>
          <w:rFonts w:asciiTheme="minorHAnsi" w:eastAsiaTheme="minorEastAsia" w:hAnsiTheme="minorHAnsi"/>
          <w:b w:val="0"/>
          <w:noProof/>
          <w:color w:val="auto"/>
          <w:sz w:val="24"/>
        </w:rPr>
      </w:pPr>
      <w:hyperlink w:anchor="_Toc235669999" w:history="1">
        <w:r w:rsidRPr="00F66924">
          <w:rPr>
            <w:rStyle w:val="Hyperlink"/>
            <w:noProof/>
          </w:rPr>
          <w:t>Annex H: Narrative Symmetry Note</w:t>
        </w:r>
        <w:r>
          <w:rPr>
            <w:noProof/>
            <w:webHidden/>
          </w:rPr>
          <w:tab/>
        </w:r>
        <w:r>
          <w:rPr>
            <w:noProof/>
            <w:webHidden/>
          </w:rPr>
          <w:fldChar w:fldCharType="begin"/>
        </w:r>
        <w:r>
          <w:rPr>
            <w:noProof/>
            <w:webHidden/>
          </w:rPr>
          <w:instrText xml:space="preserve"> PAGEREF _Toc235669999 \h </w:instrText>
        </w:r>
        <w:r>
          <w:rPr>
            <w:noProof/>
            <w:webHidden/>
          </w:rPr>
        </w:r>
        <w:r>
          <w:rPr>
            <w:noProof/>
            <w:webHidden/>
          </w:rPr>
          <w:fldChar w:fldCharType="separate"/>
        </w:r>
        <w:r>
          <w:rPr>
            <w:noProof/>
            <w:webHidden/>
          </w:rPr>
          <w:t>48</w:t>
        </w:r>
        <w:r>
          <w:rPr>
            <w:noProof/>
            <w:webHidden/>
          </w:rPr>
          <w:fldChar w:fldCharType="end"/>
        </w:r>
      </w:hyperlink>
    </w:p>
    <w:p w14:paraId="3FBE8631" w14:textId="44CFBDDD" w:rsidR="00321663" w:rsidRDefault="00321663">
      <w:pPr>
        <w:pStyle w:val="TOC2"/>
        <w:rPr>
          <w:rFonts w:asciiTheme="minorHAnsi" w:eastAsiaTheme="minorEastAsia" w:hAnsiTheme="minorHAnsi"/>
          <w:noProof/>
          <w:color w:val="auto"/>
          <w:sz w:val="24"/>
        </w:rPr>
      </w:pPr>
      <w:hyperlink w:anchor="_Toc235670000" w:history="1">
        <w:r w:rsidRPr="00F66924">
          <w:rPr>
            <w:rStyle w:val="Hyperlink"/>
            <w:noProof/>
          </w:rPr>
          <w:t>H.1 How Tehran Frames the Architecture</w:t>
        </w:r>
        <w:r>
          <w:rPr>
            <w:noProof/>
            <w:webHidden/>
          </w:rPr>
          <w:tab/>
        </w:r>
        <w:r>
          <w:rPr>
            <w:noProof/>
            <w:webHidden/>
          </w:rPr>
          <w:fldChar w:fldCharType="begin"/>
        </w:r>
        <w:r>
          <w:rPr>
            <w:noProof/>
            <w:webHidden/>
          </w:rPr>
          <w:instrText xml:space="preserve"> PAGEREF _Toc235670000 \h </w:instrText>
        </w:r>
        <w:r>
          <w:rPr>
            <w:noProof/>
            <w:webHidden/>
          </w:rPr>
        </w:r>
        <w:r>
          <w:rPr>
            <w:noProof/>
            <w:webHidden/>
          </w:rPr>
          <w:fldChar w:fldCharType="separate"/>
        </w:r>
        <w:r>
          <w:rPr>
            <w:noProof/>
            <w:webHidden/>
          </w:rPr>
          <w:t>48</w:t>
        </w:r>
        <w:r>
          <w:rPr>
            <w:noProof/>
            <w:webHidden/>
          </w:rPr>
          <w:fldChar w:fldCharType="end"/>
        </w:r>
      </w:hyperlink>
    </w:p>
    <w:p w14:paraId="0B2EDBBF" w14:textId="37F6A641" w:rsidR="00321663" w:rsidRDefault="00321663">
      <w:pPr>
        <w:pStyle w:val="TOC2"/>
        <w:rPr>
          <w:rFonts w:asciiTheme="minorHAnsi" w:eastAsiaTheme="minorEastAsia" w:hAnsiTheme="minorHAnsi"/>
          <w:noProof/>
          <w:color w:val="auto"/>
          <w:sz w:val="24"/>
        </w:rPr>
      </w:pPr>
      <w:hyperlink w:anchor="_Toc235670001" w:history="1">
        <w:r w:rsidRPr="00F66924">
          <w:rPr>
            <w:rStyle w:val="Hyperlink"/>
            <w:noProof/>
          </w:rPr>
          <w:t>H.2 How Washington Frames the Architecture</w:t>
        </w:r>
        <w:r>
          <w:rPr>
            <w:noProof/>
            <w:webHidden/>
          </w:rPr>
          <w:tab/>
        </w:r>
        <w:r>
          <w:rPr>
            <w:noProof/>
            <w:webHidden/>
          </w:rPr>
          <w:fldChar w:fldCharType="begin"/>
        </w:r>
        <w:r>
          <w:rPr>
            <w:noProof/>
            <w:webHidden/>
          </w:rPr>
          <w:instrText xml:space="preserve"> PAGEREF _Toc235670001 \h </w:instrText>
        </w:r>
        <w:r>
          <w:rPr>
            <w:noProof/>
            <w:webHidden/>
          </w:rPr>
        </w:r>
        <w:r>
          <w:rPr>
            <w:noProof/>
            <w:webHidden/>
          </w:rPr>
          <w:fldChar w:fldCharType="separate"/>
        </w:r>
        <w:r>
          <w:rPr>
            <w:noProof/>
            <w:webHidden/>
          </w:rPr>
          <w:t>49</w:t>
        </w:r>
        <w:r>
          <w:rPr>
            <w:noProof/>
            <w:webHidden/>
          </w:rPr>
          <w:fldChar w:fldCharType="end"/>
        </w:r>
      </w:hyperlink>
    </w:p>
    <w:p w14:paraId="1FB0EEFA" w14:textId="2C27D087" w:rsidR="00321663" w:rsidRDefault="00321663">
      <w:pPr>
        <w:pStyle w:val="TOC2"/>
        <w:rPr>
          <w:rFonts w:asciiTheme="minorHAnsi" w:eastAsiaTheme="minorEastAsia" w:hAnsiTheme="minorHAnsi"/>
          <w:noProof/>
          <w:color w:val="auto"/>
          <w:sz w:val="24"/>
        </w:rPr>
      </w:pPr>
      <w:hyperlink w:anchor="_Toc235670002" w:history="1">
        <w:r w:rsidRPr="00F66924">
          <w:rPr>
            <w:rStyle w:val="Hyperlink"/>
            <w:noProof/>
          </w:rPr>
          <w:t>H.3 The Shared Message</w:t>
        </w:r>
        <w:r>
          <w:rPr>
            <w:noProof/>
            <w:webHidden/>
          </w:rPr>
          <w:tab/>
        </w:r>
        <w:r>
          <w:rPr>
            <w:noProof/>
            <w:webHidden/>
          </w:rPr>
          <w:fldChar w:fldCharType="begin"/>
        </w:r>
        <w:r>
          <w:rPr>
            <w:noProof/>
            <w:webHidden/>
          </w:rPr>
          <w:instrText xml:space="preserve"> PAGEREF _Toc235670002 \h </w:instrText>
        </w:r>
        <w:r>
          <w:rPr>
            <w:noProof/>
            <w:webHidden/>
          </w:rPr>
        </w:r>
        <w:r>
          <w:rPr>
            <w:noProof/>
            <w:webHidden/>
          </w:rPr>
          <w:fldChar w:fldCharType="separate"/>
        </w:r>
        <w:r>
          <w:rPr>
            <w:noProof/>
            <w:webHidden/>
          </w:rPr>
          <w:t>49</w:t>
        </w:r>
        <w:r>
          <w:rPr>
            <w:noProof/>
            <w:webHidden/>
          </w:rPr>
          <w:fldChar w:fldCharType="end"/>
        </w:r>
      </w:hyperlink>
    </w:p>
    <w:p w14:paraId="61CCB653" w14:textId="1AF27255" w:rsidR="00321663" w:rsidRDefault="00321663">
      <w:pPr>
        <w:pStyle w:val="TOC2"/>
        <w:rPr>
          <w:rFonts w:asciiTheme="minorHAnsi" w:eastAsiaTheme="minorEastAsia" w:hAnsiTheme="minorHAnsi"/>
          <w:noProof/>
          <w:color w:val="auto"/>
          <w:sz w:val="24"/>
        </w:rPr>
      </w:pPr>
      <w:hyperlink w:anchor="_Toc235670003" w:history="1">
        <w:r w:rsidRPr="00F66924">
          <w:rPr>
            <w:rStyle w:val="Hyperlink"/>
            <w:noProof/>
          </w:rPr>
          <w:t>H.4 The Non-Contradiction Principle</w:t>
        </w:r>
        <w:r>
          <w:rPr>
            <w:noProof/>
            <w:webHidden/>
          </w:rPr>
          <w:tab/>
        </w:r>
        <w:r>
          <w:rPr>
            <w:noProof/>
            <w:webHidden/>
          </w:rPr>
          <w:fldChar w:fldCharType="begin"/>
        </w:r>
        <w:r>
          <w:rPr>
            <w:noProof/>
            <w:webHidden/>
          </w:rPr>
          <w:instrText xml:space="preserve"> PAGEREF _Toc235670003 \h </w:instrText>
        </w:r>
        <w:r>
          <w:rPr>
            <w:noProof/>
            <w:webHidden/>
          </w:rPr>
        </w:r>
        <w:r>
          <w:rPr>
            <w:noProof/>
            <w:webHidden/>
          </w:rPr>
          <w:fldChar w:fldCharType="separate"/>
        </w:r>
        <w:r>
          <w:rPr>
            <w:noProof/>
            <w:webHidden/>
          </w:rPr>
          <w:t>49</w:t>
        </w:r>
        <w:r>
          <w:rPr>
            <w:noProof/>
            <w:webHidden/>
          </w:rPr>
          <w:fldChar w:fldCharType="end"/>
        </w:r>
      </w:hyperlink>
    </w:p>
    <w:p w14:paraId="52D94C39" w14:textId="057B6F43" w:rsidR="000F5921" w:rsidRDefault="00000000">
      <w:r>
        <w:fldChar w:fldCharType="end"/>
      </w:r>
    </w:p>
    <w:p w14:paraId="754DFC7F" w14:textId="77777777" w:rsidR="000F5921" w:rsidRDefault="000F5921">
      <w:pPr>
        <w:sectPr w:rsidR="000F5921">
          <w:pgSz w:w="11906" w:h="16838"/>
          <w:pgMar w:top="1800" w:right="1440" w:bottom="1440" w:left="1440" w:header="720" w:footer="720" w:gutter="0"/>
          <w:cols w:space="720"/>
        </w:sectPr>
      </w:pPr>
    </w:p>
    <w:p w14:paraId="4BDC9384" w14:textId="77777777" w:rsidR="000F5921" w:rsidRDefault="00000000">
      <w:pPr>
        <w:pStyle w:val="Heading1"/>
      </w:pPr>
      <w:bookmarkStart w:id="1" w:name="_Toc235669850"/>
      <w:r>
        <w:lastRenderedPageBreak/>
        <w:t>Document Status and Instrument Record</w:t>
      </w:r>
      <w:bookmarkEnd w:id="1"/>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4593"/>
        <w:gridCol w:w="4593"/>
      </w:tblGrid>
      <w:tr w:rsidR="000F5921" w14:paraId="58CDA711" w14:textId="77777777">
        <w:trPr>
          <w:tblHeader/>
        </w:trPr>
        <w:tc>
          <w:tcPr>
            <w:tcW w:w="4513" w:type="dxa"/>
            <w:shd w:val="clear" w:color="auto" w:fill="EAF1F3"/>
          </w:tcPr>
          <w:p w14:paraId="681400B3" w14:textId="77777777" w:rsidR="000F5921" w:rsidRDefault="00000000">
            <w:pPr>
              <w:spacing w:before="20" w:after="20"/>
            </w:pPr>
            <w:r>
              <w:rPr>
                <w:b/>
                <w:color w:val="1F4E5F"/>
                <w:sz w:val="18"/>
              </w:rPr>
              <w:t>Field</w:t>
            </w:r>
          </w:p>
        </w:tc>
        <w:tc>
          <w:tcPr>
            <w:tcW w:w="4513" w:type="dxa"/>
            <w:shd w:val="clear" w:color="auto" w:fill="EAF1F3"/>
          </w:tcPr>
          <w:p w14:paraId="626BB362" w14:textId="77777777" w:rsidR="000F5921" w:rsidRDefault="00000000">
            <w:pPr>
              <w:spacing w:before="20" w:after="20"/>
            </w:pPr>
            <w:r>
              <w:rPr>
                <w:b/>
                <w:color w:val="1F4E5F"/>
                <w:sz w:val="18"/>
              </w:rPr>
              <w:t>Record</w:t>
            </w:r>
          </w:p>
        </w:tc>
      </w:tr>
      <w:tr w:rsidR="000F5921" w14:paraId="6832F30A" w14:textId="77777777">
        <w:tc>
          <w:tcPr>
            <w:tcW w:w="4513" w:type="dxa"/>
          </w:tcPr>
          <w:p w14:paraId="648F29AA" w14:textId="77777777" w:rsidR="000F5921" w:rsidRDefault="00000000">
            <w:pPr>
              <w:spacing w:before="20" w:after="20"/>
            </w:pPr>
            <w:r>
              <w:rPr>
                <w:color w:val="4F5A62"/>
                <w:sz w:val="18"/>
              </w:rPr>
              <w:t>Document Status</w:t>
            </w:r>
          </w:p>
        </w:tc>
        <w:tc>
          <w:tcPr>
            <w:tcW w:w="4513" w:type="dxa"/>
          </w:tcPr>
          <w:p w14:paraId="633E4D93" w14:textId="77777777" w:rsidR="000F5921" w:rsidRDefault="00000000">
            <w:pPr>
              <w:spacing w:before="20" w:after="20"/>
            </w:pPr>
            <w:r>
              <w:rPr>
                <w:color w:val="4F5A62"/>
                <w:sz w:val="18"/>
              </w:rPr>
              <w:t>Negotiation draft, operative edition, subject to revision</w:t>
            </w:r>
          </w:p>
        </w:tc>
      </w:tr>
      <w:tr w:rsidR="000F5921" w14:paraId="2671A1EE" w14:textId="77777777">
        <w:tc>
          <w:tcPr>
            <w:tcW w:w="4513" w:type="dxa"/>
          </w:tcPr>
          <w:p w14:paraId="05A2C364" w14:textId="77777777" w:rsidR="000F5921" w:rsidRDefault="00000000">
            <w:pPr>
              <w:spacing w:before="20" w:after="20"/>
            </w:pPr>
            <w:r>
              <w:rPr>
                <w:color w:val="4F5A62"/>
                <w:sz w:val="18"/>
              </w:rPr>
              <w:t>Version</w:t>
            </w:r>
          </w:p>
        </w:tc>
        <w:tc>
          <w:tcPr>
            <w:tcW w:w="4513" w:type="dxa"/>
          </w:tcPr>
          <w:p w14:paraId="502E975D" w14:textId="77777777" w:rsidR="000F5921" w:rsidRDefault="00000000">
            <w:pPr>
              <w:spacing w:before="20" w:after="20"/>
            </w:pPr>
            <w:r>
              <w:rPr>
                <w:color w:val="4F5A62"/>
                <w:sz w:val="18"/>
              </w:rPr>
              <w:t>1.0, standing architecture edition</w:t>
            </w:r>
          </w:p>
        </w:tc>
      </w:tr>
      <w:tr w:rsidR="000F5921" w14:paraId="18272B81" w14:textId="77777777">
        <w:tc>
          <w:tcPr>
            <w:tcW w:w="4513" w:type="dxa"/>
          </w:tcPr>
          <w:p w14:paraId="705DE473" w14:textId="77777777" w:rsidR="000F5921" w:rsidRDefault="00000000">
            <w:pPr>
              <w:spacing w:before="20" w:after="20"/>
            </w:pPr>
            <w:r>
              <w:rPr>
                <w:color w:val="4F5A62"/>
                <w:sz w:val="18"/>
              </w:rPr>
              <w:t>Date of Issue</w:t>
            </w:r>
          </w:p>
        </w:tc>
        <w:tc>
          <w:tcPr>
            <w:tcW w:w="4513" w:type="dxa"/>
          </w:tcPr>
          <w:p w14:paraId="5D120A6F" w14:textId="77777777" w:rsidR="000F5921" w:rsidRDefault="00000000">
            <w:pPr>
              <w:spacing w:before="20" w:after="20"/>
            </w:pPr>
            <w:r>
              <w:rPr>
                <w:color w:val="4F5A62"/>
                <w:sz w:val="18"/>
              </w:rPr>
              <w:t>22 July 2026</w:t>
            </w:r>
          </w:p>
        </w:tc>
      </w:tr>
      <w:tr w:rsidR="000F5921" w14:paraId="7E2F6682" w14:textId="77777777">
        <w:tc>
          <w:tcPr>
            <w:tcW w:w="4513" w:type="dxa"/>
          </w:tcPr>
          <w:p w14:paraId="31BCABE9" w14:textId="77777777" w:rsidR="000F5921" w:rsidRDefault="00000000">
            <w:pPr>
              <w:spacing w:before="20" w:after="20"/>
            </w:pPr>
            <w:r>
              <w:rPr>
                <w:color w:val="4F5A62"/>
                <w:sz w:val="18"/>
              </w:rPr>
              <w:t>Short Title</w:t>
            </w:r>
          </w:p>
        </w:tc>
        <w:tc>
          <w:tcPr>
            <w:tcW w:w="4513" w:type="dxa"/>
          </w:tcPr>
          <w:p w14:paraId="2E1BDE64" w14:textId="77777777" w:rsidR="000F5921" w:rsidRDefault="00000000">
            <w:pPr>
              <w:spacing w:before="20" w:after="20"/>
            </w:pPr>
            <w:r>
              <w:rPr>
                <w:color w:val="4F5A62"/>
                <w:sz w:val="18"/>
              </w:rPr>
              <w:t>The Islamabad Compliance and Coordination Architecture (ICCA), hereafter the Architecture</w:t>
            </w:r>
          </w:p>
        </w:tc>
      </w:tr>
      <w:tr w:rsidR="000F5921" w14:paraId="086995CA" w14:textId="77777777">
        <w:tc>
          <w:tcPr>
            <w:tcW w:w="4513" w:type="dxa"/>
          </w:tcPr>
          <w:p w14:paraId="7B7C94AA" w14:textId="77777777" w:rsidR="000F5921" w:rsidRDefault="00000000">
            <w:pPr>
              <w:spacing w:before="20" w:after="20"/>
            </w:pPr>
            <w:r>
              <w:rPr>
                <w:color w:val="4F5A62"/>
                <w:sz w:val="18"/>
              </w:rPr>
              <w:t>Anchor Instrument</w:t>
            </w:r>
          </w:p>
        </w:tc>
        <w:tc>
          <w:tcPr>
            <w:tcW w:w="4513" w:type="dxa"/>
          </w:tcPr>
          <w:p w14:paraId="75603F4E" w14:textId="77777777" w:rsidR="000F5921" w:rsidRDefault="00000000">
            <w:pPr>
              <w:spacing w:before="20" w:after="20"/>
            </w:pPr>
            <w:r>
              <w:rPr>
                <w:color w:val="4F5A62"/>
                <w:sz w:val="18"/>
              </w:rPr>
              <w:t>The diplomatic framework mutually established in June 2026 (the fourteen-point memorandum), recorded by each Party under its own designation</w:t>
            </w:r>
          </w:p>
        </w:tc>
      </w:tr>
      <w:tr w:rsidR="000F5921" w14:paraId="5F76BD44" w14:textId="77777777">
        <w:tc>
          <w:tcPr>
            <w:tcW w:w="4513" w:type="dxa"/>
          </w:tcPr>
          <w:p w14:paraId="55A42300" w14:textId="77777777" w:rsidR="000F5921" w:rsidRDefault="00000000">
            <w:pPr>
              <w:spacing w:before="20" w:after="20"/>
            </w:pPr>
            <w:r>
              <w:rPr>
                <w:color w:val="4F5A62"/>
                <w:sz w:val="18"/>
              </w:rPr>
              <w:t>Activation Layer</w:t>
            </w:r>
          </w:p>
        </w:tc>
        <w:tc>
          <w:tcPr>
            <w:tcW w:w="4513" w:type="dxa"/>
          </w:tcPr>
          <w:p w14:paraId="14DF8ED2" w14:textId="77777777" w:rsidR="000F5921" w:rsidRDefault="00000000">
            <w:pPr>
              <w:spacing w:before="20" w:after="20"/>
            </w:pPr>
            <w:r>
              <w:rPr>
                <w:color w:val="4F5A62"/>
                <w:sz w:val="18"/>
              </w:rPr>
              <w:t>The Rapid Stabilization Protocol (RSP) of 22 July 2026, whose seven-day bridge feeds stabilized modules into this Architecture</w:t>
            </w:r>
          </w:p>
        </w:tc>
      </w:tr>
      <w:tr w:rsidR="000F5921" w14:paraId="19895844" w14:textId="77777777">
        <w:tc>
          <w:tcPr>
            <w:tcW w:w="4513" w:type="dxa"/>
          </w:tcPr>
          <w:p w14:paraId="6947D5A2" w14:textId="77777777" w:rsidR="000F5921" w:rsidRDefault="00000000">
            <w:pPr>
              <w:spacing w:before="20" w:after="20"/>
            </w:pPr>
            <w:r>
              <w:rPr>
                <w:color w:val="4F5A62"/>
                <w:sz w:val="18"/>
              </w:rPr>
              <w:t>Verification and Mediation</w:t>
            </w:r>
          </w:p>
        </w:tc>
        <w:tc>
          <w:tcPr>
            <w:tcW w:w="4513" w:type="dxa"/>
          </w:tcPr>
          <w:p w14:paraId="03DB9254" w14:textId="77777777" w:rsidR="000F5921" w:rsidRDefault="00000000">
            <w:pPr>
              <w:spacing w:before="20" w:after="20"/>
            </w:pPr>
            <w:r>
              <w:rPr>
                <w:color w:val="4F5A62"/>
                <w:sz w:val="18"/>
              </w:rPr>
              <w:t xml:space="preserve">Islamic Republic of Pakistan (seat, </w:t>
            </w:r>
            <w:proofErr w:type="gramStart"/>
            <w:r>
              <w:rPr>
                <w:color w:val="4F5A62"/>
                <w:sz w:val="18"/>
              </w:rPr>
              <w:t>principals</w:t>
            </w:r>
            <w:proofErr w:type="gramEnd"/>
            <w:r>
              <w:rPr>
                <w:color w:val="4F5A62"/>
                <w:sz w:val="18"/>
              </w:rPr>
              <w:t xml:space="preserve"> channel, depositary); Sultanate of Oman (maritime, security, hotline); Swiss Confederation (registry and records); State of Qatar (escrow and crisis mediation); International Atomic Energy Agency (nuclear technical consultations)</w:t>
            </w:r>
          </w:p>
        </w:tc>
      </w:tr>
      <w:tr w:rsidR="000F5921" w14:paraId="7DD22B1E" w14:textId="77777777">
        <w:tc>
          <w:tcPr>
            <w:tcW w:w="4513" w:type="dxa"/>
          </w:tcPr>
          <w:p w14:paraId="450BE193" w14:textId="77777777" w:rsidR="000F5921" w:rsidRDefault="00000000">
            <w:pPr>
              <w:spacing w:before="20" w:after="20"/>
            </w:pPr>
            <w:r>
              <w:rPr>
                <w:color w:val="4F5A62"/>
                <w:sz w:val="18"/>
              </w:rPr>
              <w:t>Companion Instruments</w:t>
            </w:r>
          </w:p>
        </w:tc>
        <w:tc>
          <w:tcPr>
            <w:tcW w:w="4513" w:type="dxa"/>
          </w:tcPr>
          <w:p w14:paraId="73D99912" w14:textId="77777777" w:rsidR="000F5921" w:rsidRDefault="00000000">
            <w:pPr>
              <w:spacing w:before="20" w:after="20"/>
            </w:pPr>
            <w:r>
              <w:rPr>
                <w:color w:val="4F5A62"/>
                <w:sz w:val="18"/>
              </w:rPr>
              <w:t xml:space="preserve">The Hormuz Standardization Understanding v2.1 and its Annexes 1AB through 1AE; The Reciprocal Opening Window v1.1; The Provisional Steps Framework v1.8; Annex ZA (Zona </w:t>
            </w:r>
            <w:proofErr w:type="spellStart"/>
            <w:r>
              <w:rPr>
                <w:color w:val="4F5A62"/>
                <w:sz w:val="18"/>
              </w:rPr>
              <w:t>Aequalis</w:t>
            </w:r>
            <w:proofErr w:type="spellEnd"/>
            <w:r>
              <w:rPr>
                <w:color w:val="4F5A62"/>
                <w:sz w:val="18"/>
              </w:rPr>
              <w:t>); the compendium of modular annexes in circulation between the Parties</w:t>
            </w:r>
          </w:p>
        </w:tc>
      </w:tr>
      <w:tr w:rsidR="000F5921" w14:paraId="1F58AE9F" w14:textId="77777777">
        <w:tc>
          <w:tcPr>
            <w:tcW w:w="4513" w:type="dxa"/>
          </w:tcPr>
          <w:p w14:paraId="02CD072D" w14:textId="77777777" w:rsidR="000F5921" w:rsidRDefault="00000000">
            <w:pPr>
              <w:spacing w:before="20" w:after="20"/>
            </w:pPr>
            <w:r>
              <w:rPr>
                <w:color w:val="4F5A62"/>
                <w:sz w:val="18"/>
              </w:rPr>
              <w:t>Depositary</w:t>
            </w:r>
          </w:p>
        </w:tc>
        <w:tc>
          <w:tcPr>
            <w:tcW w:w="4513" w:type="dxa"/>
          </w:tcPr>
          <w:p w14:paraId="0E9904C5" w14:textId="77777777" w:rsidR="000F5921" w:rsidRDefault="00000000">
            <w:pPr>
              <w:spacing w:before="20" w:after="20"/>
            </w:pPr>
            <w:r>
              <w:rPr>
                <w:color w:val="4F5A62"/>
                <w:sz w:val="18"/>
              </w:rPr>
              <w:t>Government of the Islamic Republic of Pakistan</w:t>
            </w:r>
          </w:p>
        </w:tc>
      </w:tr>
    </w:tbl>
    <w:p w14:paraId="282FC4F5" w14:textId="77777777" w:rsidR="000F5921" w:rsidRDefault="000F5921">
      <w:pPr>
        <w:spacing w:after="40"/>
      </w:pPr>
    </w:p>
    <w:tbl>
      <w:tblPr>
        <w:tblW w:w="5000" w:type="pct"/>
        <w:tblInd w:w="23" w:type="dxa"/>
        <w:tblBorders>
          <w:top w:val="single" w:sz="4" w:space="0" w:color="B9CCD3"/>
          <w:left w:val="single" w:sz="18" w:space="0" w:color="1F4E5F"/>
          <w:bottom w:val="single" w:sz="4" w:space="0" w:color="B9CCD3"/>
          <w:right w:val="single" w:sz="4" w:space="0" w:color="B9CCD3"/>
        </w:tblBorders>
        <w:tblCellMar>
          <w:left w:w="10" w:type="dxa"/>
          <w:right w:w="10" w:type="dxa"/>
        </w:tblCellMar>
        <w:tblLook w:val="04A0" w:firstRow="1" w:lastRow="0" w:firstColumn="1" w:lastColumn="0" w:noHBand="0" w:noVBand="1"/>
      </w:tblPr>
      <w:tblGrid>
        <w:gridCol w:w="9059"/>
      </w:tblGrid>
      <w:tr w:rsidR="000F5921" w14:paraId="61DDC581" w14:textId="77777777">
        <w:tc>
          <w:tcPr>
            <w:tcW w:w="9026" w:type="dxa"/>
            <w:shd w:val="clear" w:color="auto" w:fill="F1F6F7"/>
          </w:tcPr>
          <w:p w14:paraId="4BA3B183" w14:textId="77777777" w:rsidR="000F5921" w:rsidRDefault="00000000">
            <w:pPr>
              <w:spacing w:before="100" w:after="100"/>
              <w:jc w:val="both"/>
            </w:pPr>
            <w:r>
              <w:rPr>
                <w:i/>
                <w:color w:val="4F5A62"/>
                <w:sz w:val="19"/>
              </w:rPr>
              <w:t>This document is a technical stabilization and coordination instrument. It records no admission of fault, liability, or belligerency by either Party. It recognizes no government, no political system, and no regional policy. It creates no precedent. Each capital selects its own vocabulary for this instrument, and no provision stages humiliation optics for either side.</w:t>
            </w:r>
          </w:p>
        </w:tc>
      </w:tr>
    </w:tbl>
    <w:p w14:paraId="13EEDAAE" w14:textId="77777777" w:rsidR="000F5921" w:rsidRDefault="00000000">
      <w:r>
        <w:br w:type="page"/>
      </w:r>
    </w:p>
    <w:p w14:paraId="4D47FF81" w14:textId="77777777" w:rsidR="000F5921" w:rsidRDefault="00000000">
      <w:pPr>
        <w:pStyle w:val="Heading1"/>
      </w:pPr>
      <w:bookmarkStart w:id="2" w:name="_Toc235669851"/>
      <w:r>
        <w:lastRenderedPageBreak/>
        <w:t>Cover Note of the Facilitating States</w:t>
      </w:r>
      <w:bookmarkEnd w:id="2"/>
    </w:p>
    <w:p w14:paraId="5E21DDD7" w14:textId="77777777" w:rsidR="000F5921" w:rsidRDefault="00000000">
      <w:pPr>
        <w:jc w:val="both"/>
      </w:pPr>
      <w:r>
        <w:t>Islamabad, Islamic Republic of Pakistan. 22 July 2026.</w:t>
      </w:r>
    </w:p>
    <w:p w14:paraId="5448631C" w14:textId="77777777" w:rsidR="000F5921" w:rsidRDefault="00000000">
      <w:pPr>
        <w:jc w:val="both"/>
      </w:pPr>
      <w:r>
        <w:t xml:space="preserve">The Islamic Republic of Pakistan, acting as seat and principal facilitator, together with the Sultanate of Oman, the Swiss Confederation, and the State of Qatar, presents The Islamabad Compliance and Coordination Architecture to the Parties for review and adoption. The Architecture converts the stabilized ground of the present week into standing machinery: a conflict </w:t>
      </w:r>
      <w:proofErr w:type="gramStart"/>
      <w:r>
        <w:t>freeze</w:t>
      </w:r>
      <w:proofErr w:type="gramEnd"/>
      <w:r>
        <w:t xml:space="preserve"> with a verification floor, a coordination seat with a shared record, and a negotiation track with a calendar. It exists for one configuration: two Parties who accept the same fourteen points on paper and distrust the same fourteen points in practice, in a theater where a single misfire destroys weeks of work.</w:t>
      </w:r>
    </w:p>
    <w:p w14:paraId="780F197C" w14:textId="77777777" w:rsidR="000F5921" w:rsidRDefault="00000000">
      <w:pPr>
        <w:jc w:val="both"/>
      </w:pPr>
      <w:r>
        <w:t>The Architecture carries the drafting disciplines of the entire instrument family: paired actions, clockwork activation, neutral verification, slow reversibility, face-saving language, minimalism, no-fade continuity, and mutual architecture. Every clause executes in the active present tense. Every constraint appears as a feature of the shared architecture, never as a restraint by one Party for the benefit of the other. Every verified day banks permanently.</w:t>
      </w:r>
    </w:p>
    <w:p w14:paraId="7651B4F6" w14:textId="77777777" w:rsidR="000F5921" w:rsidRDefault="00000000">
      <w:pPr>
        <w:jc w:val="both"/>
      </w:pPr>
      <w:r>
        <w:t>The Architecture absorbs the demand lists of both capitals as of 21 July 2026 and routes every demand to a module, a clock, or a working group. No demand sits unanswered. No demand pre-decides another file. Annex F carries the full reciprocity map, demand by demand, provision by provision.</w:t>
      </w:r>
    </w:p>
    <w:p w14:paraId="37983894" w14:textId="77777777" w:rsidR="000F5921" w:rsidRDefault="00000000">
      <w:pPr>
        <w:jc w:val="both"/>
      </w:pPr>
      <w:r>
        <w:t>Adoption of the Architecture occurs as a single package. Technical corrections route through the dispute channel of Article 9 at any time without reopening the package.</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592AF0E4" w14:textId="77777777">
        <w:trPr>
          <w:tblHeader/>
        </w:trPr>
        <w:tc>
          <w:tcPr>
            <w:tcW w:w="3008" w:type="dxa"/>
            <w:shd w:val="clear" w:color="auto" w:fill="EAF1F3"/>
          </w:tcPr>
          <w:p w14:paraId="65BF5F4E" w14:textId="77777777" w:rsidR="000F5921" w:rsidRDefault="00000000">
            <w:pPr>
              <w:spacing w:before="20" w:after="20"/>
            </w:pPr>
            <w:r>
              <w:rPr>
                <w:b/>
                <w:color w:val="1F4E5F"/>
                <w:sz w:val="18"/>
              </w:rPr>
              <w:t>Provision</w:t>
            </w:r>
          </w:p>
        </w:tc>
        <w:tc>
          <w:tcPr>
            <w:tcW w:w="3008" w:type="dxa"/>
            <w:shd w:val="clear" w:color="auto" w:fill="EAF1F3"/>
          </w:tcPr>
          <w:p w14:paraId="79B80F7F" w14:textId="77777777" w:rsidR="000F5921" w:rsidRDefault="00000000">
            <w:pPr>
              <w:spacing w:before="20" w:after="20"/>
            </w:pPr>
            <w:r>
              <w:rPr>
                <w:b/>
                <w:color w:val="1F4E5F"/>
                <w:sz w:val="18"/>
              </w:rPr>
              <w:t>Title</w:t>
            </w:r>
          </w:p>
        </w:tc>
        <w:tc>
          <w:tcPr>
            <w:tcW w:w="3008" w:type="dxa"/>
            <w:shd w:val="clear" w:color="auto" w:fill="EAF1F3"/>
          </w:tcPr>
          <w:p w14:paraId="25376503" w14:textId="77777777" w:rsidR="000F5921" w:rsidRDefault="00000000">
            <w:pPr>
              <w:spacing w:before="20" w:after="20"/>
            </w:pPr>
            <w:r>
              <w:rPr>
                <w:b/>
                <w:color w:val="1F4E5F"/>
                <w:sz w:val="18"/>
              </w:rPr>
              <w:t>Principal Content</w:t>
            </w:r>
          </w:p>
        </w:tc>
      </w:tr>
      <w:tr w:rsidR="000F5921" w14:paraId="3C05FDCC" w14:textId="77777777">
        <w:tc>
          <w:tcPr>
            <w:tcW w:w="3008" w:type="dxa"/>
          </w:tcPr>
          <w:p w14:paraId="5F683BA2" w14:textId="77777777" w:rsidR="000F5921" w:rsidRDefault="00000000">
            <w:pPr>
              <w:spacing w:before="20" w:after="20"/>
            </w:pPr>
            <w:r>
              <w:rPr>
                <w:color w:val="4F5A62"/>
                <w:sz w:val="18"/>
              </w:rPr>
              <w:t>Article 1</w:t>
            </w:r>
          </w:p>
        </w:tc>
        <w:tc>
          <w:tcPr>
            <w:tcW w:w="3008" w:type="dxa"/>
          </w:tcPr>
          <w:p w14:paraId="3CC4A9C4" w14:textId="77777777" w:rsidR="000F5921" w:rsidRDefault="00000000">
            <w:pPr>
              <w:spacing w:before="20" w:after="20"/>
            </w:pPr>
            <w:r>
              <w:rPr>
                <w:color w:val="4F5A62"/>
                <w:sz w:val="18"/>
              </w:rPr>
              <w:t>The Standing Freeze</w:t>
            </w:r>
          </w:p>
        </w:tc>
        <w:tc>
          <w:tcPr>
            <w:tcW w:w="3008" w:type="dxa"/>
          </w:tcPr>
          <w:p w14:paraId="5FB19DF7" w14:textId="77777777" w:rsidR="000F5921" w:rsidRDefault="00000000">
            <w:pPr>
              <w:spacing w:before="20" w:after="20"/>
            </w:pPr>
            <w:r>
              <w:rPr>
                <w:color w:val="4F5A62"/>
                <w:sz w:val="18"/>
              </w:rPr>
              <w:t>Maritime freeze, kinetic freeze, protected infrastructure, cyber non-interference, freeze floor and freeze ceiling</w:t>
            </w:r>
          </w:p>
        </w:tc>
      </w:tr>
      <w:tr w:rsidR="000F5921" w14:paraId="52EF1648" w14:textId="77777777">
        <w:tc>
          <w:tcPr>
            <w:tcW w:w="3008" w:type="dxa"/>
          </w:tcPr>
          <w:p w14:paraId="4CE6589F" w14:textId="77777777" w:rsidR="000F5921" w:rsidRDefault="00000000">
            <w:pPr>
              <w:spacing w:before="20" w:after="20"/>
            </w:pPr>
            <w:r>
              <w:rPr>
                <w:color w:val="4F5A62"/>
                <w:sz w:val="18"/>
              </w:rPr>
              <w:t>Article 2</w:t>
            </w:r>
          </w:p>
        </w:tc>
        <w:tc>
          <w:tcPr>
            <w:tcW w:w="3008" w:type="dxa"/>
          </w:tcPr>
          <w:p w14:paraId="3BE2999D" w14:textId="77777777" w:rsidR="000F5921" w:rsidRDefault="00000000">
            <w:pPr>
              <w:spacing w:before="20" w:after="20"/>
            </w:pPr>
            <w:r>
              <w:rPr>
                <w:color w:val="4F5A62"/>
                <w:sz w:val="18"/>
              </w:rPr>
              <w:t>The Islamabad Coordination Seat</w:t>
            </w:r>
          </w:p>
        </w:tc>
        <w:tc>
          <w:tcPr>
            <w:tcW w:w="3008" w:type="dxa"/>
          </w:tcPr>
          <w:p w14:paraId="7F2BEB4E" w14:textId="77777777" w:rsidR="000F5921" w:rsidRDefault="00000000">
            <w:pPr>
              <w:spacing w:before="20" w:after="20"/>
            </w:pPr>
            <w:r>
              <w:rPr>
                <w:color w:val="4F5A62"/>
                <w:sz w:val="18"/>
              </w:rPr>
              <w:t>Seat, bodies, secretariat, decision rules, crisis contacts, cost-sharing</w:t>
            </w:r>
          </w:p>
        </w:tc>
      </w:tr>
      <w:tr w:rsidR="000F5921" w14:paraId="02D88BC8" w14:textId="77777777">
        <w:tc>
          <w:tcPr>
            <w:tcW w:w="3008" w:type="dxa"/>
          </w:tcPr>
          <w:p w14:paraId="3936A73E" w14:textId="77777777" w:rsidR="000F5921" w:rsidRDefault="00000000">
            <w:pPr>
              <w:spacing w:before="20" w:after="20"/>
            </w:pPr>
            <w:r>
              <w:rPr>
                <w:color w:val="4F5A62"/>
                <w:sz w:val="18"/>
              </w:rPr>
              <w:t>Article 3</w:t>
            </w:r>
          </w:p>
        </w:tc>
        <w:tc>
          <w:tcPr>
            <w:tcW w:w="3008" w:type="dxa"/>
          </w:tcPr>
          <w:p w14:paraId="00BABC43" w14:textId="77777777" w:rsidR="000F5921" w:rsidRDefault="00000000">
            <w:pPr>
              <w:spacing w:before="20" w:after="20"/>
            </w:pPr>
            <w:r>
              <w:rPr>
                <w:color w:val="4F5A62"/>
                <w:sz w:val="18"/>
              </w:rPr>
              <w:t>Hormuz Corridor Continuity</w:t>
            </w:r>
          </w:p>
        </w:tc>
        <w:tc>
          <w:tcPr>
            <w:tcW w:w="3008" w:type="dxa"/>
          </w:tcPr>
          <w:p w14:paraId="16D4F570" w14:textId="77777777" w:rsidR="000F5921" w:rsidRDefault="00000000">
            <w:pPr>
              <w:spacing w:before="20" w:after="20"/>
            </w:pPr>
            <w:r>
              <w:rPr>
                <w:color w:val="4F5A62"/>
                <w:sz w:val="18"/>
              </w:rPr>
              <w:t>Dual corridors, zero-toll regime, lane discipline, hazard survey, insurance normalization</w:t>
            </w:r>
          </w:p>
        </w:tc>
      </w:tr>
      <w:tr w:rsidR="000F5921" w14:paraId="01E5906E" w14:textId="77777777">
        <w:tc>
          <w:tcPr>
            <w:tcW w:w="3008" w:type="dxa"/>
          </w:tcPr>
          <w:p w14:paraId="48771836" w14:textId="77777777" w:rsidR="000F5921" w:rsidRDefault="00000000">
            <w:pPr>
              <w:spacing w:before="20" w:after="20"/>
            </w:pPr>
            <w:r>
              <w:rPr>
                <w:color w:val="4F5A62"/>
                <w:sz w:val="18"/>
              </w:rPr>
              <w:t>Article 4</w:t>
            </w:r>
          </w:p>
        </w:tc>
        <w:tc>
          <w:tcPr>
            <w:tcW w:w="3008" w:type="dxa"/>
          </w:tcPr>
          <w:p w14:paraId="1BE8B9AF" w14:textId="77777777" w:rsidR="000F5921" w:rsidRDefault="00000000">
            <w:pPr>
              <w:spacing w:before="20" w:after="20"/>
            </w:pPr>
            <w:r>
              <w:rPr>
                <w:color w:val="4F5A62"/>
                <w:sz w:val="18"/>
              </w:rPr>
              <w:t>Base and Force-Posture De-Confliction</w:t>
            </w:r>
          </w:p>
        </w:tc>
        <w:tc>
          <w:tcPr>
            <w:tcW w:w="3008" w:type="dxa"/>
          </w:tcPr>
          <w:p w14:paraId="4A282A24" w14:textId="77777777" w:rsidR="000F5921" w:rsidRDefault="00000000">
            <w:pPr>
              <w:spacing w:before="20" w:after="20"/>
            </w:pPr>
            <w:r>
              <w:rPr>
                <w:color w:val="4F5A62"/>
                <w:sz w:val="18"/>
              </w:rPr>
              <w:t>Quiet zones, posture baseline, non-targeting architecture, air de-confliction, exercise notification</w:t>
            </w:r>
          </w:p>
        </w:tc>
      </w:tr>
      <w:tr w:rsidR="000F5921" w14:paraId="7DF1B93B" w14:textId="77777777">
        <w:tc>
          <w:tcPr>
            <w:tcW w:w="3008" w:type="dxa"/>
          </w:tcPr>
          <w:p w14:paraId="5EE28E45" w14:textId="77777777" w:rsidR="000F5921" w:rsidRDefault="00000000">
            <w:pPr>
              <w:spacing w:before="20" w:after="20"/>
            </w:pPr>
            <w:r>
              <w:rPr>
                <w:color w:val="4F5A62"/>
                <w:sz w:val="18"/>
              </w:rPr>
              <w:t>Article 5</w:t>
            </w:r>
          </w:p>
        </w:tc>
        <w:tc>
          <w:tcPr>
            <w:tcW w:w="3008" w:type="dxa"/>
          </w:tcPr>
          <w:p w14:paraId="3478E3C2" w14:textId="77777777" w:rsidR="000F5921" w:rsidRDefault="00000000">
            <w:pPr>
              <w:spacing w:before="20" w:after="20"/>
            </w:pPr>
            <w:r>
              <w:rPr>
                <w:color w:val="4F5A62"/>
                <w:sz w:val="18"/>
              </w:rPr>
              <w:t>Mishap and Incident Management</w:t>
            </w:r>
          </w:p>
        </w:tc>
        <w:tc>
          <w:tcPr>
            <w:tcW w:w="3008" w:type="dxa"/>
          </w:tcPr>
          <w:p w14:paraId="1CC6492B" w14:textId="77777777" w:rsidR="000F5921" w:rsidRDefault="00000000">
            <w:pPr>
              <w:spacing w:before="20" w:after="20"/>
            </w:pPr>
            <w:r>
              <w:rPr>
                <w:color w:val="4F5A62"/>
                <w:sz w:val="18"/>
              </w:rPr>
              <w:t>Stand-Down-and-Report, position log, neutral classification, rogue actor pathway</w:t>
            </w:r>
          </w:p>
        </w:tc>
      </w:tr>
      <w:tr w:rsidR="000F5921" w14:paraId="109A2CA6" w14:textId="77777777">
        <w:tc>
          <w:tcPr>
            <w:tcW w:w="3008" w:type="dxa"/>
          </w:tcPr>
          <w:p w14:paraId="3D5BF8A1" w14:textId="77777777" w:rsidR="000F5921" w:rsidRDefault="00000000">
            <w:pPr>
              <w:spacing w:before="20" w:after="20"/>
            </w:pPr>
            <w:r>
              <w:rPr>
                <w:color w:val="4F5A62"/>
                <w:sz w:val="18"/>
              </w:rPr>
              <w:t>Article 6</w:t>
            </w:r>
          </w:p>
        </w:tc>
        <w:tc>
          <w:tcPr>
            <w:tcW w:w="3008" w:type="dxa"/>
          </w:tcPr>
          <w:p w14:paraId="0C5E1D6C" w14:textId="77777777" w:rsidR="000F5921" w:rsidRDefault="00000000">
            <w:pPr>
              <w:spacing w:before="20" w:after="20"/>
            </w:pPr>
            <w:r>
              <w:rPr>
                <w:color w:val="4F5A62"/>
                <w:sz w:val="18"/>
              </w:rPr>
              <w:t>Verification and Monitoring</w:t>
            </w:r>
          </w:p>
        </w:tc>
        <w:tc>
          <w:tcPr>
            <w:tcW w:w="3008" w:type="dxa"/>
          </w:tcPr>
          <w:p w14:paraId="119B5F0D" w14:textId="77777777" w:rsidR="000F5921" w:rsidRDefault="00000000">
            <w:pPr>
              <w:spacing w:before="20" w:after="20"/>
            </w:pPr>
            <w:r>
              <w:rPr>
                <w:color w:val="4F5A62"/>
                <w:sz w:val="18"/>
              </w:rPr>
              <w:t>Verification bodies, Shared Digital Registry, convergence standard, human-in-the-loop</w:t>
            </w:r>
          </w:p>
        </w:tc>
      </w:tr>
      <w:tr w:rsidR="000F5921" w14:paraId="6D8A294E" w14:textId="77777777">
        <w:tc>
          <w:tcPr>
            <w:tcW w:w="3008" w:type="dxa"/>
          </w:tcPr>
          <w:p w14:paraId="05AF9541" w14:textId="77777777" w:rsidR="000F5921" w:rsidRDefault="00000000">
            <w:pPr>
              <w:spacing w:before="20" w:after="20"/>
            </w:pPr>
            <w:r>
              <w:rPr>
                <w:color w:val="4F5A62"/>
                <w:sz w:val="18"/>
              </w:rPr>
              <w:t>Article 7</w:t>
            </w:r>
          </w:p>
        </w:tc>
        <w:tc>
          <w:tcPr>
            <w:tcW w:w="3008" w:type="dxa"/>
          </w:tcPr>
          <w:p w14:paraId="3BFD93E3" w14:textId="77777777" w:rsidR="000F5921" w:rsidRDefault="00000000">
            <w:pPr>
              <w:spacing w:before="20" w:after="20"/>
            </w:pPr>
            <w:r>
              <w:rPr>
                <w:color w:val="4F5A62"/>
                <w:sz w:val="18"/>
              </w:rPr>
              <w:t>The Compliance Engine</w:t>
            </w:r>
          </w:p>
        </w:tc>
        <w:tc>
          <w:tcPr>
            <w:tcW w:w="3008" w:type="dxa"/>
          </w:tcPr>
          <w:p w14:paraId="0A1F4AED" w14:textId="77777777" w:rsidR="000F5921" w:rsidRDefault="00000000">
            <w:pPr>
              <w:spacing w:before="20" w:after="20"/>
            </w:pPr>
            <w:r>
              <w:rPr>
                <w:color w:val="4F5A62"/>
                <w:sz w:val="18"/>
              </w:rPr>
              <w:t>Three-category classification, step-back ladder, earn-back, humanitarian firewall, no snapback</w:t>
            </w:r>
          </w:p>
        </w:tc>
      </w:tr>
      <w:tr w:rsidR="000F5921" w14:paraId="522E0033" w14:textId="77777777">
        <w:tc>
          <w:tcPr>
            <w:tcW w:w="3008" w:type="dxa"/>
          </w:tcPr>
          <w:p w14:paraId="685F92EA" w14:textId="77777777" w:rsidR="000F5921" w:rsidRDefault="00000000">
            <w:pPr>
              <w:spacing w:before="20" w:after="20"/>
            </w:pPr>
            <w:r>
              <w:rPr>
                <w:color w:val="4F5A62"/>
                <w:sz w:val="18"/>
              </w:rPr>
              <w:t>Article 8</w:t>
            </w:r>
          </w:p>
        </w:tc>
        <w:tc>
          <w:tcPr>
            <w:tcW w:w="3008" w:type="dxa"/>
          </w:tcPr>
          <w:p w14:paraId="35940555" w14:textId="77777777" w:rsidR="000F5921" w:rsidRDefault="00000000">
            <w:pPr>
              <w:spacing w:before="20" w:after="20"/>
            </w:pPr>
            <w:r>
              <w:rPr>
                <w:color w:val="4F5A62"/>
                <w:sz w:val="18"/>
              </w:rPr>
              <w:t>The Negotiation Reactivation Track</w:t>
            </w:r>
          </w:p>
        </w:tc>
        <w:tc>
          <w:tcPr>
            <w:tcW w:w="3008" w:type="dxa"/>
          </w:tcPr>
          <w:p w14:paraId="0A9D5E0E" w14:textId="77777777" w:rsidR="000F5921" w:rsidRDefault="00000000">
            <w:pPr>
              <w:spacing w:before="20" w:after="20"/>
            </w:pPr>
            <w:r>
              <w:rPr>
                <w:color w:val="4F5A62"/>
                <w:sz w:val="18"/>
              </w:rPr>
              <w:t xml:space="preserve">June framework re-activation, four </w:t>
            </w:r>
            <w:r>
              <w:rPr>
                <w:color w:val="4F5A62"/>
                <w:sz w:val="18"/>
              </w:rPr>
              <w:lastRenderedPageBreak/>
              <w:t>working groups, cadence, agenda discipline, demand routing</w:t>
            </w:r>
          </w:p>
        </w:tc>
      </w:tr>
      <w:tr w:rsidR="000F5921" w14:paraId="04C86392" w14:textId="77777777">
        <w:tc>
          <w:tcPr>
            <w:tcW w:w="3008" w:type="dxa"/>
          </w:tcPr>
          <w:p w14:paraId="49CA7872" w14:textId="77777777" w:rsidR="000F5921" w:rsidRDefault="00000000">
            <w:pPr>
              <w:spacing w:before="20" w:after="20"/>
            </w:pPr>
            <w:r>
              <w:rPr>
                <w:color w:val="4F5A62"/>
                <w:sz w:val="18"/>
              </w:rPr>
              <w:lastRenderedPageBreak/>
              <w:t>Article 9</w:t>
            </w:r>
          </w:p>
        </w:tc>
        <w:tc>
          <w:tcPr>
            <w:tcW w:w="3008" w:type="dxa"/>
          </w:tcPr>
          <w:p w14:paraId="777B9809" w14:textId="77777777" w:rsidR="000F5921" w:rsidRDefault="00000000">
            <w:pPr>
              <w:spacing w:before="20" w:after="20"/>
            </w:pPr>
            <w:r>
              <w:rPr>
                <w:color w:val="4F5A62"/>
                <w:sz w:val="18"/>
              </w:rPr>
              <w:t>Dispute Resolution and the Escalation Cap</w:t>
            </w:r>
          </w:p>
        </w:tc>
        <w:tc>
          <w:tcPr>
            <w:tcW w:w="3008" w:type="dxa"/>
          </w:tcPr>
          <w:p w14:paraId="5B847D51" w14:textId="77777777" w:rsidR="000F5921" w:rsidRDefault="00000000">
            <w:pPr>
              <w:spacing w:before="20" w:after="20"/>
            </w:pPr>
            <w:r>
              <w:rPr>
                <w:color w:val="4F5A62"/>
                <w:sz w:val="18"/>
              </w:rPr>
              <w:t>Rapid referral, technical recommendations, dispute ladder, silence clause</w:t>
            </w:r>
          </w:p>
        </w:tc>
      </w:tr>
      <w:tr w:rsidR="000F5921" w14:paraId="04F6DEEF" w14:textId="77777777">
        <w:tc>
          <w:tcPr>
            <w:tcW w:w="3008" w:type="dxa"/>
          </w:tcPr>
          <w:p w14:paraId="16A09509" w14:textId="77777777" w:rsidR="000F5921" w:rsidRDefault="00000000">
            <w:pPr>
              <w:spacing w:before="20" w:after="20"/>
            </w:pPr>
            <w:r>
              <w:rPr>
                <w:color w:val="4F5A62"/>
                <w:sz w:val="18"/>
              </w:rPr>
              <w:t>Article 10</w:t>
            </w:r>
          </w:p>
        </w:tc>
        <w:tc>
          <w:tcPr>
            <w:tcW w:w="3008" w:type="dxa"/>
          </w:tcPr>
          <w:p w14:paraId="29822834" w14:textId="77777777" w:rsidR="000F5921" w:rsidRDefault="00000000">
            <w:pPr>
              <w:spacing w:before="20" w:after="20"/>
            </w:pPr>
            <w:r>
              <w:rPr>
                <w:color w:val="4F5A62"/>
                <w:sz w:val="18"/>
              </w:rPr>
              <w:t>Continuity, No-Fade, and Orderly Transition</w:t>
            </w:r>
          </w:p>
        </w:tc>
        <w:tc>
          <w:tcPr>
            <w:tcW w:w="3008" w:type="dxa"/>
          </w:tcPr>
          <w:p w14:paraId="014D13A2" w14:textId="77777777" w:rsidR="000F5921" w:rsidRDefault="00000000">
            <w:pPr>
              <w:spacing w:before="20" w:after="20"/>
            </w:pPr>
            <w:r>
              <w:rPr>
                <w:color w:val="4F5A62"/>
                <w:sz w:val="18"/>
              </w:rPr>
              <w:t>The no-fade rule, banked performance, extension by silence, orderly exit, reconstitution</w:t>
            </w:r>
          </w:p>
        </w:tc>
      </w:tr>
      <w:tr w:rsidR="000F5921" w14:paraId="7B446A26" w14:textId="77777777">
        <w:tc>
          <w:tcPr>
            <w:tcW w:w="3008" w:type="dxa"/>
          </w:tcPr>
          <w:p w14:paraId="0DD32955" w14:textId="77777777" w:rsidR="000F5921" w:rsidRDefault="00000000">
            <w:pPr>
              <w:spacing w:before="20" w:after="20"/>
            </w:pPr>
            <w:r>
              <w:rPr>
                <w:color w:val="4F5A62"/>
                <w:sz w:val="18"/>
              </w:rPr>
              <w:t>Article 11</w:t>
            </w:r>
          </w:p>
        </w:tc>
        <w:tc>
          <w:tcPr>
            <w:tcW w:w="3008" w:type="dxa"/>
          </w:tcPr>
          <w:p w14:paraId="78E54AD2" w14:textId="77777777" w:rsidR="000F5921" w:rsidRDefault="00000000">
            <w:pPr>
              <w:spacing w:before="20" w:after="20"/>
            </w:pPr>
            <w:r>
              <w:rPr>
                <w:color w:val="4F5A62"/>
                <w:sz w:val="18"/>
              </w:rPr>
              <w:t>Governance and Administration</w:t>
            </w:r>
          </w:p>
        </w:tc>
        <w:tc>
          <w:tcPr>
            <w:tcW w:w="3008" w:type="dxa"/>
          </w:tcPr>
          <w:p w14:paraId="0F7449EB" w14:textId="77777777" w:rsidR="000F5921" w:rsidRDefault="00000000">
            <w:pPr>
              <w:spacing w:before="20" w:after="20"/>
            </w:pPr>
            <w:r>
              <w:rPr>
                <w:color w:val="4F5A62"/>
                <w:sz w:val="18"/>
              </w:rPr>
              <w:t>Secretariat functions, decision rules, architecture review, amendment protocol</w:t>
            </w:r>
          </w:p>
        </w:tc>
      </w:tr>
      <w:tr w:rsidR="000F5921" w14:paraId="70A0D198" w14:textId="77777777">
        <w:tc>
          <w:tcPr>
            <w:tcW w:w="3008" w:type="dxa"/>
          </w:tcPr>
          <w:p w14:paraId="0AA93356" w14:textId="77777777" w:rsidR="000F5921" w:rsidRDefault="00000000">
            <w:pPr>
              <w:spacing w:before="20" w:after="20"/>
            </w:pPr>
            <w:r>
              <w:rPr>
                <w:color w:val="4F5A62"/>
                <w:sz w:val="18"/>
              </w:rPr>
              <w:t>Article 12</w:t>
            </w:r>
          </w:p>
        </w:tc>
        <w:tc>
          <w:tcPr>
            <w:tcW w:w="3008" w:type="dxa"/>
          </w:tcPr>
          <w:p w14:paraId="182323B7" w14:textId="77777777" w:rsidR="000F5921" w:rsidRDefault="00000000">
            <w:pPr>
              <w:spacing w:before="20" w:after="20"/>
            </w:pPr>
            <w:r>
              <w:rPr>
                <w:color w:val="4F5A62"/>
                <w:sz w:val="18"/>
              </w:rPr>
              <w:t>Political Sensitivity and Narrative Protocol</w:t>
            </w:r>
          </w:p>
        </w:tc>
        <w:tc>
          <w:tcPr>
            <w:tcW w:w="3008" w:type="dxa"/>
          </w:tcPr>
          <w:p w14:paraId="171DE32C" w14:textId="77777777" w:rsidR="000F5921" w:rsidRDefault="00000000">
            <w:pPr>
              <w:spacing w:before="20" w:after="20"/>
            </w:pPr>
            <w:r>
              <w:rPr>
                <w:color w:val="4F5A62"/>
                <w:sz w:val="18"/>
              </w:rPr>
              <w:t>Non-humiliation, nomenclature neutrality, synchronized announcements</w:t>
            </w:r>
          </w:p>
        </w:tc>
      </w:tr>
      <w:tr w:rsidR="000F5921" w14:paraId="167A7B93" w14:textId="77777777">
        <w:tc>
          <w:tcPr>
            <w:tcW w:w="3008" w:type="dxa"/>
          </w:tcPr>
          <w:p w14:paraId="6495A06A" w14:textId="77777777" w:rsidR="000F5921" w:rsidRDefault="00000000">
            <w:pPr>
              <w:spacing w:before="20" w:after="20"/>
            </w:pPr>
            <w:r>
              <w:rPr>
                <w:color w:val="4F5A62"/>
                <w:sz w:val="18"/>
              </w:rPr>
              <w:t>Article 13</w:t>
            </w:r>
          </w:p>
        </w:tc>
        <w:tc>
          <w:tcPr>
            <w:tcW w:w="3008" w:type="dxa"/>
          </w:tcPr>
          <w:p w14:paraId="5B37E76F" w14:textId="77777777" w:rsidR="000F5921" w:rsidRDefault="00000000">
            <w:pPr>
              <w:spacing w:before="20" w:after="20"/>
            </w:pPr>
            <w:r>
              <w:rPr>
                <w:color w:val="4F5A62"/>
                <w:sz w:val="18"/>
              </w:rPr>
              <w:t>General and Final Provisions</w:t>
            </w:r>
          </w:p>
        </w:tc>
        <w:tc>
          <w:tcPr>
            <w:tcW w:w="3008" w:type="dxa"/>
          </w:tcPr>
          <w:p w14:paraId="0AB680DE" w14:textId="77777777" w:rsidR="000F5921" w:rsidRDefault="00000000">
            <w:pPr>
              <w:spacing w:before="20" w:after="20"/>
            </w:pPr>
            <w:r>
              <w:rPr>
                <w:color w:val="4F5A62"/>
                <w:sz w:val="18"/>
              </w:rPr>
              <w:t>Force majeure, legal status, severability, entry into force, depositary</w:t>
            </w:r>
          </w:p>
        </w:tc>
      </w:tr>
    </w:tbl>
    <w:p w14:paraId="73E36F58" w14:textId="77777777" w:rsidR="000F5921" w:rsidRDefault="00000000">
      <w:pPr>
        <w:jc w:val="both"/>
      </w:pPr>
      <w:r>
        <w:t>Signed for the facilitating states: Office of the Special Representative for the Principals Channel, Islamabad.</w:t>
      </w:r>
    </w:p>
    <w:p w14:paraId="773384F7" w14:textId="77777777" w:rsidR="000F5921" w:rsidRDefault="00000000">
      <w:r>
        <w:br w:type="page"/>
      </w:r>
    </w:p>
    <w:p w14:paraId="0E80FDA1" w14:textId="77777777" w:rsidR="000F5921" w:rsidRDefault="00000000">
      <w:pPr>
        <w:pStyle w:val="Heading1"/>
      </w:pPr>
      <w:bookmarkStart w:id="3" w:name="_Toc235669852"/>
      <w:r>
        <w:lastRenderedPageBreak/>
        <w:t>Preface. Drafting Convention and Method</w:t>
      </w:r>
      <w:bookmarkEnd w:id="3"/>
    </w:p>
    <w:p w14:paraId="058ED3BF" w14:textId="77777777" w:rsidR="000F5921" w:rsidRDefault="00000000">
      <w:pPr>
        <w:jc w:val="both"/>
      </w:pPr>
      <w:r>
        <w:t>This Architecture converts a conflict freeze and a negotiation restart into operative text. Seven drafting disciplines govern every clause.</w:t>
      </w:r>
    </w:p>
    <w:p w14:paraId="535DFA16" w14:textId="77777777" w:rsidR="000F5921" w:rsidRDefault="00000000">
      <w:pPr>
        <w:jc w:val="both"/>
      </w:pPr>
      <w:r>
        <w:rPr>
          <w:b/>
        </w:rPr>
        <w:t>1.</w:t>
      </w:r>
      <w:r>
        <w:t xml:space="preserve"> Paired actions. Every obligation </w:t>
      </w:r>
      <w:proofErr w:type="gramStart"/>
      <w:r>
        <w:t>pairs</w:t>
      </w:r>
      <w:proofErr w:type="gramEnd"/>
      <w:r>
        <w:t xml:space="preserve"> with a reciprocal obligation, so neither Party acts alone at any step. The shared registry confirms both sides of every pair before either side takes effect.</w:t>
      </w:r>
    </w:p>
    <w:p w14:paraId="57500491" w14:textId="77777777" w:rsidR="000F5921" w:rsidRDefault="00000000">
      <w:pPr>
        <w:jc w:val="both"/>
      </w:pPr>
      <w:r>
        <w:rPr>
          <w:b/>
        </w:rPr>
        <w:t>2.</w:t>
      </w:r>
      <w:r>
        <w:t xml:space="preserve"> Clockwork activation. Steps activate on a shared timeline, not on trust. The clock, the log, and the telemetry carry the sequence; goodwill remains optional.</w:t>
      </w:r>
    </w:p>
    <w:p w14:paraId="33CC2211" w14:textId="77777777" w:rsidR="000F5921" w:rsidRDefault="00000000">
      <w:pPr>
        <w:jc w:val="both"/>
      </w:pPr>
      <w:r>
        <w:rPr>
          <w:b/>
        </w:rPr>
        <w:t>3.</w:t>
      </w:r>
      <w:r>
        <w:t xml:space="preserve"> Neutral verification. The Sultanate of Oman, the International Atomic Energy Agency, and the Swiss-hosted registry provide all compliance confirmation. No Party grades the other Party's homework.</w:t>
      </w:r>
    </w:p>
    <w:p w14:paraId="3943B587" w14:textId="77777777" w:rsidR="000F5921" w:rsidRDefault="00000000">
      <w:pPr>
        <w:jc w:val="both"/>
      </w:pPr>
      <w:r>
        <w:rPr>
          <w:b/>
        </w:rPr>
        <w:t>4.</w:t>
      </w:r>
      <w:r>
        <w:t xml:space="preserve"> Slow reversibility. Any rollback proceeds through a 48-hour joint review. No unilateral termination exists inside the freeze. The framework architecture replaces the panic exit with a structured conversation.</w:t>
      </w:r>
    </w:p>
    <w:p w14:paraId="7597BD3A" w14:textId="77777777" w:rsidR="000F5921" w:rsidRDefault="00000000">
      <w:pPr>
        <w:jc w:val="both"/>
      </w:pPr>
      <w:r>
        <w:rPr>
          <w:b/>
        </w:rPr>
        <w:t>5.</w:t>
      </w:r>
      <w:r>
        <w:t xml:space="preserve"> Mutual architecture. The text attributes every constraint to the framework itself rather than to a unilateral restraint by either Party, </w:t>
      </w:r>
      <w:proofErr w:type="gramStart"/>
      <w:r>
        <w:t>and</w:t>
      </w:r>
      <w:proofErr w:type="gramEnd"/>
      <w:r>
        <w:t xml:space="preserve"> describes each measure as a technical stabilization step rather than a concession. Sovereign equality holds in the grammar itself.</w:t>
      </w:r>
    </w:p>
    <w:p w14:paraId="59435B52" w14:textId="77777777" w:rsidR="000F5921" w:rsidRDefault="00000000">
      <w:pPr>
        <w:jc w:val="both"/>
      </w:pPr>
      <w:r>
        <w:rPr>
          <w:b/>
        </w:rPr>
        <w:t>6.</w:t>
      </w:r>
      <w:r>
        <w:t xml:space="preserve"> Minimalism. The Architecture includes only functions that prevent a named failure mode: the misfire, the ambiguous lane, the spiraling statement, the panic exit, the silent expiry. Everything else stays with the working groups of the June framework.</w:t>
      </w:r>
    </w:p>
    <w:p w14:paraId="08133F5F" w14:textId="77777777" w:rsidR="000F5921" w:rsidRDefault="00000000">
      <w:pPr>
        <w:jc w:val="both"/>
      </w:pPr>
      <w:r>
        <w:rPr>
          <w:b/>
        </w:rPr>
        <w:t>7.</w:t>
      </w:r>
      <w:r>
        <w:t xml:space="preserve"> No-fade continuity. No commitment fades at any date boundary. Verified performance banks permanently. The Architecture recognizes no sunset, no cliff, and no silent expiry. This rule stands first among equals: it governs the interpretation of every other provision of this instrument, every annex, every schedule, and every certificate issued under it.</w:t>
      </w:r>
    </w:p>
    <w:p w14:paraId="6572C62C" w14:textId="77777777" w:rsidR="000F5921" w:rsidRDefault="00000000">
      <w:r>
        <w:br w:type="page"/>
      </w:r>
    </w:p>
    <w:p w14:paraId="7F297BB1" w14:textId="77777777" w:rsidR="000F5921" w:rsidRDefault="00000000">
      <w:pPr>
        <w:pStyle w:val="Heading1"/>
      </w:pPr>
      <w:bookmarkStart w:id="4" w:name="_Toc235669853"/>
      <w:r>
        <w:lastRenderedPageBreak/>
        <w:t>Preamble: The Moment of 22 July 2026</w:t>
      </w:r>
      <w:bookmarkEnd w:id="4"/>
    </w:p>
    <w:p w14:paraId="757B4336" w14:textId="77777777" w:rsidR="000F5921" w:rsidRDefault="00000000">
      <w:pPr>
        <w:jc w:val="both"/>
      </w:pPr>
      <w:r>
        <w:t>The United States of America and the Islamic Republic of Iran, hereafter the Parties, stand at a second precipice. The diplomatic framework mutually established in June 2026, signed remotely on 17 June 2026, opened a sixty-day window toward comprehensive settlement and produced the first sustained contact between the two governments in decades. Technical talks in Switzerland established four working groups: Sanctions Termination, Nuclear Affairs, Reconstruction and Economic Development, and Monitoring and Implementation. A communication line and a de-confliction cell began operating for the Strait of Hormuz and for the Lebanon file.</w:t>
      </w:r>
    </w:p>
    <w:p w14:paraId="14CE7005" w14:textId="77777777" w:rsidR="000F5921" w:rsidRDefault="00000000">
      <w:pPr>
        <w:jc w:val="both"/>
      </w:pPr>
      <w:r>
        <w:t>That window now fractures. Maritime incidents in the Strait of Hormuz on 6 and 7 July 2026 met strikes against Iranian targets in the days that followed. On 10 July 2026 the President of the United States declared the ceasefire over. On 14 July 2026 the United States Navy reimposed the blockade of Iranian ports. On 17 July 2026 two United States service members died in a strike against a United States base in Jordan. On 18 July 2026 the Islamic Republic of Iran announced the suspension of its commitments under the June framework.</w:t>
      </w:r>
    </w:p>
    <w:p w14:paraId="4EAC3DF7" w14:textId="77777777" w:rsidR="000F5921" w:rsidRDefault="00000000">
      <w:pPr>
        <w:jc w:val="both"/>
      </w:pPr>
      <w: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Qatari mediators travel between the two capitals. The Omani channel stays open. The Pakistani channel carries the principals. The demand lists of both capitals sit on the same table, incompatible in sequence but not in substance.</w:t>
      </w:r>
    </w:p>
    <w:p w14:paraId="40D217E1" w14:textId="77777777" w:rsidR="000F5921" w:rsidRDefault="00000000">
      <w:pPr>
        <w:jc w:val="both"/>
      </w:pPr>
      <w:r>
        <w:t xml:space="preserve">The Islamabad Compliance and Coordination Architecture </w:t>
      </w:r>
      <w:proofErr w:type="gramStart"/>
      <w:r>
        <w:t>exists</w:t>
      </w:r>
      <w:proofErr w:type="gramEnd"/>
      <w:r>
        <w:t xml:space="preserve"> for this exact configuration. The Architecture is not a political agreement; it is the standing procedural machinery that holds a freeze in place and carries both Parties back to the negotiating table. It asks neither Party to trust. It asks each Party to let neutral observers count the boats, read the logs, and publish the same screen to both capitals, today and on every day that follows.</w:t>
      </w:r>
    </w:p>
    <w:p w14:paraId="56EAE2D6" w14:textId="77777777" w:rsidR="000F5921" w:rsidRDefault="00000000">
      <w:pPr>
        <w:jc w:val="both"/>
      </w:pPr>
      <w:r>
        <w:t>The Parties enter this Architecture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tbl>
      <w:tblPr>
        <w:tblW w:w="5000" w:type="pct"/>
        <w:tblInd w:w="23" w:type="dxa"/>
        <w:tblBorders>
          <w:top w:val="single" w:sz="4" w:space="0" w:color="B9CCD3"/>
          <w:left w:val="single" w:sz="18" w:space="0" w:color="1F4E5F"/>
          <w:bottom w:val="single" w:sz="4" w:space="0" w:color="B9CCD3"/>
          <w:right w:val="single" w:sz="4" w:space="0" w:color="B9CCD3"/>
        </w:tblBorders>
        <w:tblCellMar>
          <w:left w:w="10" w:type="dxa"/>
          <w:right w:w="10" w:type="dxa"/>
        </w:tblCellMar>
        <w:tblLook w:val="04A0" w:firstRow="1" w:lastRow="0" w:firstColumn="1" w:lastColumn="0" w:noHBand="0" w:noVBand="1"/>
      </w:tblPr>
      <w:tblGrid>
        <w:gridCol w:w="9059"/>
      </w:tblGrid>
      <w:tr w:rsidR="000F5921" w14:paraId="6B9BCB4A" w14:textId="77777777">
        <w:tc>
          <w:tcPr>
            <w:tcW w:w="9026" w:type="dxa"/>
            <w:shd w:val="clear" w:color="auto" w:fill="F1F6F7"/>
          </w:tcPr>
          <w:p w14:paraId="0C0D0C41" w14:textId="77777777" w:rsidR="000F5921" w:rsidRDefault="00000000">
            <w:pPr>
              <w:spacing w:before="100" w:after="100"/>
              <w:jc w:val="both"/>
            </w:pPr>
            <w:r>
              <w:rPr>
                <w:i/>
                <w:color w:val="4F5A62"/>
                <w:sz w:val="19"/>
              </w:rPr>
              <w:t>This instrument is a negotiation draft, not a treaty. It creates no precedent. It recognizes no government, no political system, and no regional policy. It grants no amnesty and confers no retrospective judgment on any prior action by either Party.</w:t>
            </w:r>
          </w:p>
        </w:tc>
      </w:tr>
    </w:tbl>
    <w:p w14:paraId="52D2C021" w14:textId="77777777" w:rsidR="000F5921" w:rsidRDefault="00000000">
      <w:r>
        <w:br w:type="page"/>
      </w:r>
    </w:p>
    <w:p w14:paraId="7A21A1B4" w14:textId="77777777" w:rsidR="000F5921" w:rsidRDefault="00000000">
      <w:pPr>
        <w:pStyle w:val="Heading1"/>
      </w:pPr>
      <w:bookmarkStart w:id="5" w:name="_Toc235669854"/>
      <w:r>
        <w:lastRenderedPageBreak/>
        <w:t>Part I: Purpose and Architecture</w:t>
      </w:r>
      <w:bookmarkEnd w:id="5"/>
    </w:p>
    <w:p w14:paraId="77456FEC" w14:textId="77777777" w:rsidR="000F5921" w:rsidRDefault="00000000">
      <w:pPr>
        <w:pStyle w:val="Heading2"/>
      </w:pPr>
      <w:bookmarkStart w:id="6" w:name="_Toc235669855"/>
      <w:r>
        <w:t>What This Architecture Does</w:t>
      </w:r>
      <w:bookmarkEnd w:id="6"/>
    </w:p>
    <w:p w14:paraId="3DE3A28D" w14:textId="77777777" w:rsidR="000F5921" w:rsidRDefault="00000000">
      <w:pPr>
        <w:jc w:val="both"/>
      </w:pPr>
      <w:r>
        <w:t>The Architecture establishes the standing machinery that freezes the conflict between the Parties and carries both back to the negotiating table under neutral verification. It handles six modules in sequence and in parallel: the standing freeze, the coordination seat, the corridor regime, base and force-posture de-confliction, the verification and compliance engine, and the negotiation reactivation track. Each module expresses every commitment as a sensor reading, a log entry, a transit record, or a certification, so that verification replaces trust at every step.</w:t>
      </w:r>
    </w:p>
    <w:p w14:paraId="60DFD1C3" w14:textId="77777777" w:rsidR="000F5921" w:rsidRDefault="00000000">
      <w:pPr>
        <w:pStyle w:val="Heading2"/>
      </w:pPr>
      <w:bookmarkStart w:id="7" w:name="_Toc235669856"/>
      <w:r>
        <w:t>What This Architecture Does Not Do</w:t>
      </w:r>
      <w:bookmarkEnd w:id="7"/>
    </w:p>
    <w:p w14:paraId="057F1E2E" w14:textId="77777777" w:rsidR="000F5921" w:rsidRDefault="00000000">
      <w:pPr>
        <w:spacing w:after="80"/>
        <w:ind w:left="504" w:hanging="288"/>
        <w:jc w:val="both"/>
      </w:pPr>
      <w:r>
        <w:rPr>
          <w:b/>
          <w:color w:val="1F4E5F"/>
        </w:rPr>
        <w:t xml:space="preserve">•  </w:t>
      </w:r>
      <w:r>
        <w:t>It does not permanently resolve the nuclear file, the ballistic missile file, the sanctions file, or any regional file; the June framework and its four working groups carry those agendas on their own clocks.</w:t>
      </w:r>
    </w:p>
    <w:p w14:paraId="78B5733E" w14:textId="77777777" w:rsidR="000F5921" w:rsidRDefault="00000000">
      <w:pPr>
        <w:spacing w:after="80"/>
        <w:ind w:left="504" w:hanging="288"/>
        <w:jc w:val="both"/>
      </w:pPr>
      <w:r>
        <w:rPr>
          <w:b/>
          <w:color w:val="1F4E5F"/>
        </w:rPr>
        <w:t xml:space="preserve">•  </w:t>
      </w:r>
      <w:r>
        <w:t>It does not compel Iran to dismantle any centrifuge or facility, and it does not compel the United States to dismantle any sanctions statute; both operate under time-bounded, reversible technical measures.</w:t>
      </w:r>
    </w:p>
    <w:p w14:paraId="64131BFD" w14:textId="77777777" w:rsidR="000F5921" w:rsidRDefault="00000000">
      <w:pPr>
        <w:spacing w:after="80"/>
        <w:ind w:left="504" w:hanging="288"/>
        <w:jc w:val="both"/>
      </w:pPr>
      <w:r>
        <w:rPr>
          <w:b/>
          <w:color w:val="1F4E5F"/>
        </w:rPr>
        <w:t xml:space="preserve">•  </w:t>
      </w:r>
      <w:r>
        <w:t xml:space="preserve">It does not set preconditions for the negotiation track of any kind; no nuclear posture, no political characterization, and no nomenclature choice </w:t>
      </w:r>
      <w:proofErr w:type="gramStart"/>
      <w:r>
        <w:t>gates</w:t>
      </w:r>
      <w:proofErr w:type="gramEnd"/>
      <w:r>
        <w:t xml:space="preserve"> the table.</w:t>
      </w:r>
    </w:p>
    <w:p w14:paraId="4C25AC86" w14:textId="77777777" w:rsidR="000F5921" w:rsidRDefault="00000000">
      <w:pPr>
        <w:spacing w:after="80"/>
        <w:ind w:left="504" w:hanging="288"/>
        <w:jc w:val="both"/>
      </w:pPr>
      <w:r>
        <w:rPr>
          <w:b/>
          <w:color w:val="1F4E5F"/>
        </w:rPr>
        <w:t xml:space="preserve">•  </w:t>
      </w:r>
      <w:r>
        <w:t>It does not recognize any authority or body in international law; it treats existing operational entities as working counterparts, nothing more.</w:t>
      </w:r>
    </w:p>
    <w:p w14:paraId="5C5874EF" w14:textId="77777777" w:rsidR="000F5921" w:rsidRDefault="00000000">
      <w:pPr>
        <w:spacing w:after="80"/>
        <w:ind w:left="504" w:hanging="288"/>
        <w:jc w:val="both"/>
      </w:pPr>
      <w:r>
        <w:rPr>
          <w:b/>
          <w:color w:val="1F4E5F"/>
        </w:rPr>
        <w:t xml:space="preserve">•  </w:t>
      </w:r>
      <w:r>
        <w:t>It does not link the Strait of Hormuz file to Lebanon, Gaza, Yemen, Syria, or Iraq; the firewall of Article 8 keeps the files legally separate.</w:t>
      </w:r>
    </w:p>
    <w:p w14:paraId="488AD003" w14:textId="77777777" w:rsidR="000F5921" w:rsidRDefault="00000000">
      <w:pPr>
        <w:spacing w:after="80"/>
        <w:ind w:left="504" w:hanging="288"/>
        <w:jc w:val="both"/>
      </w:pPr>
      <w:r>
        <w:rPr>
          <w:b/>
          <w:color w:val="1F4E5F"/>
        </w:rPr>
        <w:t xml:space="preserve">•  </w:t>
      </w:r>
      <w:r>
        <w:t>It does not channel any direct United States state investment into Iran; every financial measure moves through neutral escrow and waiver structures only.</w:t>
      </w:r>
    </w:p>
    <w:p w14:paraId="105ADF1B" w14:textId="77777777" w:rsidR="000F5921" w:rsidRDefault="00000000">
      <w:pPr>
        <w:spacing w:after="80"/>
        <w:ind w:left="504" w:hanging="288"/>
        <w:jc w:val="both"/>
      </w:pPr>
      <w:r>
        <w:rPr>
          <w:b/>
          <w:color w:val="1F4E5F"/>
        </w:rPr>
        <w:t xml:space="preserve">•  </w:t>
      </w:r>
      <w:r>
        <w:t>It does not address the internal political arrangements of either Party; the framework architecture excludes regime change, political transformation, and interference in internal affairs from its scope, its mechanisms, and its data.</w:t>
      </w:r>
    </w:p>
    <w:p w14:paraId="092DC463" w14:textId="77777777" w:rsidR="000F5921" w:rsidRDefault="00000000">
      <w:pPr>
        <w:pStyle w:val="Heading2"/>
      </w:pPr>
      <w:bookmarkStart w:id="8" w:name="_Toc235669857"/>
      <w:r>
        <w:t>Relationship to Existing Instruments</w:t>
      </w:r>
      <w:bookmarkEnd w:id="8"/>
    </w:p>
    <w:p w14:paraId="3BD3B892" w14:textId="77777777" w:rsidR="000F5921" w:rsidRDefault="00000000">
      <w:pPr>
        <w:jc w:val="both"/>
      </w:pPr>
      <w:r>
        <w:t>The Architecture operates as the standing coordination layer above the instrument family, not as a repudiation and not as a replacement of any instrument. Where the June framework sets goals, the Architecture sets clocks, seats, and screens. The following table states the relationship.</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7933BFF7" w14:textId="77777777">
        <w:trPr>
          <w:tblHeader/>
        </w:trPr>
        <w:tc>
          <w:tcPr>
            <w:tcW w:w="3008" w:type="dxa"/>
            <w:shd w:val="clear" w:color="auto" w:fill="EAF1F3"/>
          </w:tcPr>
          <w:p w14:paraId="445C9221" w14:textId="77777777" w:rsidR="000F5921" w:rsidRDefault="00000000">
            <w:pPr>
              <w:spacing w:before="20" w:after="20"/>
            </w:pPr>
            <w:r>
              <w:rPr>
                <w:b/>
                <w:color w:val="1F4E5F"/>
                <w:sz w:val="18"/>
              </w:rPr>
              <w:t>Instrument</w:t>
            </w:r>
          </w:p>
        </w:tc>
        <w:tc>
          <w:tcPr>
            <w:tcW w:w="3008" w:type="dxa"/>
            <w:shd w:val="clear" w:color="auto" w:fill="EAF1F3"/>
          </w:tcPr>
          <w:p w14:paraId="2E5ED4B4" w14:textId="77777777" w:rsidR="000F5921" w:rsidRDefault="00000000">
            <w:pPr>
              <w:spacing w:before="20" w:after="20"/>
            </w:pPr>
            <w:r>
              <w:rPr>
                <w:b/>
                <w:color w:val="1F4E5F"/>
                <w:sz w:val="18"/>
              </w:rPr>
              <w:t>Role in the Family</w:t>
            </w:r>
          </w:p>
        </w:tc>
        <w:tc>
          <w:tcPr>
            <w:tcW w:w="3008" w:type="dxa"/>
            <w:shd w:val="clear" w:color="auto" w:fill="EAF1F3"/>
          </w:tcPr>
          <w:p w14:paraId="0712D9A2" w14:textId="77777777" w:rsidR="000F5921" w:rsidRDefault="00000000">
            <w:pPr>
              <w:spacing w:before="20" w:after="20"/>
            </w:pPr>
            <w:r>
              <w:rPr>
                <w:b/>
                <w:color w:val="1F4E5F"/>
                <w:sz w:val="18"/>
              </w:rPr>
              <w:t>Relationship to This Architecture</w:t>
            </w:r>
          </w:p>
        </w:tc>
      </w:tr>
      <w:tr w:rsidR="000F5921" w14:paraId="00055187" w14:textId="77777777">
        <w:tc>
          <w:tcPr>
            <w:tcW w:w="3008" w:type="dxa"/>
          </w:tcPr>
          <w:p w14:paraId="515855B3" w14:textId="77777777" w:rsidR="000F5921" w:rsidRDefault="00000000">
            <w:pPr>
              <w:spacing w:before="20" w:after="20"/>
            </w:pPr>
            <w:r>
              <w:rPr>
                <w:color w:val="4F5A62"/>
                <w:sz w:val="18"/>
              </w:rPr>
              <w:t>June diplomatic framework (fourteen points)</w:t>
            </w:r>
          </w:p>
        </w:tc>
        <w:tc>
          <w:tcPr>
            <w:tcW w:w="3008" w:type="dxa"/>
          </w:tcPr>
          <w:p w14:paraId="44DC8E51" w14:textId="77777777" w:rsidR="000F5921" w:rsidRDefault="00000000">
            <w:pPr>
              <w:spacing w:before="20" w:after="20"/>
            </w:pPr>
            <w:r>
              <w:rPr>
                <w:color w:val="4F5A62"/>
                <w:sz w:val="18"/>
              </w:rPr>
              <w:t>Governing goals and the sixty-day comprehensive window</w:t>
            </w:r>
          </w:p>
        </w:tc>
        <w:tc>
          <w:tcPr>
            <w:tcW w:w="3008" w:type="dxa"/>
          </w:tcPr>
          <w:p w14:paraId="5C4C8E8B" w14:textId="77777777" w:rsidR="000F5921" w:rsidRDefault="00000000">
            <w:pPr>
              <w:spacing w:before="20" w:after="20"/>
            </w:pPr>
            <w:r>
              <w:rPr>
                <w:color w:val="4F5A62"/>
                <w:sz w:val="18"/>
              </w:rPr>
              <w:t>The Architecture re-activates it, services it, and holds the ground beneath it; the window resumes its run under Article 8</w:t>
            </w:r>
          </w:p>
        </w:tc>
      </w:tr>
      <w:tr w:rsidR="000F5921" w14:paraId="19878BEE" w14:textId="77777777">
        <w:tc>
          <w:tcPr>
            <w:tcW w:w="3008" w:type="dxa"/>
          </w:tcPr>
          <w:p w14:paraId="67155227" w14:textId="77777777" w:rsidR="000F5921" w:rsidRDefault="00000000">
            <w:pPr>
              <w:spacing w:before="20" w:after="20"/>
            </w:pPr>
            <w:r>
              <w:rPr>
                <w:color w:val="4F5A62"/>
                <w:sz w:val="18"/>
              </w:rPr>
              <w:t>Rapid Stabilization Protocol (22 July 2026)</w:t>
            </w:r>
          </w:p>
        </w:tc>
        <w:tc>
          <w:tcPr>
            <w:tcW w:w="3008" w:type="dxa"/>
          </w:tcPr>
          <w:p w14:paraId="37FD7F28" w14:textId="77777777" w:rsidR="000F5921" w:rsidRDefault="00000000">
            <w:pPr>
              <w:spacing w:before="20" w:after="20"/>
            </w:pPr>
            <w:r>
              <w:rPr>
                <w:color w:val="4F5A62"/>
                <w:sz w:val="18"/>
              </w:rPr>
              <w:t>The seven-day activation bridge</w:t>
            </w:r>
          </w:p>
        </w:tc>
        <w:tc>
          <w:tcPr>
            <w:tcW w:w="3008" w:type="dxa"/>
          </w:tcPr>
          <w:p w14:paraId="1303F2D5" w14:textId="77777777" w:rsidR="000F5921" w:rsidRDefault="00000000">
            <w:pPr>
              <w:spacing w:before="20" w:after="20"/>
            </w:pPr>
            <w:r>
              <w:rPr>
                <w:color w:val="4F5A62"/>
                <w:sz w:val="18"/>
              </w:rPr>
              <w:t>The Architecture receives the stabilized RSP modules at the Day 7 review and continues them as standing operation</w:t>
            </w:r>
          </w:p>
        </w:tc>
      </w:tr>
      <w:tr w:rsidR="000F5921" w14:paraId="20ADB255" w14:textId="77777777">
        <w:tc>
          <w:tcPr>
            <w:tcW w:w="3008" w:type="dxa"/>
          </w:tcPr>
          <w:p w14:paraId="000FE5EF" w14:textId="77777777" w:rsidR="000F5921" w:rsidRDefault="00000000">
            <w:pPr>
              <w:spacing w:before="20" w:after="20"/>
            </w:pPr>
            <w:r>
              <w:rPr>
                <w:color w:val="4F5A62"/>
                <w:sz w:val="18"/>
              </w:rPr>
              <w:t xml:space="preserve">Hormuz Standardization Understanding </w:t>
            </w:r>
            <w:r>
              <w:rPr>
                <w:color w:val="4F5A62"/>
                <w:sz w:val="18"/>
              </w:rPr>
              <w:lastRenderedPageBreak/>
              <w:t>v2.1 and Annexes 1AB to 1AE</w:t>
            </w:r>
          </w:p>
        </w:tc>
        <w:tc>
          <w:tcPr>
            <w:tcW w:w="3008" w:type="dxa"/>
          </w:tcPr>
          <w:p w14:paraId="7CF4A556" w14:textId="77777777" w:rsidR="000F5921" w:rsidRDefault="00000000">
            <w:pPr>
              <w:spacing w:before="20" w:after="20"/>
            </w:pPr>
            <w:r>
              <w:rPr>
                <w:color w:val="4F5A62"/>
                <w:sz w:val="18"/>
              </w:rPr>
              <w:lastRenderedPageBreak/>
              <w:t xml:space="preserve">Maritime technical standards, </w:t>
            </w:r>
            <w:r>
              <w:rPr>
                <w:color w:val="4F5A62"/>
                <w:sz w:val="18"/>
              </w:rPr>
              <w:lastRenderedPageBreak/>
              <w:t>corridors, service mechanisms, humanitarian asset release</w:t>
            </w:r>
          </w:p>
        </w:tc>
        <w:tc>
          <w:tcPr>
            <w:tcW w:w="3008" w:type="dxa"/>
          </w:tcPr>
          <w:p w14:paraId="5077D831" w14:textId="77777777" w:rsidR="000F5921" w:rsidRDefault="00000000">
            <w:pPr>
              <w:spacing w:before="20" w:after="20"/>
            </w:pPr>
            <w:r>
              <w:rPr>
                <w:color w:val="4F5A62"/>
                <w:sz w:val="18"/>
              </w:rPr>
              <w:lastRenderedPageBreak/>
              <w:t xml:space="preserve">Article 3 incorporates the lane </w:t>
            </w:r>
            <w:r>
              <w:rPr>
                <w:color w:val="4F5A62"/>
                <w:sz w:val="18"/>
              </w:rPr>
              <w:lastRenderedPageBreak/>
              <w:t>geometry, metrics, and humanitarian mechanisms by reference as the corridor operating baseline</w:t>
            </w:r>
          </w:p>
        </w:tc>
      </w:tr>
      <w:tr w:rsidR="000F5921" w14:paraId="14BE6065" w14:textId="77777777">
        <w:tc>
          <w:tcPr>
            <w:tcW w:w="3008" w:type="dxa"/>
          </w:tcPr>
          <w:p w14:paraId="429F3B40" w14:textId="77777777" w:rsidR="000F5921" w:rsidRDefault="00000000">
            <w:pPr>
              <w:spacing w:before="20" w:after="20"/>
            </w:pPr>
            <w:r>
              <w:rPr>
                <w:color w:val="4F5A62"/>
                <w:sz w:val="18"/>
              </w:rPr>
              <w:lastRenderedPageBreak/>
              <w:t>Reciprocal Opening Window v1.1</w:t>
            </w:r>
          </w:p>
        </w:tc>
        <w:tc>
          <w:tcPr>
            <w:tcW w:w="3008" w:type="dxa"/>
          </w:tcPr>
          <w:p w14:paraId="71B0CDF4" w14:textId="77777777" w:rsidR="000F5921" w:rsidRDefault="00000000">
            <w:pPr>
              <w:spacing w:before="20" w:after="20"/>
            </w:pPr>
            <w:r>
              <w:rPr>
                <w:color w:val="4F5A62"/>
                <w:sz w:val="18"/>
              </w:rPr>
              <w:t>Nuclear-file reciprocal sequencing</w:t>
            </w:r>
          </w:p>
        </w:tc>
        <w:tc>
          <w:tcPr>
            <w:tcW w:w="3008" w:type="dxa"/>
          </w:tcPr>
          <w:p w14:paraId="26DA0353" w14:textId="77777777" w:rsidR="000F5921" w:rsidRDefault="00000000">
            <w:pPr>
              <w:spacing w:before="20" w:after="20"/>
            </w:pPr>
            <w:r>
              <w:rPr>
                <w:color w:val="4F5A62"/>
                <w:sz w:val="18"/>
              </w:rPr>
              <w:t>The negotiation track of Article 8 carries the nuclear file to the working groups where this instrument operates; the Architecture itself touches no centrifuge</w:t>
            </w:r>
          </w:p>
        </w:tc>
      </w:tr>
      <w:tr w:rsidR="000F5921" w14:paraId="6280F51C" w14:textId="77777777">
        <w:tc>
          <w:tcPr>
            <w:tcW w:w="3008" w:type="dxa"/>
          </w:tcPr>
          <w:p w14:paraId="6684C2FA" w14:textId="77777777" w:rsidR="000F5921" w:rsidRDefault="00000000">
            <w:pPr>
              <w:spacing w:before="20" w:after="20"/>
            </w:pPr>
            <w:r>
              <w:rPr>
                <w:color w:val="4F5A62"/>
                <w:sz w:val="18"/>
              </w:rPr>
              <w:t>Provisional Steps Framework v1.8</w:t>
            </w:r>
          </w:p>
        </w:tc>
        <w:tc>
          <w:tcPr>
            <w:tcW w:w="3008" w:type="dxa"/>
          </w:tcPr>
          <w:p w14:paraId="0E38EB2E" w14:textId="77777777" w:rsidR="000F5921" w:rsidRDefault="00000000">
            <w:pPr>
              <w:spacing w:before="20" w:after="20"/>
            </w:pPr>
            <w:r>
              <w:rPr>
                <w:color w:val="4F5A62"/>
                <w:sz w:val="18"/>
              </w:rPr>
              <w:t>Phase I stabilization design pool</w:t>
            </w:r>
          </w:p>
        </w:tc>
        <w:tc>
          <w:tcPr>
            <w:tcW w:w="3008" w:type="dxa"/>
          </w:tcPr>
          <w:p w14:paraId="38A30EF1" w14:textId="77777777" w:rsidR="000F5921" w:rsidRDefault="00000000">
            <w:pPr>
              <w:spacing w:before="20" w:after="20"/>
            </w:pPr>
            <w:r>
              <w:rPr>
                <w:color w:val="4F5A62"/>
                <w:sz w:val="18"/>
              </w:rPr>
              <w:t>Its guarantor matrix, spoiler management, and escrow designs inform Articles 2, 7, and 9 by reference</w:t>
            </w:r>
          </w:p>
        </w:tc>
      </w:tr>
      <w:tr w:rsidR="000F5921" w14:paraId="5302E5C8" w14:textId="77777777">
        <w:tc>
          <w:tcPr>
            <w:tcW w:w="3008" w:type="dxa"/>
          </w:tcPr>
          <w:p w14:paraId="084830E8" w14:textId="77777777" w:rsidR="000F5921" w:rsidRDefault="00000000">
            <w:pPr>
              <w:spacing w:before="20" w:after="20"/>
            </w:pPr>
            <w:r>
              <w:rPr>
                <w:color w:val="4F5A62"/>
                <w:sz w:val="18"/>
              </w:rPr>
              <w:t xml:space="preserve">Annex ZA (Zona </w:t>
            </w:r>
            <w:proofErr w:type="spellStart"/>
            <w:r>
              <w:rPr>
                <w:color w:val="4F5A62"/>
                <w:sz w:val="18"/>
              </w:rPr>
              <w:t>Aequalis</w:t>
            </w:r>
            <w:proofErr w:type="spellEnd"/>
            <w:r>
              <w:rPr>
                <w:color w:val="4F5A62"/>
                <w:sz w:val="18"/>
              </w:rPr>
              <w:t>)</w:t>
            </w:r>
          </w:p>
        </w:tc>
        <w:tc>
          <w:tcPr>
            <w:tcW w:w="3008" w:type="dxa"/>
          </w:tcPr>
          <w:p w14:paraId="5488DFD0" w14:textId="77777777" w:rsidR="000F5921" w:rsidRDefault="00000000">
            <w:pPr>
              <w:spacing w:before="20" w:after="20"/>
            </w:pPr>
            <w:r>
              <w:rPr>
                <w:color w:val="4F5A62"/>
                <w:sz w:val="18"/>
              </w:rPr>
              <w:t>Four-zone benefit-flow emergency protocol</w:t>
            </w:r>
          </w:p>
        </w:tc>
        <w:tc>
          <w:tcPr>
            <w:tcW w:w="3008" w:type="dxa"/>
          </w:tcPr>
          <w:p w14:paraId="21FF1CDC" w14:textId="77777777" w:rsidR="000F5921" w:rsidRDefault="00000000">
            <w:pPr>
              <w:spacing w:before="20" w:after="20"/>
            </w:pPr>
            <w:r>
              <w:rPr>
                <w:color w:val="4F5A62"/>
                <w:sz w:val="18"/>
              </w:rPr>
              <w:t>Article 7 interfaces with its zone logic for benefit flow; the Architecture adopts its no-snapback and humanitarian-default principles</w:t>
            </w:r>
          </w:p>
        </w:tc>
      </w:tr>
    </w:tbl>
    <w:p w14:paraId="31361CE6" w14:textId="77777777" w:rsidR="000F5921" w:rsidRDefault="00000000">
      <w:pPr>
        <w:pStyle w:val="Heading2"/>
      </w:pPr>
      <w:bookmarkStart w:id="9" w:name="_Toc235669858"/>
      <w:r>
        <w:t xml:space="preserve">The Architecture </w:t>
      </w:r>
      <w:proofErr w:type="gramStart"/>
      <w:r>
        <w:t>at a Glance</w:t>
      </w:r>
      <w:bookmarkEnd w:id="9"/>
      <w:proofErr w:type="gramEnd"/>
    </w:p>
    <w:p w14:paraId="03FF64F9" w14:textId="77777777" w:rsidR="000F5921" w:rsidRDefault="00000000">
      <w:pPr>
        <w:pStyle w:val="Caption"/>
      </w:pPr>
      <w:r>
        <w:t xml:space="preserve">Table: The standing architecture </w:t>
      </w:r>
      <w:proofErr w:type="gramStart"/>
      <w:r>
        <w:t>at a glance</w:t>
      </w:r>
      <w:proofErr w:type="gramEnd"/>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1838"/>
        <w:gridCol w:w="1837"/>
        <w:gridCol w:w="1837"/>
        <w:gridCol w:w="1837"/>
        <w:gridCol w:w="1837"/>
      </w:tblGrid>
      <w:tr w:rsidR="000F5921" w14:paraId="0E00F4F6" w14:textId="77777777">
        <w:trPr>
          <w:tblHeader/>
        </w:trPr>
        <w:tc>
          <w:tcPr>
            <w:tcW w:w="1805" w:type="dxa"/>
            <w:shd w:val="clear" w:color="auto" w:fill="EAF1F3"/>
          </w:tcPr>
          <w:p w14:paraId="77D14785" w14:textId="77777777" w:rsidR="000F5921" w:rsidRDefault="00000000">
            <w:pPr>
              <w:spacing w:before="20" w:after="20"/>
            </w:pPr>
            <w:r>
              <w:rPr>
                <w:b/>
                <w:color w:val="1F4E5F"/>
                <w:sz w:val="18"/>
              </w:rPr>
              <w:t>Module</w:t>
            </w:r>
          </w:p>
        </w:tc>
        <w:tc>
          <w:tcPr>
            <w:tcW w:w="1805" w:type="dxa"/>
            <w:shd w:val="clear" w:color="auto" w:fill="EAF1F3"/>
          </w:tcPr>
          <w:p w14:paraId="32B1B9D2" w14:textId="77777777" w:rsidR="000F5921" w:rsidRDefault="00000000">
            <w:pPr>
              <w:spacing w:before="20" w:after="20"/>
            </w:pPr>
            <w:r>
              <w:rPr>
                <w:b/>
                <w:color w:val="1F4E5F"/>
                <w:sz w:val="18"/>
              </w:rPr>
              <w:t>Iranian Side Executes</w:t>
            </w:r>
          </w:p>
        </w:tc>
        <w:tc>
          <w:tcPr>
            <w:tcW w:w="1805" w:type="dxa"/>
            <w:shd w:val="clear" w:color="auto" w:fill="EAF1F3"/>
          </w:tcPr>
          <w:p w14:paraId="6732748B" w14:textId="77777777" w:rsidR="000F5921" w:rsidRDefault="00000000">
            <w:pPr>
              <w:spacing w:before="20" w:after="20"/>
            </w:pPr>
            <w:r>
              <w:rPr>
                <w:b/>
                <w:color w:val="1F4E5F"/>
                <w:sz w:val="18"/>
              </w:rPr>
              <w:t>United States Side Executes</w:t>
            </w:r>
          </w:p>
        </w:tc>
        <w:tc>
          <w:tcPr>
            <w:tcW w:w="1805" w:type="dxa"/>
            <w:shd w:val="clear" w:color="auto" w:fill="EAF1F3"/>
          </w:tcPr>
          <w:p w14:paraId="15ADEEBC" w14:textId="77777777" w:rsidR="000F5921" w:rsidRDefault="00000000">
            <w:pPr>
              <w:spacing w:before="20" w:after="20"/>
            </w:pPr>
            <w:r>
              <w:rPr>
                <w:b/>
                <w:color w:val="1F4E5F"/>
                <w:sz w:val="18"/>
              </w:rPr>
              <w:t>Neutral Verification</w:t>
            </w:r>
          </w:p>
        </w:tc>
        <w:tc>
          <w:tcPr>
            <w:tcW w:w="1805" w:type="dxa"/>
            <w:shd w:val="clear" w:color="auto" w:fill="EAF1F3"/>
          </w:tcPr>
          <w:p w14:paraId="4CAC6DE6" w14:textId="77777777" w:rsidR="000F5921" w:rsidRDefault="00000000">
            <w:pPr>
              <w:spacing w:before="20" w:after="20"/>
            </w:pPr>
            <w:r>
              <w:rPr>
                <w:b/>
                <w:color w:val="1F4E5F"/>
                <w:sz w:val="18"/>
              </w:rPr>
              <w:t>Clock</w:t>
            </w:r>
          </w:p>
        </w:tc>
      </w:tr>
      <w:tr w:rsidR="000F5921" w14:paraId="5542D1E3" w14:textId="77777777">
        <w:tc>
          <w:tcPr>
            <w:tcW w:w="1805" w:type="dxa"/>
          </w:tcPr>
          <w:p w14:paraId="55C24421" w14:textId="77777777" w:rsidR="000F5921" w:rsidRDefault="00000000">
            <w:pPr>
              <w:spacing w:before="20" w:after="20"/>
            </w:pPr>
            <w:r>
              <w:rPr>
                <w:color w:val="4F5A62"/>
                <w:sz w:val="18"/>
              </w:rPr>
              <w:t>Standing Freeze</w:t>
            </w:r>
          </w:p>
        </w:tc>
        <w:tc>
          <w:tcPr>
            <w:tcW w:w="1805" w:type="dxa"/>
          </w:tcPr>
          <w:p w14:paraId="18BC79C3" w14:textId="77777777" w:rsidR="000F5921" w:rsidRDefault="00000000">
            <w:pPr>
              <w:spacing w:before="20" w:after="20"/>
            </w:pPr>
            <w:r>
              <w:rPr>
                <w:color w:val="4F5A62"/>
                <w:sz w:val="18"/>
              </w:rPr>
              <w:t>Maritime non-interdiction protocol operates across both corridors</w:t>
            </w:r>
          </w:p>
        </w:tc>
        <w:tc>
          <w:tcPr>
            <w:tcW w:w="1805" w:type="dxa"/>
          </w:tcPr>
          <w:p w14:paraId="1197E42B" w14:textId="77777777" w:rsidR="000F5921" w:rsidRDefault="00000000">
            <w:pPr>
              <w:spacing w:before="20" w:after="20"/>
            </w:pPr>
            <w:r>
              <w:rPr>
                <w:color w:val="4F5A62"/>
                <w:sz w:val="18"/>
              </w:rPr>
              <w:t>Kinetic pause operates over Iranian territory, airspace, and territorial sea</w:t>
            </w:r>
          </w:p>
        </w:tc>
        <w:tc>
          <w:tcPr>
            <w:tcW w:w="1805" w:type="dxa"/>
          </w:tcPr>
          <w:p w14:paraId="0B18ED30" w14:textId="77777777" w:rsidR="000F5921" w:rsidRDefault="00000000">
            <w:pPr>
              <w:spacing w:before="20" w:after="20"/>
            </w:pPr>
            <w:r>
              <w:rPr>
                <w:color w:val="4F5A62"/>
                <w:sz w:val="18"/>
              </w:rPr>
              <w:t>Omani Maritime Cell monitors; CENTCOM log open; Shared Digital Registry timestamps</w:t>
            </w:r>
          </w:p>
        </w:tc>
        <w:tc>
          <w:tcPr>
            <w:tcW w:w="1805" w:type="dxa"/>
          </w:tcPr>
          <w:p w14:paraId="564FFA51" w14:textId="77777777" w:rsidR="000F5921" w:rsidRDefault="00000000">
            <w:pPr>
              <w:spacing w:before="20" w:after="20"/>
            </w:pPr>
            <w:r>
              <w:rPr>
                <w:color w:val="4F5A62"/>
                <w:sz w:val="18"/>
              </w:rPr>
              <w:t>Standing from T+4 of the RSP Day 0; no expiry</w:t>
            </w:r>
          </w:p>
        </w:tc>
      </w:tr>
      <w:tr w:rsidR="000F5921" w14:paraId="79EACB5D" w14:textId="77777777">
        <w:tc>
          <w:tcPr>
            <w:tcW w:w="1805" w:type="dxa"/>
          </w:tcPr>
          <w:p w14:paraId="7F7AD0D8" w14:textId="77777777" w:rsidR="000F5921" w:rsidRDefault="00000000">
            <w:pPr>
              <w:spacing w:before="20" w:after="20"/>
            </w:pPr>
            <w:r>
              <w:rPr>
                <w:color w:val="4F5A62"/>
                <w:sz w:val="18"/>
              </w:rPr>
              <w:t>Corridors</w:t>
            </w:r>
          </w:p>
        </w:tc>
        <w:tc>
          <w:tcPr>
            <w:tcW w:w="1805" w:type="dxa"/>
          </w:tcPr>
          <w:p w14:paraId="25AAF771" w14:textId="77777777" w:rsidR="000F5921" w:rsidRDefault="00000000">
            <w:pPr>
              <w:spacing w:before="20" w:after="20"/>
            </w:pPr>
            <w:r>
              <w:rPr>
                <w:color w:val="4F5A62"/>
                <w:sz w:val="18"/>
              </w:rPr>
              <w:t>Northern notification lane operates; coastal authority functions openly under standardization protocols</w:t>
            </w:r>
          </w:p>
        </w:tc>
        <w:tc>
          <w:tcPr>
            <w:tcW w:w="1805" w:type="dxa"/>
          </w:tcPr>
          <w:p w14:paraId="2AE35F07" w14:textId="77777777" w:rsidR="000F5921" w:rsidRDefault="00000000">
            <w:pPr>
              <w:spacing w:before="20" w:after="20"/>
            </w:pPr>
            <w:r>
              <w:rPr>
                <w:color w:val="4F5A62"/>
                <w:sz w:val="18"/>
              </w:rPr>
              <w:t>Southern open lane operates; no escort conditions; blockade relief pairs with corridor certification</w:t>
            </w:r>
          </w:p>
        </w:tc>
        <w:tc>
          <w:tcPr>
            <w:tcW w:w="1805" w:type="dxa"/>
          </w:tcPr>
          <w:p w14:paraId="6FC15320" w14:textId="77777777" w:rsidR="000F5921" w:rsidRDefault="00000000">
            <w:pPr>
              <w:spacing w:before="20" w:after="20"/>
            </w:pPr>
            <w:r>
              <w:rPr>
                <w:color w:val="4F5A62"/>
                <w:sz w:val="18"/>
              </w:rPr>
              <w:t>Daily status report at 18:00 GMT; corridor survey</w:t>
            </w:r>
          </w:p>
        </w:tc>
        <w:tc>
          <w:tcPr>
            <w:tcW w:w="1805" w:type="dxa"/>
          </w:tcPr>
          <w:p w14:paraId="669EECAE" w14:textId="77777777" w:rsidR="000F5921" w:rsidRDefault="00000000">
            <w:pPr>
              <w:spacing w:before="20" w:after="20"/>
            </w:pPr>
            <w:r>
              <w:rPr>
                <w:color w:val="4F5A62"/>
                <w:sz w:val="18"/>
              </w:rPr>
              <w:t>Zero-toll regime standing; survey Days 1-21</w:t>
            </w:r>
          </w:p>
        </w:tc>
      </w:tr>
      <w:tr w:rsidR="000F5921" w14:paraId="7C85B509" w14:textId="77777777">
        <w:tc>
          <w:tcPr>
            <w:tcW w:w="1805" w:type="dxa"/>
          </w:tcPr>
          <w:p w14:paraId="3F88AE2A" w14:textId="77777777" w:rsidR="000F5921" w:rsidRDefault="00000000">
            <w:pPr>
              <w:spacing w:before="20" w:after="20"/>
            </w:pPr>
            <w:r>
              <w:rPr>
                <w:color w:val="4F5A62"/>
                <w:sz w:val="18"/>
              </w:rPr>
              <w:t>Bases</w:t>
            </w:r>
          </w:p>
        </w:tc>
        <w:tc>
          <w:tcPr>
            <w:tcW w:w="1805" w:type="dxa"/>
          </w:tcPr>
          <w:p w14:paraId="798E5300" w14:textId="77777777" w:rsidR="000F5921" w:rsidRDefault="00000000">
            <w:pPr>
              <w:spacing w:before="20" w:after="20"/>
            </w:pPr>
            <w:r>
              <w:rPr>
                <w:color w:val="4F5A62"/>
                <w:sz w:val="18"/>
              </w:rPr>
              <w:t>Non-targeting architecture operates toward identified bases</w:t>
            </w:r>
          </w:p>
        </w:tc>
        <w:tc>
          <w:tcPr>
            <w:tcW w:w="1805" w:type="dxa"/>
          </w:tcPr>
          <w:p w14:paraId="64132DB8" w14:textId="77777777" w:rsidR="000F5921" w:rsidRDefault="00000000">
            <w:pPr>
              <w:spacing w:before="20" w:after="20"/>
            </w:pPr>
            <w:r>
              <w:rPr>
                <w:color w:val="4F5A62"/>
                <w:sz w:val="18"/>
              </w:rPr>
              <w:t xml:space="preserve">Reduced posture holds at or below the 17 June 2026 baseline </w:t>
            </w:r>
            <w:proofErr w:type="gramStart"/>
            <w:r>
              <w:rPr>
                <w:color w:val="4F5A62"/>
                <w:sz w:val="18"/>
              </w:rPr>
              <w:t>at</w:t>
            </w:r>
            <w:proofErr w:type="gramEnd"/>
            <w:r>
              <w:rPr>
                <w:color w:val="4F5A62"/>
                <w:sz w:val="18"/>
              </w:rPr>
              <w:t xml:space="preserve"> Bahrain, Kuwait, and Jordan</w:t>
            </w:r>
          </w:p>
        </w:tc>
        <w:tc>
          <w:tcPr>
            <w:tcW w:w="1805" w:type="dxa"/>
          </w:tcPr>
          <w:p w14:paraId="4ECDDC76" w14:textId="77777777" w:rsidR="000F5921" w:rsidRDefault="00000000">
            <w:pPr>
              <w:spacing w:before="20" w:after="20"/>
            </w:pPr>
            <w:r>
              <w:rPr>
                <w:color w:val="4F5A62"/>
                <w:sz w:val="18"/>
              </w:rPr>
              <w:t>Omani posture observation; weekly force-posture summaries</w:t>
            </w:r>
          </w:p>
        </w:tc>
        <w:tc>
          <w:tcPr>
            <w:tcW w:w="1805" w:type="dxa"/>
          </w:tcPr>
          <w:p w14:paraId="4A8F74EE" w14:textId="77777777" w:rsidR="000F5921" w:rsidRDefault="00000000">
            <w:pPr>
              <w:spacing w:before="20" w:after="20"/>
            </w:pPr>
            <w:r>
              <w:rPr>
                <w:color w:val="4F5A62"/>
                <w:sz w:val="18"/>
              </w:rPr>
              <w:t>Baseline audit at each review point</w:t>
            </w:r>
          </w:p>
        </w:tc>
      </w:tr>
      <w:tr w:rsidR="000F5921" w14:paraId="7567A205" w14:textId="77777777">
        <w:tc>
          <w:tcPr>
            <w:tcW w:w="1805" w:type="dxa"/>
          </w:tcPr>
          <w:p w14:paraId="307F0DA9" w14:textId="77777777" w:rsidR="000F5921" w:rsidRDefault="00000000">
            <w:pPr>
              <w:spacing w:before="20" w:after="20"/>
            </w:pPr>
            <w:r>
              <w:rPr>
                <w:color w:val="4F5A62"/>
                <w:sz w:val="18"/>
              </w:rPr>
              <w:t>Diplomacy</w:t>
            </w:r>
          </w:p>
        </w:tc>
        <w:tc>
          <w:tcPr>
            <w:tcW w:w="1805" w:type="dxa"/>
          </w:tcPr>
          <w:p w14:paraId="153BDBBF" w14:textId="77777777" w:rsidR="000F5921" w:rsidRDefault="00000000">
            <w:pPr>
              <w:spacing w:before="20" w:after="20"/>
            </w:pPr>
            <w:r>
              <w:rPr>
                <w:color w:val="4F5A62"/>
                <w:sz w:val="18"/>
              </w:rPr>
              <w:t>June framework re-activated; delegations named for four working groups</w:t>
            </w:r>
          </w:p>
        </w:tc>
        <w:tc>
          <w:tcPr>
            <w:tcW w:w="1805" w:type="dxa"/>
          </w:tcPr>
          <w:p w14:paraId="3469EF93" w14:textId="77777777" w:rsidR="000F5921" w:rsidRDefault="00000000">
            <w:pPr>
              <w:spacing w:before="20" w:after="20"/>
            </w:pPr>
            <w:r>
              <w:rPr>
                <w:color w:val="4F5A62"/>
                <w:sz w:val="18"/>
              </w:rPr>
              <w:t>June framework re-activated; delegations named for four working groups</w:t>
            </w:r>
          </w:p>
        </w:tc>
        <w:tc>
          <w:tcPr>
            <w:tcW w:w="1805" w:type="dxa"/>
          </w:tcPr>
          <w:p w14:paraId="5F18B54A" w14:textId="77777777" w:rsidR="000F5921" w:rsidRDefault="00000000">
            <w:pPr>
              <w:spacing w:before="20" w:after="20"/>
            </w:pPr>
            <w:r>
              <w:rPr>
                <w:color w:val="4F5A62"/>
                <w:sz w:val="18"/>
              </w:rPr>
              <w:t>Registry logs the paired entry; IAEA Technical Cell opens the file</w:t>
            </w:r>
          </w:p>
        </w:tc>
        <w:tc>
          <w:tcPr>
            <w:tcW w:w="1805" w:type="dxa"/>
          </w:tcPr>
          <w:p w14:paraId="51EFBE62" w14:textId="77777777" w:rsidR="000F5921" w:rsidRDefault="00000000">
            <w:pPr>
              <w:spacing w:before="20" w:after="20"/>
            </w:pPr>
            <w:r>
              <w:rPr>
                <w:color w:val="4F5A62"/>
                <w:sz w:val="18"/>
              </w:rPr>
              <w:t>Weekly sessions; agenda fixed 48 hours ahead</w:t>
            </w:r>
          </w:p>
        </w:tc>
      </w:tr>
      <w:tr w:rsidR="000F5921" w14:paraId="228CAF54" w14:textId="77777777">
        <w:tc>
          <w:tcPr>
            <w:tcW w:w="1805" w:type="dxa"/>
          </w:tcPr>
          <w:p w14:paraId="23BF93A7" w14:textId="77777777" w:rsidR="000F5921" w:rsidRDefault="00000000">
            <w:pPr>
              <w:spacing w:before="20" w:after="20"/>
            </w:pPr>
            <w:r>
              <w:rPr>
                <w:color w:val="4F5A62"/>
                <w:sz w:val="18"/>
              </w:rPr>
              <w:t>Standing</w:t>
            </w:r>
          </w:p>
        </w:tc>
        <w:tc>
          <w:tcPr>
            <w:tcW w:w="1805" w:type="dxa"/>
          </w:tcPr>
          <w:p w14:paraId="07902EA2" w14:textId="77777777" w:rsidR="000F5921" w:rsidRDefault="00000000">
            <w:pPr>
              <w:spacing w:before="20" w:after="20"/>
            </w:pPr>
            <w:r>
              <w:rPr>
                <w:color w:val="4F5A62"/>
                <w:sz w:val="18"/>
              </w:rPr>
              <w:t>Hotline discipline, verification access, dispute referral</w:t>
            </w:r>
          </w:p>
        </w:tc>
        <w:tc>
          <w:tcPr>
            <w:tcW w:w="1805" w:type="dxa"/>
          </w:tcPr>
          <w:p w14:paraId="4159C2D6" w14:textId="77777777" w:rsidR="000F5921" w:rsidRDefault="00000000">
            <w:pPr>
              <w:spacing w:before="20" w:after="20"/>
            </w:pPr>
            <w:r>
              <w:rPr>
                <w:color w:val="4F5A62"/>
                <w:sz w:val="18"/>
              </w:rPr>
              <w:t>Hotline discipline, verification access, dispute referral</w:t>
            </w:r>
          </w:p>
        </w:tc>
        <w:tc>
          <w:tcPr>
            <w:tcW w:w="1805" w:type="dxa"/>
          </w:tcPr>
          <w:p w14:paraId="2B94583F" w14:textId="77777777" w:rsidR="000F5921" w:rsidRDefault="00000000">
            <w:pPr>
              <w:spacing w:before="20" w:after="20"/>
            </w:pPr>
            <w:r>
              <w:rPr>
                <w:color w:val="4F5A62"/>
                <w:sz w:val="18"/>
              </w:rPr>
              <w:t>Islamabad Coordination Council, Joint De-Confliction Cell, Omani Maritime Cell, IAEA Technical Cell</w:t>
            </w:r>
          </w:p>
        </w:tc>
        <w:tc>
          <w:tcPr>
            <w:tcW w:w="1805" w:type="dxa"/>
          </w:tcPr>
          <w:p w14:paraId="750A2DD1" w14:textId="77777777" w:rsidR="000F5921" w:rsidRDefault="00000000">
            <w:pPr>
              <w:spacing w:before="20" w:after="20"/>
            </w:pPr>
            <w:r>
              <w:rPr>
                <w:color w:val="4F5A62"/>
                <w:sz w:val="18"/>
              </w:rPr>
              <w:t>Daily reports; 48-hour dispute clock; no sunset</w:t>
            </w:r>
          </w:p>
        </w:tc>
      </w:tr>
    </w:tbl>
    <w:p w14:paraId="0A2EDB7F" w14:textId="77777777" w:rsidR="000F5921" w:rsidRDefault="00000000">
      <w:pPr>
        <w:pStyle w:val="Heading2"/>
      </w:pPr>
      <w:bookmarkStart w:id="10" w:name="_Toc235669859"/>
      <w:r>
        <w:lastRenderedPageBreak/>
        <w:t>Core Operating Principles</w:t>
      </w:r>
      <w:bookmarkEnd w:id="10"/>
    </w:p>
    <w:p w14:paraId="42A75088" w14:textId="77777777" w:rsidR="000F5921" w:rsidRDefault="00000000">
      <w:pPr>
        <w:pStyle w:val="Heading3"/>
      </w:pPr>
      <w:r>
        <w:t>Principle I: No-Fade Continuity</w:t>
      </w:r>
    </w:p>
    <w:p w14:paraId="27C9507E" w14:textId="77777777" w:rsidR="000F5921" w:rsidRDefault="00000000">
      <w:pPr>
        <w:jc w:val="both"/>
      </w:pPr>
      <w:r>
        <w:t>No commitment fades at any date boundary. Verified performance banks permanently. Every operational state carries forward unless both Parties amend it in writing or one Party exits through the orderly transition of Article 10. The Architecture recognizes no sunset, no cliff, and no silent expiry. This principle stands first among equals: it governs the interpretation of every other provision of this instrument.</w:t>
      </w:r>
    </w:p>
    <w:p w14:paraId="7121B881" w14:textId="77777777" w:rsidR="000F5921" w:rsidRDefault="00000000">
      <w:pPr>
        <w:pStyle w:val="Heading3"/>
      </w:pPr>
      <w:r>
        <w:t>Principle II: Synchronized Reciprocal Motion</w:t>
      </w:r>
    </w:p>
    <w:p w14:paraId="35B018B0" w14:textId="77777777" w:rsidR="000F5921" w:rsidRDefault="00000000">
      <w:pPr>
        <w:jc w:val="both"/>
      </w:pPr>
      <w:r>
        <w:t xml:space="preserve">Neither Party moves alone. Every Iranian commitment </w:t>
      </w:r>
      <w:proofErr w:type="gramStart"/>
      <w:r>
        <w:t>pairs</w:t>
      </w:r>
      <w:proofErr w:type="gramEnd"/>
      <w:r>
        <w:t xml:space="preserve"> with a United States commitment on the same clock, and the shared registry confirms both before either takes effect. If one side stops, the paired benefit of the other side stops with it. This principle eliminates the question of who moves first, which collapsed every previous negotiation between the Parties.</w:t>
      </w:r>
    </w:p>
    <w:p w14:paraId="3FAFDA19" w14:textId="77777777" w:rsidR="000F5921" w:rsidRDefault="00000000">
      <w:pPr>
        <w:pStyle w:val="Heading3"/>
      </w:pPr>
      <w:r>
        <w:t>Principle III: Clockwork Activation</w:t>
      </w:r>
    </w:p>
    <w:p w14:paraId="584ED9D5" w14:textId="77777777" w:rsidR="000F5921" w:rsidRDefault="00000000">
      <w:pPr>
        <w:jc w:val="both"/>
      </w:pPr>
      <w:r>
        <w:t>Steps activate on a shared timeline, not on trust. The staggered clocks, the daily report, the weekly summary, and the review conferences carry the sequence. A missed checkpoint opens a technical consultation, never a political crisis.</w:t>
      </w:r>
    </w:p>
    <w:p w14:paraId="640797AB" w14:textId="77777777" w:rsidR="000F5921" w:rsidRDefault="00000000">
      <w:pPr>
        <w:pStyle w:val="Heading3"/>
      </w:pPr>
      <w:r>
        <w:t>Principle IV: Neutral Verification</w:t>
      </w:r>
    </w:p>
    <w:p w14:paraId="12526C6A" w14:textId="77777777" w:rsidR="000F5921" w:rsidRDefault="00000000">
      <w:pPr>
        <w:jc w:val="both"/>
      </w:pPr>
      <w:r>
        <w:t>Every commitment in this instrument expresses itself as a sensor reading, a data feed, a transit log, or a certification. A commitment that escapes neutral technical observation does not enter the operative text. Politics follows telemetry, never the reverse.</w:t>
      </w:r>
    </w:p>
    <w:p w14:paraId="7F15EA8E" w14:textId="77777777" w:rsidR="000F5921" w:rsidRDefault="00000000">
      <w:pPr>
        <w:pStyle w:val="Heading3"/>
      </w:pPr>
      <w:r>
        <w:t>Principle V: Slow Reversibility</w:t>
      </w:r>
    </w:p>
    <w:p w14:paraId="06D457CE" w14:textId="77777777" w:rsidR="000F5921" w:rsidRDefault="00000000">
      <w:pPr>
        <w:jc w:val="both"/>
      </w:pPr>
      <w:r>
        <w:t>Any rollback proceeds through a 48-hour joint review. The framework architecture excludes unilateral termination. A Party walks back only after two days of structured talking, and the Joint De-Confliction Cell records every step.</w:t>
      </w:r>
    </w:p>
    <w:p w14:paraId="1B392406" w14:textId="77777777" w:rsidR="000F5921" w:rsidRDefault="00000000">
      <w:pPr>
        <w:pStyle w:val="Heading3"/>
      </w:pPr>
      <w:r>
        <w:t>Principle VI: Mutual Architecture and Non-Humiliation</w:t>
      </w:r>
    </w:p>
    <w:p w14:paraId="7A27B7C4" w14:textId="77777777" w:rsidR="000F5921" w:rsidRDefault="00000000">
      <w:pPr>
        <w:jc w:val="both"/>
      </w:pPr>
      <w:r>
        <w:t xml:space="preserve">Every constraint </w:t>
      </w:r>
      <w:proofErr w:type="gramStart"/>
      <w:r>
        <w:t>binds</w:t>
      </w:r>
      <w:proofErr w:type="gramEnd"/>
      <w:r>
        <w:t xml:space="preserve">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14:paraId="60C1E63E" w14:textId="77777777" w:rsidR="000F5921" w:rsidRDefault="00000000">
      <w:pPr>
        <w:pStyle w:val="Heading3"/>
      </w:pPr>
      <w:r>
        <w:t>Principle VII: Minimalism</w:t>
      </w:r>
    </w:p>
    <w:p w14:paraId="09AAC519" w14:textId="77777777" w:rsidR="000F5921" w:rsidRDefault="00000000">
      <w:pPr>
        <w:jc w:val="both"/>
      </w:pPr>
      <w:r>
        <w:t>The Architecture includes only essential stabilizing and coordinating functions. Every clause earns its place by preventing a named failure mode: the misfire, the ambiguous lane, the spiraling statement, the panic exit, the silent expiry. Anything that fails that test stays with the working groups of the June framework.</w:t>
      </w:r>
    </w:p>
    <w:p w14:paraId="77580B1F" w14:textId="77777777" w:rsidR="000F5921" w:rsidRDefault="00000000">
      <w:pPr>
        <w:pStyle w:val="Heading3"/>
      </w:pPr>
      <w:r>
        <w:t>Principle VIII: The Firewall</w:t>
      </w:r>
    </w:p>
    <w:p w14:paraId="07AFA990" w14:textId="77777777" w:rsidR="000F5921" w:rsidRDefault="00000000">
      <w:pPr>
        <w:jc w:val="both"/>
      </w:pPr>
      <w:r>
        <w:t>Failure on one front does not collapse another. The freeze module, the corridor module, the de-confliction module, the diplomatic module, and the verification module run as separable tracks. A breach in one module does not cascade into any other module unless the operative text explicitly links them.</w:t>
      </w:r>
    </w:p>
    <w:p w14:paraId="7908B22E" w14:textId="77777777" w:rsidR="000F5921" w:rsidRDefault="00000000">
      <w:r>
        <w:br w:type="page"/>
      </w:r>
    </w:p>
    <w:p w14:paraId="5DA889BE" w14:textId="77777777" w:rsidR="000F5921" w:rsidRDefault="00000000">
      <w:pPr>
        <w:pStyle w:val="Heading1"/>
      </w:pPr>
      <w:bookmarkStart w:id="11" w:name="_Toc235669860"/>
      <w:r>
        <w:lastRenderedPageBreak/>
        <w:t>Article 1: The Standing Freeze</w:t>
      </w:r>
      <w:bookmarkEnd w:id="11"/>
    </w:p>
    <w:p w14:paraId="25B921C1" w14:textId="77777777" w:rsidR="000F5921" w:rsidRDefault="00000000">
      <w:pPr>
        <w:pStyle w:val="Heading2"/>
      </w:pPr>
      <w:bookmarkStart w:id="12" w:name="_Toc235669861"/>
      <w:r>
        <w:t>1.1 The Freeze Unit</w:t>
      </w:r>
      <w:bookmarkEnd w:id="12"/>
    </w:p>
    <w:p w14:paraId="4A50B9E3" w14:textId="77777777" w:rsidR="000F5921" w:rsidRDefault="00000000">
      <w:pPr>
        <w:jc w:val="both"/>
      </w:pPr>
      <w:r>
        <w:t>The Architecture opens with a single standing reciprocity unit: a maritime freeze paired with a kinetic freeze, confirmed by neutral observation. The two measures form one action, not two. Neither measure precedes the other, and each measure sustains only in reciprocity with the other. The unit activates at the T+4 checkpoint of the Rapid Stabilization Protocol's Day 0 sequence, and this Architecture receives it as standing operation from that moment forward. The Shared Digital Registry records every checkpoint. The freeze knows no end date.</w:t>
      </w:r>
    </w:p>
    <w:p w14:paraId="15F80BF7" w14:textId="77777777" w:rsidR="000F5921" w:rsidRDefault="00000000">
      <w:pPr>
        <w:pStyle w:val="Heading2"/>
      </w:pPr>
      <w:bookmarkStart w:id="13" w:name="_Toc235669862"/>
      <w:r>
        <w:t>1.2 The Maritime Freeze</w:t>
      </w:r>
      <w:bookmarkEnd w:id="13"/>
    </w:p>
    <w:p w14:paraId="67EFB5AE" w14:textId="77777777" w:rsidR="000F5921" w:rsidRDefault="00000000">
      <w:pPr>
        <w:jc w:val="both"/>
      </w:pPr>
      <w:r>
        <w:t>Commercial transit operates under an absolute non-interdiction protocol within the framework architecture, standing from activation. The protocol covers every category of interference: boarding, seizure, detention, diversion, harassment, close approach, targeting-radar illumination, and kinetic action against commercial vessels transiting the Strait of Hormuz and its approaches. Iranian implementing orders transmit to the Sultanate of Oman, and the Shared Digital Registry posts the orders where both Parties read the same record. The protocol stands until both Parties amend it in writing.</w:t>
      </w:r>
    </w:p>
    <w:p w14:paraId="7219C1D4" w14:textId="77777777" w:rsidR="000F5921" w:rsidRDefault="00000000">
      <w:pPr>
        <w:pStyle w:val="Heading2"/>
      </w:pPr>
      <w:bookmarkStart w:id="14" w:name="_Toc235669863"/>
      <w:r>
        <w:t>1.3 The Kinetic Freeze</w:t>
      </w:r>
      <w:bookmarkEnd w:id="14"/>
    </w:p>
    <w:p w14:paraId="612DD840" w14:textId="77777777" w:rsidR="000F5921" w:rsidRDefault="00000000">
      <w:pPr>
        <w:jc w:val="both"/>
      </w:pPr>
      <w:r>
        <w:t xml:space="preserve">The framework architecture suspends all aerial kinetic operations within the territory of Iran, standing from activation. The suspension covers manned and unmanned aerial kinetic operations and missile launches against military and infrastructure targets within Iranian </w:t>
      </w:r>
      <w:proofErr w:type="gramStart"/>
      <w:r>
        <w:t>territory, and</w:t>
      </w:r>
      <w:proofErr w:type="gramEnd"/>
      <w:r>
        <w:t xml:space="preserve"> extends to the airspace and territorial sea of Iran. United States Central Command logs the suspension in its operational record, transmits the implementing orders to the Sultanate of Oman, and the Shared Digital Registry posts the orders alongside the Iranian record.</w:t>
      </w:r>
    </w:p>
    <w:p w14:paraId="36CE015E" w14:textId="77777777" w:rsidR="000F5921" w:rsidRDefault="00000000">
      <w:pPr>
        <w:jc w:val="both"/>
      </w:pPr>
      <w:r>
        <w:t>The framework architecture likewise suspends all missile, rocket, and unmanned-aircraft launches directed at the bases, facilities, vessels, or personnel of the United States in the region, standing from activation, and extends the same suspension to attacks by any formation operating from the territory of either Party. The exclusion binds both Parties as one design feature: the architecture treats the territory of each Party as a quiet origin in every mission order and every launch cycle.</w:t>
      </w:r>
    </w:p>
    <w:p w14:paraId="18173F21" w14:textId="77777777" w:rsidR="000F5921" w:rsidRDefault="00000000">
      <w:pPr>
        <w:pStyle w:val="Heading2"/>
      </w:pPr>
      <w:bookmarkStart w:id="15" w:name="_Toc235669864"/>
      <w:r>
        <w:t>1.4 The Freeze Floor</w:t>
      </w:r>
      <w:bookmarkEnd w:id="15"/>
    </w:p>
    <w:p w14:paraId="4EDD8F82" w14:textId="77777777" w:rsidR="000F5921" w:rsidRDefault="00000000">
      <w:pPr>
        <w:jc w:val="both"/>
      </w:pPr>
      <w:r>
        <w:t xml:space="preserve">Certain functions never freeze, never pause, and never suspend, under any classification, any dispute, or any exit scenario. The freeze floor comprises: the incident hotline; the Shared Digital Registry; the daily status report; the humanitarian </w:t>
      </w:r>
      <w:proofErr w:type="gramStart"/>
      <w:r>
        <w:t>fast-track</w:t>
      </w:r>
      <w:proofErr w:type="gramEnd"/>
      <w:r>
        <w:t xml:space="preserve"> transit tier; humanitarian-badged financial and procurement flows; International Atomic Energy Agency baseline technical contact; and the crisis contact network. Only mutual recorded consent of both Parties touches any element of the freeze floor, and any such suspension undergoes review at each review point.</w:t>
      </w:r>
    </w:p>
    <w:p w14:paraId="24D742BF" w14:textId="77777777" w:rsidR="000F5921" w:rsidRDefault="00000000">
      <w:pPr>
        <w:pStyle w:val="Heading2"/>
      </w:pPr>
      <w:bookmarkStart w:id="16" w:name="_Toc235669865"/>
      <w:r>
        <w:t>1.5 The Freeze Ceiling</w:t>
      </w:r>
      <w:bookmarkEnd w:id="16"/>
    </w:p>
    <w:p w14:paraId="71286F07" w14:textId="77777777" w:rsidR="000F5921" w:rsidRDefault="00000000">
      <w:pPr>
        <w:jc w:val="both"/>
      </w:pPr>
      <w:r>
        <w:t xml:space="preserve">Certain actions never activate inside this Architecture. The freeze ceiling </w:t>
      </w:r>
      <w:proofErr w:type="gramStart"/>
      <w:r>
        <w:t>comprises:</w:t>
      </w:r>
      <w:proofErr w:type="gramEnd"/>
      <w:r>
        <w:t xml:space="preserve"> kinetic enforcement of any compliance question; automatic military escalation of any kind; the imposition of tolls, fees, or passage charges on commercial transit; the use of Architecture data for targeting, intelligence, or </w:t>
      </w:r>
      <w:r>
        <w:lastRenderedPageBreak/>
        <w:t>sanctions enforcement; and the public staging of surrender optics by either capital. The ceiling binds the framework itself, not one Party for the other's benefit.</w:t>
      </w:r>
    </w:p>
    <w:p w14:paraId="373850FC" w14:textId="77777777" w:rsidR="000F5921" w:rsidRDefault="00000000">
      <w:pPr>
        <w:pStyle w:val="Heading2"/>
      </w:pPr>
      <w:bookmarkStart w:id="17" w:name="_Toc235669866"/>
      <w:r>
        <w:t>1.6 The Protected Infrastructure Register</w:t>
      </w:r>
      <w:bookmarkEnd w:id="17"/>
    </w:p>
    <w:p w14:paraId="0687ADB0" w14:textId="77777777" w:rsidR="000F5921" w:rsidRDefault="00000000">
      <w:pPr>
        <w:jc w:val="both"/>
      </w:pPr>
      <w:r>
        <w:t xml:space="preserve">The framework architecture excludes a standing register of infrastructure from every targeting cycle, mission order, and sensor-cueing plan of both Parties. The register covers: desalination and water-treatment plants; civilian electrical generation and grid infrastructure; civilian nuclear power installations, including the Bushehr and </w:t>
      </w:r>
      <w:proofErr w:type="spellStart"/>
      <w:r>
        <w:t>Darkhovin</w:t>
      </w:r>
      <w:proofErr w:type="spellEnd"/>
      <w:r>
        <w:t xml:space="preserve"> plants and their linked facilities; hospitals and medical facilities; and civilian aviation infrastructure. The Joint De-Confliction Cell holds the register, updates it by consensus, and posts it to the Shared Digital Registry. A strike against a registered site triggers the maximum classification of Article 7, and the 48-hour attribution deferral of Article 5 applies first.</w:t>
      </w:r>
    </w:p>
    <w:p w14:paraId="1E1F001F" w14:textId="77777777" w:rsidR="000F5921" w:rsidRDefault="00000000">
      <w:pPr>
        <w:pStyle w:val="Heading2"/>
      </w:pPr>
      <w:bookmarkStart w:id="18" w:name="_Toc235669867"/>
      <w:r>
        <w:t>1.7 Cyber Non-Interference</w:t>
      </w:r>
      <w:bookmarkEnd w:id="18"/>
    </w:p>
    <w:p w14:paraId="26546E2B" w14:textId="77777777" w:rsidR="000F5921" w:rsidRDefault="00000000">
      <w:pPr>
        <w:jc w:val="both"/>
      </w:pPr>
      <w:r>
        <w:t>The framework architecture excludes offensive cyber operations between the Parties, defined as active digital intrusion causing operational disruption, data falsification, or physical damage. Passive scanning, intelligence collection, and defensive hardening stand outside the definition. A cyber incident directed at the Shared Digital Registry classifies as a distinct technical incident under Article 13, not as a compliance breach absent attribution under Article 7.</w:t>
      </w:r>
    </w:p>
    <w:p w14:paraId="10133759" w14:textId="77777777" w:rsidR="000F5921" w:rsidRDefault="00000000">
      <w:pPr>
        <w:pStyle w:val="Heading2"/>
      </w:pPr>
      <w:bookmarkStart w:id="19" w:name="_Toc235669868"/>
      <w:r>
        <w:t>1.8 No New Hazards</w:t>
      </w:r>
      <w:bookmarkEnd w:id="19"/>
    </w:p>
    <w:p w14:paraId="4C3F0EFF" w14:textId="77777777" w:rsidR="000F5921" w:rsidRDefault="00000000">
      <w:pPr>
        <w:jc w:val="both"/>
      </w:pPr>
      <w:r>
        <w:t>The framework architecture excludes naval mines and comparable placed hazards from both corridors and their approaches. Detection of a naval mine automatically triggers an emergency session of the Joint De-Confliction Cell and immediate notification of the United Nations Secretary-General. The joint survey and clearance schedule of Article 3 governs remediation.</w:t>
      </w:r>
    </w:p>
    <w:p w14:paraId="2A2F3949" w14:textId="77777777" w:rsidR="000F5921" w:rsidRDefault="00000000">
      <w:pPr>
        <w:pStyle w:val="Heading2"/>
      </w:pPr>
      <w:bookmarkStart w:id="20" w:name="_Toc235669869"/>
      <w:r>
        <w:t>1.9 Freeze Verification</w:t>
      </w:r>
      <w:bookmarkEnd w:id="20"/>
    </w:p>
    <w:p w14:paraId="70B56787" w14:textId="77777777" w:rsidR="000F5921" w:rsidRDefault="00000000">
      <w:pPr>
        <w:jc w:val="both"/>
      </w:pPr>
      <w:r>
        <w:t>The Omani Maritime Cell monitors the maritime freeze continuously through aerial surveillance, coastal radar, and commercial automatic identification system feeds. United States Central Command opens its strike-suspension log to Omani review continuously. The Shared Digital Registry logs every confirmation with a cryptographic timestamp. The daily status report of Article 3 carries one freeze line each day: Freeze Holding, Freeze Under Inquiry, or Freeze Under Review. Both capitals read the same line at the same time.</w:t>
      </w:r>
    </w:p>
    <w:p w14:paraId="7A51A737" w14:textId="77777777" w:rsidR="000F5921" w:rsidRDefault="00000000">
      <w:r>
        <w:br w:type="page"/>
      </w:r>
    </w:p>
    <w:p w14:paraId="2988EEE1" w14:textId="77777777" w:rsidR="000F5921" w:rsidRDefault="00000000">
      <w:pPr>
        <w:pStyle w:val="Heading1"/>
      </w:pPr>
      <w:bookmarkStart w:id="21" w:name="_Toc235669870"/>
      <w:r>
        <w:lastRenderedPageBreak/>
        <w:t>Article 2: The Islamabad Coordination Seat</w:t>
      </w:r>
      <w:bookmarkEnd w:id="21"/>
    </w:p>
    <w:p w14:paraId="0540F7FF" w14:textId="77777777" w:rsidR="000F5921" w:rsidRDefault="00000000">
      <w:pPr>
        <w:pStyle w:val="Heading2"/>
      </w:pPr>
      <w:bookmarkStart w:id="22" w:name="_Toc235669871"/>
      <w:r>
        <w:t>2.1 The Seat</w:t>
      </w:r>
      <w:bookmarkEnd w:id="22"/>
    </w:p>
    <w:p w14:paraId="2876A557" w14:textId="77777777" w:rsidR="000F5921" w:rsidRDefault="00000000">
      <w:pPr>
        <w:jc w:val="both"/>
      </w:pPr>
      <w:r>
        <w:t xml:space="preserve">The Architecture seats its coordination functions in Islamabad, Islamic Republic of Pakistan. Pakistan hosts the </w:t>
      </w:r>
      <w:proofErr w:type="gramStart"/>
      <w:r>
        <w:t>principals</w:t>
      </w:r>
      <w:proofErr w:type="gramEnd"/>
      <w:r>
        <w:t xml:space="preserve"> channel that produced the April ceasefire and the June framework, and the seat honors that record without conferring any authority on the host beyond the functions this Article states. The seat carries no political meaning, no recognition content, and no precedent. It carries a table, a record, and a calendar.</w:t>
      </w:r>
    </w:p>
    <w:p w14:paraId="6AB1BAD1" w14:textId="77777777" w:rsidR="000F5921" w:rsidRDefault="00000000">
      <w:pPr>
        <w:pStyle w:val="Heading2"/>
      </w:pPr>
      <w:bookmarkStart w:id="23" w:name="_Toc235669872"/>
      <w:r>
        <w:t>2.2 The Bodies</w:t>
      </w:r>
      <w:bookmarkEnd w:id="23"/>
    </w:p>
    <w:p w14:paraId="3F58D751" w14:textId="77777777" w:rsidR="000F5921" w:rsidRDefault="00000000">
      <w:pPr>
        <w:pStyle w:val="Caption"/>
      </w:pPr>
      <w:r>
        <w:t>Table: Coordination and verification bodies</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5D4EB28D" w14:textId="77777777">
        <w:trPr>
          <w:tblHeader/>
        </w:trPr>
        <w:tc>
          <w:tcPr>
            <w:tcW w:w="2256" w:type="dxa"/>
            <w:shd w:val="clear" w:color="auto" w:fill="EAF1F3"/>
          </w:tcPr>
          <w:p w14:paraId="4E490DC6" w14:textId="77777777" w:rsidR="000F5921" w:rsidRDefault="00000000">
            <w:pPr>
              <w:spacing w:before="20" w:after="20"/>
            </w:pPr>
            <w:r>
              <w:rPr>
                <w:b/>
                <w:color w:val="1F4E5F"/>
                <w:sz w:val="18"/>
              </w:rPr>
              <w:t>Body</w:t>
            </w:r>
          </w:p>
        </w:tc>
        <w:tc>
          <w:tcPr>
            <w:tcW w:w="2256" w:type="dxa"/>
            <w:shd w:val="clear" w:color="auto" w:fill="EAF1F3"/>
          </w:tcPr>
          <w:p w14:paraId="63A24C7B" w14:textId="77777777" w:rsidR="000F5921" w:rsidRDefault="00000000">
            <w:pPr>
              <w:spacing w:before="20" w:after="20"/>
            </w:pPr>
            <w:r>
              <w:rPr>
                <w:b/>
                <w:color w:val="1F4E5F"/>
                <w:sz w:val="18"/>
              </w:rPr>
              <w:t>Seat</w:t>
            </w:r>
          </w:p>
        </w:tc>
        <w:tc>
          <w:tcPr>
            <w:tcW w:w="2256" w:type="dxa"/>
            <w:shd w:val="clear" w:color="auto" w:fill="EAF1F3"/>
          </w:tcPr>
          <w:p w14:paraId="645CE592" w14:textId="77777777" w:rsidR="000F5921" w:rsidRDefault="00000000">
            <w:pPr>
              <w:spacing w:before="20" w:after="20"/>
            </w:pPr>
            <w:r>
              <w:rPr>
                <w:b/>
                <w:color w:val="1F4E5F"/>
                <w:sz w:val="18"/>
              </w:rPr>
              <w:t>Domain</w:t>
            </w:r>
          </w:p>
        </w:tc>
        <w:tc>
          <w:tcPr>
            <w:tcW w:w="2256" w:type="dxa"/>
            <w:shd w:val="clear" w:color="auto" w:fill="EAF1F3"/>
          </w:tcPr>
          <w:p w14:paraId="5ADFF88A" w14:textId="77777777" w:rsidR="000F5921" w:rsidRDefault="00000000">
            <w:pPr>
              <w:spacing w:before="20" w:after="20"/>
            </w:pPr>
            <w:r>
              <w:rPr>
                <w:b/>
                <w:color w:val="1F4E5F"/>
                <w:sz w:val="18"/>
              </w:rPr>
              <w:t>Function</w:t>
            </w:r>
          </w:p>
        </w:tc>
      </w:tr>
      <w:tr w:rsidR="000F5921" w14:paraId="13EFBB53" w14:textId="77777777">
        <w:tc>
          <w:tcPr>
            <w:tcW w:w="2256" w:type="dxa"/>
          </w:tcPr>
          <w:p w14:paraId="2F24C50F" w14:textId="77777777" w:rsidR="000F5921" w:rsidRDefault="00000000">
            <w:pPr>
              <w:spacing w:before="20" w:after="20"/>
            </w:pPr>
            <w:r>
              <w:rPr>
                <w:color w:val="4F5A62"/>
                <w:sz w:val="18"/>
              </w:rPr>
              <w:t>Islamabad Coordination Council (ICC)</w:t>
            </w:r>
          </w:p>
        </w:tc>
        <w:tc>
          <w:tcPr>
            <w:tcW w:w="2256" w:type="dxa"/>
          </w:tcPr>
          <w:p w14:paraId="30A89143" w14:textId="77777777" w:rsidR="000F5921" w:rsidRDefault="00000000">
            <w:pPr>
              <w:spacing w:before="20" w:after="20"/>
            </w:pPr>
            <w:r>
              <w:rPr>
                <w:color w:val="4F5A62"/>
                <w:sz w:val="18"/>
              </w:rPr>
              <w:t>Islamabad</w:t>
            </w:r>
          </w:p>
        </w:tc>
        <w:tc>
          <w:tcPr>
            <w:tcW w:w="2256" w:type="dxa"/>
          </w:tcPr>
          <w:p w14:paraId="4DD995C0" w14:textId="77777777" w:rsidR="000F5921" w:rsidRDefault="00000000">
            <w:pPr>
              <w:spacing w:before="20" w:after="20"/>
            </w:pPr>
            <w:r>
              <w:rPr>
                <w:color w:val="4F5A62"/>
                <w:sz w:val="18"/>
              </w:rPr>
              <w:t>Political oversight</w:t>
            </w:r>
          </w:p>
        </w:tc>
        <w:tc>
          <w:tcPr>
            <w:tcW w:w="2256" w:type="dxa"/>
          </w:tcPr>
          <w:p w14:paraId="2F52BB7F" w14:textId="77777777" w:rsidR="000F5921" w:rsidRDefault="00000000">
            <w:pPr>
              <w:spacing w:before="20" w:after="20"/>
            </w:pPr>
            <w:r>
              <w:rPr>
                <w:color w:val="4F5A62"/>
                <w:sz w:val="18"/>
              </w:rPr>
              <w:t>Review conferences, extensions, amendments, graduation decisions, principals-level consultation</w:t>
            </w:r>
          </w:p>
        </w:tc>
      </w:tr>
      <w:tr w:rsidR="000F5921" w14:paraId="38527C7D" w14:textId="77777777">
        <w:tc>
          <w:tcPr>
            <w:tcW w:w="2256" w:type="dxa"/>
          </w:tcPr>
          <w:p w14:paraId="6EF21DDD" w14:textId="77777777" w:rsidR="000F5921" w:rsidRDefault="00000000">
            <w:pPr>
              <w:spacing w:before="20" w:after="20"/>
            </w:pPr>
            <w:r>
              <w:rPr>
                <w:color w:val="4F5A62"/>
                <w:sz w:val="18"/>
              </w:rPr>
              <w:t>Joint De-Confliction Cell (JDC)</w:t>
            </w:r>
          </w:p>
        </w:tc>
        <w:tc>
          <w:tcPr>
            <w:tcW w:w="2256" w:type="dxa"/>
          </w:tcPr>
          <w:p w14:paraId="5970A8C3" w14:textId="77777777" w:rsidR="000F5921" w:rsidRDefault="00000000">
            <w:pPr>
              <w:spacing w:before="20" w:after="20"/>
            </w:pPr>
            <w:r>
              <w:rPr>
                <w:color w:val="4F5A62"/>
                <w:sz w:val="18"/>
              </w:rPr>
              <w:t>Islamabad, with Muscat mirror</w:t>
            </w:r>
          </w:p>
        </w:tc>
        <w:tc>
          <w:tcPr>
            <w:tcW w:w="2256" w:type="dxa"/>
          </w:tcPr>
          <w:p w14:paraId="520715E2" w14:textId="77777777" w:rsidR="000F5921" w:rsidRDefault="00000000">
            <w:pPr>
              <w:spacing w:before="20" w:after="20"/>
            </w:pPr>
            <w:r>
              <w:rPr>
                <w:color w:val="4F5A62"/>
                <w:sz w:val="18"/>
              </w:rPr>
              <w:t>Incidents and disputes</w:t>
            </w:r>
          </w:p>
        </w:tc>
        <w:tc>
          <w:tcPr>
            <w:tcW w:w="2256" w:type="dxa"/>
          </w:tcPr>
          <w:p w14:paraId="74DF5F28" w14:textId="77777777" w:rsidR="000F5921" w:rsidRDefault="00000000">
            <w:pPr>
              <w:spacing w:before="20" w:after="20"/>
            </w:pPr>
            <w:r>
              <w:rPr>
                <w:color w:val="4F5A62"/>
                <w:sz w:val="18"/>
              </w:rPr>
              <w:t>Incident review, technical findings, checkpoint slippage review, 48-hour joint review of proposed reversals, protected infrastructure register</w:t>
            </w:r>
          </w:p>
        </w:tc>
      </w:tr>
      <w:tr w:rsidR="000F5921" w14:paraId="3D76ABF8" w14:textId="77777777">
        <w:tc>
          <w:tcPr>
            <w:tcW w:w="2256" w:type="dxa"/>
          </w:tcPr>
          <w:p w14:paraId="4F7EA419" w14:textId="77777777" w:rsidR="000F5921" w:rsidRDefault="00000000">
            <w:pPr>
              <w:spacing w:before="20" w:after="20"/>
            </w:pPr>
            <w:r>
              <w:rPr>
                <w:color w:val="4F5A62"/>
                <w:sz w:val="18"/>
              </w:rPr>
              <w:t>Omani Maritime Cell</w:t>
            </w:r>
          </w:p>
        </w:tc>
        <w:tc>
          <w:tcPr>
            <w:tcW w:w="2256" w:type="dxa"/>
          </w:tcPr>
          <w:p w14:paraId="486A2102" w14:textId="77777777" w:rsidR="000F5921" w:rsidRDefault="00000000">
            <w:pPr>
              <w:spacing w:before="20" w:after="20"/>
            </w:pPr>
            <w:r>
              <w:rPr>
                <w:color w:val="4F5A62"/>
                <w:sz w:val="18"/>
              </w:rPr>
              <w:t>Muscat</w:t>
            </w:r>
          </w:p>
        </w:tc>
        <w:tc>
          <w:tcPr>
            <w:tcW w:w="2256" w:type="dxa"/>
          </w:tcPr>
          <w:p w14:paraId="2A811FF8" w14:textId="77777777" w:rsidR="000F5921" w:rsidRDefault="00000000">
            <w:pPr>
              <w:spacing w:before="20" w:after="20"/>
            </w:pPr>
            <w:r>
              <w:rPr>
                <w:color w:val="4F5A62"/>
                <w:sz w:val="18"/>
              </w:rPr>
              <w:t>Maritime and security</w:t>
            </w:r>
          </w:p>
        </w:tc>
        <w:tc>
          <w:tcPr>
            <w:tcW w:w="2256" w:type="dxa"/>
          </w:tcPr>
          <w:p w14:paraId="36B4498E" w14:textId="77777777" w:rsidR="000F5921" w:rsidRDefault="00000000">
            <w:pPr>
              <w:spacing w:before="20" w:after="20"/>
            </w:pPr>
            <w:r>
              <w:rPr>
                <w:color w:val="4F5A62"/>
                <w:sz w:val="18"/>
              </w:rPr>
              <w:t>Corridor and airspace observation, posture audit, hotline operations, mishap classification, daily status reports, registry mirror</w:t>
            </w:r>
          </w:p>
        </w:tc>
      </w:tr>
      <w:tr w:rsidR="000F5921" w14:paraId="1F116B12" w14:textId="77777777">
        <w:tc>
          <w:tcPr>
            <w:tcW w:w="2256" w:type="dxa"/>
          </w:tcPr>
          <w:p w14:paraId="0CB02BB4" w14:textId="77777777" w:rsidR="000F5921" w:rsidRDefault="00000000">
            <w:pPr>
              <w:spacing w:before="20" w:after="20"/>
            </w:pPr>
            <w:r>
              <w:rPr>
                <w:color w:val="4F5A62"/>
                <w:sz w:val="18"/>
              </w:rPr>
              <w:t>IAEA Technical Cell</w:t>
            </w:r>
          </w:p>
        </w:tc>
        <w:tc>
          <w:tcPr>
            <w:tcW w:w="2256" w:type="dxa"/>
          </w:tcPr>
          <w:p w14:paraId="5D894D5D" w14:textId="77777777" w:rsidR="000F5921" w:rsidRDefault="00000000">
            <w:pPr>
              <w:spacing w:before="20" w:after="20"/>
            </w:pPr>
            <w:r>
              <w:rPr>
                <w:color w:val="4F5A62"/>
                <w:sz w:val="18"/>
              </w:rPr>
              <w:t>Vienna and on-site</w:t>
            </w:r>
          </w:p>
        </w:tc>
        <w:tc>
          <w:tcPr>
            <w:tcW w:w="2256" w:type="dxa"/>
          </w:tcPr>
          <w:p w14:paraId="7769D2BB" w14:textId="77777777" w:rsidR="000F5921" w:rsidRDefault="00000000">
            <w:pPr>
              <w:spacing w:before="20" w:after="20"/>
            </w:pPr>
            <w:r>
              <w:rPr>
                <w:color w:val="4F5A62"/>
                <w:sz w:val="18"/>
              </w:rPr>
              <w:t>Nuclear technical file</w:t>
            </w:r>
          </w:p>
        </w:tc>
        <w:tc>
          <w:tcPr>
            <w:tcW w:w="2256" w:type="dxa"/>
          </w:tcPr>
          <w:p w14:paraId="31C649FE" w14:textId="77777777" w:rsidR="000F5921" w:rsidRDefault="00000000">
            <w:pPr>
              <w:spacing w:before="20" w:after="20"/>
            </w:pPr>
            <w:r>
              <w:rPr>
                <w:color w:val="4F5A62"/>
                <w:sz w:val="18"/>
              </w:rPr>
              <w:t>Technical consultations on enriched uranium disposition, verification access design, baseline data custody</w:t>
            </w:r>
          </w:p>
        </w:tc>
      </w:tr>
      <w:tr w:rsidR="000F5921" w14:paraId="79836BCB" w14:textId="77777777">
        <w:tc>
          <w:tcPr>
            <w:tcW w:w="2256" w:type="dxa"/>
          </w:tcPr>
          <w:p w14:paraId="7A454430" w14:textId="77777777" w:rsidR="000F5921" w:rsidRDefault="00000000">
            <w:pPr>
              <w:spacing w:before="20" w:after="20"/>
            </w:pPr>
            <w:r>
              <w:rPr>
                <w:color w:val="4F5A62"/>
                <w:sz w:val="18"/>
              </w:rPr>
              <w:t>Architecture Secretariat</w:t>
            </w:r>
          </w:p>
        </w:tc>
        <w:tc>
          <w:tcPr>
            <w:tcW w:w="2256" w:type="dxa"/>
          </w:tcPr>
          <w:p w14:paraId="4E55DD8C" w14:textId="77777777" w:rsidR="000F5921" w:rsidRDefault="00000000">
            <w:pPr>
              <w:spacing w:before="20" w:after="20"/>
            </w:pPr>
            <w:r>
              <w:rPr>
                <w:color w:val="4F5A62"/>
                <w:sz w:val="18"/>
              </w:rPr>
              <w:t>Islamabad, with Geneva records desk</w:t>
            </w:r>
          </w:p>
        </w:tc>
        <w:tc>
          <w:tcPr>
            <w:tcW w:w="2256" w:type="dxa"/>
          </w:tcPr>
          <w:p w14:paraId="4F21244B" w14:textId="77777777" w:rsidR="000F5921" w:rsidRDefault="00000000">
            <w:pPr>
              <w:spacing w:before="20" w:after="20"/>
            </w:pPr>
            <w:r>
              <w:rPr>
                <w:color w:val="4F5A62"/>
                <w:sz w:val="18"/>
              </w:rPr>
              <w:t>Administration</w:t>
            </w:r>
          </w:p>
        </w:tc>
        <w:tc>
          <w:tcPr>
            <w:tcW w:w="2256" w:type="dxa"/>
          </w:tcPr>
          <w:p w14:paraId="457A2252" w14:textId="77777777" w:rsidR="000F5921" w:rsidRDefault="00000000">
            <w:pPr>
              <w:spacing w:before="20" w:after="20"/>
            </w:pPr>
            <w:r>
              <w:rPr>
                <w:color w:val="4F5A62"/>
                <w:sz w:val="18"/>
              </w:rPr>
              <w:t>Registry administration, calendar, publications, certifications, crisis contact network</w:t>
            </w:r>
          </w:p>
        </w:tc>
      </w:tr>
    </w:tbl>
    <w:p w14:paraId="41CB39F1" w14:textId="77777777" w:rsidR="000F5921" w:rsidRDefault="00000000">
      <w:pPr>
        <w:pStyle w:val="Heading2"/>
      </w:pPr>
      <w:bookmarkStart w:id="24" w:name="_Toc235669873"/>
      <w:r>
        <w:t>2.3 The Secretariat</w:t>
      </w:r>
      <w:bookmarkEnd w:id="24"/>
    </w:p>
    <w:p w14:paraId="2C7A9B4F" w14:textId="77777777" w:rsidR="000F5921" w:rsidRDefault="00000000">
      <w:pPr>
        <w:jc w:val="both"/>
      </w:pPr>
      <w:r>
        <w:t>The Architecture Secretariat administers the Shared Digital Registry, convenes consultations, publishes the daily status report and all certificates, maintains the protected infrastructure register, and keeps the architecture calendar. Pakistan provides the secretariat director; the Swiss Confederation provides the records desk; the director and the records desk act on behalf of the system, not on behalf of any Party. The Secretariat holds no power to suspend, penalize, or interpret beyond the operative text.</w:t>
      </w:r>
    </w:p>
    <w:p w14:paraId="76A4E77C" w14:textId="77777777" w:rsidR="000F5921" w:rsidRDefault="00000000">
      <w:pPr>
        <w:pStyle w:val="Heading2"/>
      </w:pPr>
      <w:bookmarkStart w:id="25" w:name="_Toc235669874"/>
      <w:r>
        <w:lastRenderedPageBreak/>
        <w:t>2.4 Decision Rules</w:t>
      </w:r>
      <w:bookmarkEnd w:id="25"/>
    </w:p>
    <w:p w14:paraId="2F516C52" w14:textId="77777777" w:rsidR="000F5921" w:rsidRDefault="00000000">
      <w:pPr>
        <w:jc w:val="both"/>
      </w:pPr>
      <w:r>
        <w:t>Political questions, meaning scope changes, extensions, and amendments, pass by consensus of both Parties. Technical questions, meaning certifications, timelines, and tolerance adjustments, pass by the verification bodies through the convergence standard of Article 6. For any determination concerning one Party's conduct, the framework architecture excludes that Party's vote; all other oversight members agree. Operational deadlocks route to direct co-arbitration: the Sultanate of Oman rules on maritime and security questions, the Swiss Confederation on records and financial questions, and the State of Qatar on crisis mediation questions, each within forty-eight (48) hours, binding on both Parties, grounded purely in the principle of continuity of the framework.</w:t>
      </w:r>
    </w:p>
    <w:p w14:paraId="61B54B65" w14:textId="77777777" w:rsidR="000F5921" w:rsidRDefault="00000000">
      <w:pPr>
        <w:pStyle w:val="Heading2"/>
      </w:pPr>
      <w:bookmarkStart w:id="26" w:name="_Toc235669875"/>
      <w:r>
        <w:t>2.5 Crisis Contacts</w:t>
      </w:r>
      <w:bookmarkEnd w:id="26"/>
    </w:p>
    <w:p w14:paraId="031A5815" w14:textId="77777777" w:rsidR="000F5921" w:rsidRDefault="00000000">
      <w:pPr>
        <w:jc w:val="both"/>
      </w:pPr>
      <w:r>
        <w:t>Each Party designates a primary, a secondary, and a technical crisis contact, reachable around the clock, and keeps the list current with the Secretariat. The Secretariat tests both primary contacts daily at 00:00 GMT and logs the results. Three consecutive failed tests log as a Tier 1 event under Article 7, without penalty, and the facilitators raise the failure quietly with the relevant capital.</w:t>
      </w:r>
    </w:p>
    <w:p w14:paraId="24B1D0CF" w14:textId="77777777" w:rsidR="000F5921" w:rsidRDefault="00000000">
      <w:pPr>
        <w:pStyle w:val="Heading2"/>
      </w:pPr>
      <w:bookmarkStart w:id="27" w:name="_Toc235669876"/>
      <w:r>
        <w:t>2.6 Cost-Sharing</w:t>
      </w:r>
      <w:bookmarkEnd w:id="27"/>
    </w:p>
    <w:p w14:paraId="54A44B00" w14:textId="77777777" w:rsidR="000F5921" w:rsidRDefault="00000000">
      <w:pPr>
        <w:jc w:val="both"/>
      </w:pPr>
      <w:r>
        <w:t>The administrative and operational costs of the Secretariat, the Joint De-Confliction Cell, and the Omani Maritime Cell fall equally on both Parties, with quarterly reconciliation of accounts. Facilitating states retain the option to waive their own costs; no such waiver creates an obligation on any other Party. No cost dispute suspends any verification activity; funding disagreements route to the co-arbitration channel of Section 2.4.</w:t>
      </w:r>
    </w:p>
    <w:p w14:paraId="3DDE1984" w14:textId="77777777" w:rsidR="000F5921" w:rsidRDefault="00000000">
      <w:r>
        <w:br w:type="page"/>
      </w:r>
    </w:p>
    <w:p w14:paraId="0C85A09E" w14:textId="77777777" w:rsidR="000F5921" w:rsidRDefault="00000000">
      <w:pPr>
        <w:pStyle w:val="Heading1"/>
      </w:pPr>
      <w:bookmarkStart w:id="28" w:name="_Toc235669877"/>
      <w:r>
        <w:lastRenderedPageBreak/>
        <w:t>Article 3: Hormuz Corridor Continuity</w:t>
      </w:r>
      <w:bookmarkEnd w:id="28"/>
    </w:p>
    <w:p w14:paraId="7D6F81B2" w14:textId="77777777" w:rsidR="000F5921" w:rsidRDefault="00000000">
      <w:pPr>
        <w:pStyle w:val="Heading2"/>
      </w:pPr>
      <w:bookmarkStart w:id="29" w:name="_Toc235669878"/>
      <w:r>
        <w:t>3.1 Dual-Corridor Architecture</w:t>
      </w:r>
      <w:bookmarkEnd w:id="29"/>
    </w:p>
    <w:p w14:paraId="39CF81A0" w14:textId="77777777" w:rsidR="000F5921" w:rsidRDefault="00000000">
      <w:pPr>
        <w:jc w:val="both"/>
      </w:pPr>
      <w:r>
        <w:t xml:space="preserve">The July collapse turned on route authority and the toll question. This Architecture dissolves both through structure rather than adjudication. Both corridors operate. The Shared Digital Registry publishes both corridors as certified transit lanes, vessels select either lane freely, </w:t>
      </w:r>
      <w:proofErr w:type="gramStart"/>
      <w:r>
        <w:t>and</w:t>
      </w:r>
      <w:proofErr w:type="gramEnd"/>
      <w:r>
        <w:t xml:space="preserve"> the Omani Maritime Cell monitors both. The framework architecture excludes any halt, boarding, diversion, or fee tied to lane selection, and it excludes any contradictory instruction to a transiting vessel: the Registry mirrors every notice to mariners from every operational body alongside Omani and International Maritime Organization </w:t>
      </w:r>
      <w:proofErr w:type="gramStart"/>
      <w:r>
        <w:t>notices</w:t>
      </w:r>
      <w:proofErr w:type="gramEnd"/>
      <w:r>
        <w:t>, so that a vessel reads one screen.</w:t>
      </w:r>
    </w:p>
    <w:p w14:paraId="68ACA99E" w14:textId="77777777" w:rsidR="000F5921" w:rsidRDefault="00000000">
      <w:pPr>
        <w:pStyle w:val="Heading2"/>
      </w:pPr>
      <w:bookmarkStart w:id="30" w:name="_Toc235669879"/>
      <w:r>
        <w:t>3.2 The Zero-Toll Regime</w:t>
      </w:r>
      <w:bookmarkEnd w:id="30"/>
    </w:p>
    <w:p w14:paraId="42F41214" w14:textId="77777777" w:rsidR="000F5921" w:rsidRDefault="00000000">
      <w:pPr>
        <w:jc w:val="both"/>
      </w:pPr>
      <w:r>
        <w:t>The framework architecture attaches no toll, fee, or passage charge of any kind to transit through either corridor, in either direction, at any time, for the duration of this Architecture. The zero-toll regime stands as a permanent feature of the shared architecture and fades at no date boundary, consistent with the no-fade rule of Article 10. The service-fee file, including the mechanism of the Hormuz Service Corporation under the Hormuz Standardization Understanding and its Annex 1AC, lives with the working groups of the June framework, where the Parties negotiate its future on its own clock. Nothing in this Architecture pre-decides that file in either direction.</w:t>
      </w:r>
    </w:p>
    <w:p w14:paraId="28665086" w14:textId="77777777" w:rsidR="000F5921" w:rsidRDefault="00000000">
      <w:pPr>
        <w:pStyle w:val="Heading2"/>
      </w:pPr>
      <w:bookmarkStart w:id="31" w:name="_Toc235669880"/>
      <w:r>
        <w:t>3.3 The Southern Corridor: Open Lane</w:t>
      </w:r>
      <w:bookmarkEnd w:id="31"/>
    </w:p>
    <w:p w14:paraId="782BF48D" w14:textId="77777777" w:rsidR="000F5921" w:rsidRDefault="00000000">
      <w:pPr>
        <w:jc w:val="both"/>
      </w:pPr>
      <w:r>
        <w:t>The southern corridor operates as an open lane. Commercial vessels transit without escort conditions, without inspection, and without prior notification. Transit speed holds at or below fifteen (15) knots inside the lane geometry of Annex C, and every transiting vessel maintains continuous automatic identification system transmission.</w:t>
      </w:r>
    </w:p>
    <w:p w14:paraId="4951B730" w14:textId="77777777" w:rsidR="000F5921" w:rsidRDefault="00000000">
      <w:pPr>
        <w:pStyle w:val="Heading2"/>
      </w:pPr>
      <w:bookmarkStart w:id="32" w:name="_Toc235669881"/>
      <w:r>
        <w:t>3.4 The Northern Corridor: Notification Lane</w:t>
      </w:r>
      <w:bookmarkEnd w:id="32"/>
    </w:p>
    <w:p w14:paraId="5EED90EA" w14:textId="77777777" w:rsidR="000F5921" w:rsidRDefault="00000000">
      <w:pPr>
        <w:jc w:val="both"/>
      </w:pPr>
      <w:r>
        <w:t xml:space="preserve">The northern corridor operates as a notification lane. A commercial vessel transiting the northern corridor provides notice of transit no less than six (6) hours in advance, stating vessel identity, flag, cargo class, and intended lane entry time. The notice travels simultaneously to the Omani Maritime Cell and to the Iranian coastal authority, and both record it. The notice functions as information, never as a permission request; no authority conditions, delays, or denies transit </w:t>
      </w:r>
      <w:proofErr w:type="gramStart"/>
      <w:r>
        <w:t>on the basis of</w:t>
      </w:r>
      <w:proofErr w:type="gramEnd"/>
      <w:r>
        <w:t xml:space="preserve"> a notice. The Iranian coastal authority functions openly in the northern corridor under the standardization protocols of the Hormuz Standardization Understanding and its Annex 1AB, and the Architecture treats that functioning as an institutional fact within the shared framework, not as a concession by either Party and not as recognition of any legal claim by either Party.</w:t>
      </w:r>
    </w:p>
    <w:p w14:paraId="5ADD5119" w14:textId="77777777" w:rsidR="000F5921" w:rsidRDefault="00000000">
      <w:pPr>
        <w:pStyle w:val="Heading2"/>
      </w:pPr>
      <w:bookmarkStart w:id="33" w:name="_Toc235669882"/>
      <w:r>
        <w:t>3.5 Freedom of Choice and Lane Discipline</w:t>
      </w:r>
      <w:bookmarkEnd w:id="33"/>
    </w:p>
    <w:p w14:paraId="777D2217" w14:textId="77777777" w:rsidR="000F5921" w:rsidRDefault="00000000">
      <w:pPr>
        <w:jc w:val="both"/>
      </w:pPr>
      <w:r>
        <w:t xml:space="preserve">Commercial vessels possess the unencumbered right to choose either corridor, without penalty, discrimination, or differential treatment. The framework architecture excludes any fee structure, service differential, or administrative procedure that renders one corridor economically or operationally disadvantageous relative to the other. The master of every transiting commercial vessel maintains continuous automatic identification system transmission, monitors the designated maritime distress and calling channel, and follows the lane geometry of Annex C. A deviation from a designated lane without </w:t>
      </w:r>
      <w:r>
        <w:lastRenderedPageBreak/>
        <w:t>distress justification opens a technical inquiry under Article 6, never an interdiction. A vessel in distress deviates freely, broadcasts its status, and receives safe passage under the humanitarian tier.</w:t>
      </w:r>
    </w:p>
    <w:p w14:paraId="1691CFC8" w14:textId="77777777" w:rsidR="000F5921" w:rsidRDefault="00000000">
      <w:pPr>
        <w:pStyle w:val="Heading2"/>
      </w:pPr>
      <w:bookmarkStart w:id="34" w:name="_Toc235669883"/>
      <w:r>
        <w:t>3.6 Blockade Relief Paired with Corridor Certification</w:t>
      </w:r>
      <w:bookmarkEnd w:id="34"/>
    </w:p>
    <w:p w14:paraId="72DCF635" w14:textId="77777777" w:rsidR="000F5921" w:rsidRDefault="00000000">
      <w:pPr>
        <w:jc w:val="both"/>
      </w:pPr>
      <w:r>
        <w:t xml:space="preserve">The United States maritime measures against vessels destined for or departing Iranian ports unwind in step with the corridor record, not by declaration. The sequence operates as follows: at fourteen (14) consecutive days of certified corridor operation, the framework architecture relaxes the measures for humanitarian-badged cargo; at thirty (30) consecutive days, the measures relax for all commercial cargo of non-military character; at sixty (60) consecutive days, the measures stand down in full. Each step posts to the Shared Digital Registry as a certification, and each certification banks permanently. A step never reverses </w:t>
      </w:r>
      <w:proofErr w:type="gramStart"/>
      <w:r>
        <w:t>on the basis of</w:t>
      </w:r>
      <w:proofErr w:type="gramEnd"/>
      <w:r>
        <w:t xml:space="preserve"> an unverified allegation; reversal travels exclusively through the compliance engine of Article 7 and the 48-hour joint review.</w:t>
      </w:r>
    </w:p>
    <w:p w14:paraId="21DE4531" w14:textId="77777777" w:rsidR="000F5921" w:rsidRDefault="00000000">
      <w:pPr>
        <w:pStyle w:val="Heading2"/>
      </w:pPr>
      <w:bookmarkStart w:id="35" w:name="_Toc235669884"/>
      <w:r>
        <w:t>3.7 Daily Status Reports and Market Normalization</w:t>
      </w:r>
      <w:bookmarkEnd w:id="35"/>
    </w:p>
    <w:p w14:paraId="67113F0B" w14:textId="77777777" w:rsidR="000F5921" w:rsidRDefault="00000000">
      <w:pPr>
        <w:jc w:val="both"/>
      </w:pPr>
      <w:r>
        <w:t>The Omani Maritime Cell issues a neutral daily status report to both Parties and to the public log at 18:00 GMT each day. The report carries one of three status lines: Calm, Irregular, or Investigating. The report records transit counts by lane against the pre-conflict baseline, any incident entries, hotline traffic volume, response times, and the freeze line of Article 1. The Cell transmits the report to the commercial shipping insurance market, including the Lloyd's market, so that war-risk premiums normalize on evidence rather than on statements. The Cell tracks premium movements as a public confidence indicator and publishes them weekly on the Shared Digital Registry.</w:t>
      </w:r>
    </w:p>
    <w:p w14:paraId="1BAC6576" w14:textId="77777777" w:rsidR="000F5921" w:rsidRDefault="00000000">
      <w:pPr>
        <w:pStyle w:val="Heading2"/>
      </w:pPr>
      <w:bookmarkStart w:id="36" w:name="_Toc235669885"/>
      <w:r>
        <w:t>3.8 Hazard Declaration and Corridor Survey</w:t>
      </w:r>
      <w:bookmarkEnd w:id="36"/>
    </w:p>
    <w:p w14:paraId="3FBD18E3" w14:textId="77777777" w:rsidR="000F5921" w:rsidRDefault="00000000">
      <w:pPr>
        <w:jc w:val="both"/>
      </w:pPr>
      <w:r>
        <w:t>Iran declares known hazard locations within seventy-two (72) hours of activation. A joint technical survey under the United Nations Mine Action Service, or another mutually accepted technical body, maps the commercial corridors within twenty-one (21) days. Neutral mine countermeasure assets under Omani coordination clear contacts zone by zone, and the International Maritime Organization issues a Maritime Safety Information broadcast for each certified zone. Insurance markets receive each certification simultaneously.</w:t>
      </w:r>
    </w:p>
    <w:p w14:paraId="54709F12" w14:textId="77777777" w:rsidR="000F5921" w:rsidRDefault="00000000">
      <w:pPr>
        <w:pStyle w:val="Heading2"/>
      </w:pPr>
      <w:bookmarkStart w:id="37" w:name="_Toc235669886"/>
      <w:r>
        <w:t>3.9 The Humanitarian Fast-Track Tier</w:t>
      </w:r>
      <w:bookmarkEnd w:id="37"/>
    </w:p>
    <w:p w14:paraId="7F9350E0" w14:textId="77777777" w:rsidR="000F5921" w:rsidRDefault="00000000">
      <w:pPr>
        <w:jc w:val="both"/>
      </w:pPr>
      <w:r>
        <w:t>Humanitarian-flagged vessels carrying medicines, food, medical equipment, or relief cargo receive fast-track clearance within twenty-four (24) hours at zero cost in both corridors. The humanitarian transit tier operates under every compliance classification, every suspension, and every exit scenario, without exception. The tier forms part of the freeze floor of Article 1 and the humanitarian firewall of Article 7.</w:t>
      </w:r>
    </w:p>
    <w:p w14:paraId="51928B53" w14:textId="77777777" w:rsidR="000F5921" w:rsidRDefault="00000000">
      <w:r>
        <w:br w:type="page"/>
      </w:r>
    </w:p>
    <w:p w14:paraId="7DF7C2FE" w14:textId="77777777" w:rsidR="000F5921" w:rsidRDefault="00000000">
      <w:pPr>
        <w:pStyle w:val="Heading1"/>
      </w:pPr>
      <w:bookmarkStart w:id="38" w:name="_Toc235669887"/>
      <w:r>
        <w:lastRenderedPageBreak/>
        <w:t>Article 4: Base and Force-Posture De-Confliction</w:t>
      </w:r>
      <w:bookmarkEnd w:id="38"/>
    </w:p>
    <w:p w14:paraId="2500944B" w14:textId="77777777" w:rsidR="000F5921" w:rsidRDefault="00000000">
      <w:pPr>
        <w:pStyle w:val="Heading2"/>
      </w:pPr>
      <w:bookmarkStart w:id="39" w:name="_Toc235669888"/>
      <w:r>
        <w:t>4.1 The Quiet Zones</w:t>
      </w:r>
      <w:bookmarkEnd w:id="39"/>
    </w:p>
    <w:p w14:paraId="2245CB34" w14:textId="77777777" w:rsidR="000F5921" w:rsidRDefault="00000000">
      <w:pPr>
        <w:jc w:val="both"/>
      </w:pPr>
      <w:r>
        <w:t>The framework architecture treats the United States bases in Bahrain, Kuwait, and Jordan as quiet zones in every sensor plan, every mission order, and every targeting cycle, standing from activation. The exclusion binds both Parties as a design feature of the shared framework: targeting, surveillance cueing, sensor illumination, weapons-quality track development, and strikes directed at the identified bases all stand outside the architecture, and the architecture likewise excludes the use of the identified bases as origins for kinetic operations against the territory of the other Party during the freeze. One architecture, two silences, one record.</w:t>
      </w:r>
    </w:p>
    <w:p w14:paraId="6A914814" w14:textId="77777777" w:rsidR="000F5921" w:rsidRDefault="00000000">
      <w:pPr>
        <w:pStyle w:val="Heading2"/>
      </w:pPr>
      <w:bookmarkStart w:id="40" w:name="_Toc235669889"/>
      <w:r>
        <w:t>4.2 Reduced Operational Posture</w:t>
      </w:r>
      <w:bookmarkEnd w:id="40"/>
    </w:p>
    <w:p w14:paraId="62871E53" w14:textId="77777777" w:rsidR="000F5921" w:rsidRDefault="00000000">
      <w:pPr>
        <w:jc w:val="both"/>
      </w:pPr>
      <w:r>
        <w:t>The United States holds a reduced operational posture at the identified bases, with personnel numbers, combat sortie rates, and pre-positioned strike munitions at or below the documented baseline of 17 June 2026. The Omani Maritime Cell holds the baseline data under seal and audits posture against it at each review point. The reduction operates as a technical stabilization step within the shared architecture, paired with the non-targeting architecture of Section 4.1. Iran reciprocates through the force-posture discipline of Section 4.4 and the quiet-origin rule of Article 1.</w:t>
      </w:r>
    </w:p>
    <w:p w14:paraId="74A3480A" w14:textId="77777777" w:rsidR="000F5921" w:rsidRDefault="00000000">
      <w:pPr>
        <w:pStyle w:val="Heading2"/>
      </w:pPr>
      <w:bookmarkStart w:id="41" w:name="_Toc235669890"/>
      <w:r>
        <w:t>4.3 Air De-Confliction</w:t>
      </w:r>
      <w:bookmarkEnd w:id="41"/>
    </w:p>
    <w:p w14:paraId="370FAB6F" w14:textId="77777777" w:rsidR="000F5921" w:rsidRDefault="00000000">
      <w:pPr>
        <w:jc w:val="both"/>
      </w:pPr>
      <w:r>
        <w:t>Military aircraft of each Party maintain a separation of at least twenty-five (25) nautical miles from the military aircraft of the other Party inside the corridor airspace, operate with active transponders, and hold targeting-radar emissions silent during transit of the corridor airspace. The Omani Maritime Cell monitors the air picture and logs every separation event in the Shared Digital Registry.</w:t>
      </w:r>
    </w:p>
    <w:p w14:paraId="6F308847" w14:textId="77777777" w:rsidR="000F5921" w:rsidRDefault="00000000">
      <w:pPr>
        <w:pStyle w:val="Heading2"/>
      </w:pPr>
      <w:bookmarkStart w:id="42" w:name="_Toc235669891"/>
      <w:r>
        <w:t>4.4 Force-Posture Summaries and Rotational Discipline</w:t>
      </w:r>
      <w:bookmarkEnd w:id="42"/>
    </w:p>
    <w:p w14:paraId="33E90C85" w14:textId="77777777" w:rsidR="000F5921" w:rsidRDefault="00000000">
      <w:pPr>
        <w:jc w:val="both"/>
      </w:pPr>
      <w:r>
        <w:t xml:space="preserve">Each Party transmits a force-posture summary to the Sultanate of Oman at activation and at each weekly </w:t>
      </w:r>
      <w:proofErr w:type="gramStart"/>
      <w:r>
        <w:t>boundary</w:t>
      </w:r>
      <w:proofErr w:type="gramEnd"/>
      <w:r>
        <w:t xml:space="preserve"> thereafter, covering theater air sorties, naval dispositions, missile and unmanned-system readiness states, and air-defense readiness states. The Shared Digital Registry publishes the summaries in identical form to both Parties. Rotational deployments replacing existing units on a one-for-one basis proceed under seventy-two (72) hours advance notice to the Omani Maritime Cell. Net increases above the 17 June 2026 baseline remain outside the framework architecture for the duration of the freeze.</w:t>
      </w:r>
    </w:p>
    <w:p w14:paraId="0E92268E" w14:textId="77777777" w:rsidR="000F5921" w:rsidRDefault="00000000">
      <w:pPr>
        <w:pStyle w:val="Heading2"/>
      </w:pPr>
      <w:bookmarkStart w:id="43" w:name="_Toc235669892"/>
      <w:r>
        <w:t>4.5 Exercise Notification</w:t>
      </w:r>
      <w:bookmarkEnd w:id="43"/>
    </w:p>
    <w:p w14:paraId="17DDE011" w14:textId="77777777" w:rsidR="000F5921" w:rsidRDefault="00000000">
      <w:pPr>
        <w:jc w:val="both"/>
      </w:pPr>
      <w:r>
        <w:t>Each Party provides the Sultanate of Oman with seventy-two (72) hours advance notice of any live-fire military exercise within one hundred (100) nautical miles of the forces of the other Party. The Omani Maritime Cell relays the notice to the other Party within six (6) hours. The notice states the exercise area, the window, and the unit types involved, and nothing more.</w:t>
      </w:r>
    </w:p>
    <w:p w14:paraId="35E9B4C8" w14:textId="77777777" w:rsidR="000F5921" w:rsidRDefault="00000000">
      <w:pPr>
        <w:pStyle w:val="Heading2"/>
      </w:pPr>
      <w:bookmarkStart w:id="44" w:name="_Toc235669893"/>
      <w:r>
        <w:t>4.6 The Incident Hotline</w:t>
      </w:r>
      <w:bookmarkEnd w:id="44"/>
    </w:p>
    <w:p w14:paraId="61C936DE" w14:textId="77777777" w:rsidR="000F5921" w:rsidRDefault="00000000">
      <w:pPr>
        <w:jc w:val="both"/>
      </w:pPr>
      <w:r>
        <w:t xml:space="preserve">The Sultanate of Oman hosts a dedicated communication hotline for immediate reporting of any incident under this Architecture, with a mirror desk at the Joint De-Confliction Cell in Islamabad. The hotline operates continuously, staffed around the clock under the operating protocol of Annex D. Each Party </w:t>
      </w:r>
      <w:r>
        <w:lastRenderedPageBreak/>
        <w:t>answers a hotline inquiry within two (2) hours. The hotline carries operational traffic only; political statements route through the facilitator diplomatic channel, never through the hotline.</w:t>
      </w:r>
    </w:p>
    <w:p w14:paraId="7F4AD729" w14:textId="77777777" w:rsidR="000F5921" w:rsidRDefault="00000000">
      <w:pPr>
        <w:pStyle w:val="Heading2"/>
      </w:pPr>
      <w:bookmarkStart w:id="45" w:name="_Toc235669894"/>
      <w:r>
        <w:t>4.7 Posture Review at Each Review Point</w:t>
      </w:r>
      <w:bookmarkEnd w:id="45"/>
    </w:p>
    <w:p w14:paraId="752D2B0A" w14:textId="77777777" w:rsidR="000F5921" w:rsidRDefault="00000000">
      <w:pPr>
        <w:jc w:val="both"/>
      </w:pPr>
      <w:r>
        <w:t>At each review point, the Omani Maritime Cell issues a posture audit against the 17 June 2026 baseline, covering the identified bases, the corridor airspace, and the naval picture. The audit posts to the Shared Digital Registry and enters the record as a banked entry. A posture above baseline without notice opens a technical inquiry under Article 6; a deliberate, verified posture breach reaches the tiers of Article 7.</w:t>
      </w:r>
    </w:p>
    <w:p w14:paraId="60D9153E" w14:textId="77777777" w:rsidR="000F5921" w:rsidRDefault="00000000">
      <w:r>
        <w:br w:type="page"/>
      </w:r>
    </w:p>
    <w:p w14:paraId="0310DA0C" w14:textId="77777777" w:rsidR="000F5921" w:rsidRDefault="00000000">
      <w:pPr>
        <w:pStyle w:val="Heading1"/>
      </w:pPr>
      <w:bookmarkStart w:id="46" w:name="_Toc235669895"/>
      <w:r>
        <w:lastRenderedPageBreak/>
        <w:t>Article 5: Mishap and Incident Management</w:t>
      </w:r>
      <w:bookmarkEnd w:id="46"/>
    </w:p>
    <w:p w14:paraId="3889AEC4" w14:textId="77777777" w:rsidR="000F5921" w:rsidRDefault="00000000">
      <w:pPr>
        <w:pStyle w:val="Heading2"/>
      </w:pPr>
      <w:bookmarkStart w:id="47" w:name="_Toc235669896"/>
      <w:r>
        <w:t>5.1 Design Logic</w:t>
      </w:r>
      <w:bookmarkEnd w:id="47"/>
    </w:p>
    <w:p w14:paraId="150255B9" w14:textId="77777777" w:rsidR="000F5921" w:rsidRDefault="00000000">
      <w:pPr>
        <w:jc w:val="both"/>
      </w:pPr>
      <w:r>
        <w:t>Stabilization instruments rarely die from deliberate attack. They die from the drone that crashes, the engine that fails, the radar that errs, and the junior officer who misreads a track. The mishap machinery of this Architecture treats every unplanned maritime or aerial contact as a technical event before anyone treats it as a political one. It operates continuously, it binds both Parties equally, and it answers the incident before the hotline finishes ringing.</w:t>
      </w:r>
    </w:p>
    <w:p w14:paraId="159F4D63" w14:textId="77777777" w:rsidR="000F5921" w:rsidRDefault="00000000">
      <w:pPr>
        <w:pStyle w:val="Heading2"/>
      </w:pPr>
      <w:bookmarkStart w:id="48" w:name="_Toc235669897"/>
      <w:r>
        <w:t>5.2 Stand-Down-and-Report</w:t>
      </w:r>
      <w:bookmarkEnd w:id="48"/>
    </w:p>
    <w:p w14:paraId="1B6884C4" w14:textId="77777777" w:rsidR="000F5921" w:rsidRDefault="00000000">
      <w:pPr>
        <w:jc w:val="both"/>
      </w:pPr>
      <w:r>
        <w:t>Any unintended military interaction, including drone loss, mechanical drift, navigational error, sensor malfunction, or unplanned proximity, triggers an automatic Stand-Down-and-Report order for the involved units. The involved units withdraw to the separation distances of Annex C, hold fire and hold course changes beyond safe navigation, and report the event through the hotline within fifteen (15) minutes of detection. The order binds from the moment of entry into force; no commander awaits higher approval to execute it.</w:t>
      </w:r>
    </w:p>
    <w:p w14:paraId="13BA16B7" w14:textId="77777777" w:rsidR="000F5921" w:rsidRDefault="00000000">
      <w:pPr>
        <w:pStyle w:val="Heading2"/>
      </w:pPr>
      <w:bookmarkStart w:id="49" w:name="_Toc235669898"/>
      <w:r>
        <w:t>5.3 The Thirty-Minute Position Log</w:t>
      </w:r>
      <w:bookmarkEnd w:id="49"/>
    </w:p>
    <w:p w14:paraId="65063735" w14:textId="77777777" w:rsidR="000F5921" w:rsidRDefault="00000000">
      <w:pPr>
        <w:jc w:val="both"/>
      </w:pPr>
      <w:r>
        <w:t>The Omani Maritime Cell logs the position of the event within thirty (30) minutes of notification, recording coordinates, time, sea state, and the tracks of all units inside twenty (20) nautical miles. The position log posts to the Shared Digital Registry in identical form to both Parties. The log captures facts, not fault.</w:t>
      </w:r>
    </w:p>
    <w:p w14:paraId="3A80C618" w14:textId="77777777" w:rsidR="000F5921" w:rsidRDefault="00000000">
      <w:pPr>
        <w:pStyle w:val="Heading2"/>
      </w:pPr>
      <w:bookmarkStart w:id="50" w:name="_Toc235669899"/>
      <w:r>
        <w:t>5.4 Telemetry Sharing and the Four-Hour Classification</w:t>
      </w:r>
      <w:bookmarkEnd w:id="50"/>
    </w:p>
    <w:p w14:paraId="793C5863" w14:textId="77777777" w:rsidR="000F5921" w:rsidRDefault="00000000">
      <w:pPr>
        <w:jc w:val="both"/>
      </w:pPr>
      <w:r>
        <w:t xml:space="preserve">Both Parties share telemetry data from the involved units exclusively with the Omani mediators within two (2) hours of the event: platform tracks, system status pages, and, where available, onboard recordings. Neither Party assigns blame, </w:t>
      </w:r>
      <w:proofErr w:type="gramStart"/>
      <w:r>
        <w:t>and</w:t>
      </w:r>
      <w:proofErr w:type="gramEnd"/>
      <w:r>
        <w:t xml:space="preserve"> neither Party releases any portion of the telemetry publicly. The Omani Maritime Cell issues a neutral technical classification within four (4) hours of the position log: Mechanical, Navigational, or Environmental. The classification describes the event's technical character; it assigns no responsibility, it cites no intent, and it publishes no telemetry. The classification posts to the Shared Digital Registry and enters the daily status report as a single line.</w:t>
      </w:r>
    </w:p>
    <w:p w14:paraId="1B17CDB8" w14:textId="77777777" w:rsidR="000F5921" w:rsidRDefault="00000000">
      <w:pPr>
        <w:pStyle w:val="Heading2"/>
      </w:pPr>
      <w:bookmarkStart w:id="51" w:name="_Toc235669900"/>
      <w:r>
        <w:t>5.5 Recovery and Salvage Conduct</w:t>
      </w:r>
      <w:bookmarkEnd w:id="51"/>
    </w:p>
    <w:p w14:paraId="7B3BDA24" w14:textId="77777777" w:rsidR="000F5921" w:rsidRDefault="00000000">
      <w:pPr>
        <w:jc w:val="both"/>
      </w:pPr>
      <w:r>
        <w:t>Equipment recovery proceeds under Omani observation. The Party whose platform comes down inside the operating area of the other Party requests recovery through the hotline, and the Omani Maritime Cell coordinates a recovery window with marked routes and a standing separation. The framework architecture excludes boarding, inspection, or retention of the other Party's equipment; wreckage returns through the Omani channel within seventy-two (72) hours of classification, regardless of the classification outcome.</w:t>
      </w:r>
    </w:p>
    <w:p w14:paraId="422C902A" w14:textId="77777777" w:rsidR="000F5921" w:rsidRDefault="00000000">
      <w:pPr>
        <w:pStyle w:val="Heading2"/>
      </w:pPr>
      <w:bookmarkStart w:id="52" w:name="_Toc235669901"/>
      <w:r>
        <w:t>5.6 Mishaps and the Compliance Engine</w:t>
      </w:r>
      <w:bookmarkEnd w:id="52"/>
    </w:p>
    <w:p w14:paraId="42A3631D" w14:textId="77777777" w:rsidR="000F5921" w:rsidRDefault="00000000">
      <w:pPr>
        <w:jc w:val="both"/>
      </w:pPr>
      <w:r>
        <w:t xml:space="preserve">A classified mishap never triggers a Tier 2 or Tier 3 classification by itself. A pattern of three mishaps of the same technical type within any seven-day period opens a technical review under Article 6, with corrective measures logged in the Shared Digital Registry. The mishap machinery and the compliance </w:t>
      </w:r>
      <w:r>
        <w:lastRenderedPageBreak/>
        <w:t>engine stay deliberately separate: accidents receive engineering answers, and only deliberate, verified, hostile conduct reaches the tiers of Article 7.</w:t>
      </w:r>
    </w:p>
    <w:p w14:paraId="111E30CC" w14:textId="77777777" w:rsidR="000F5921" w:rsidRDefault="00000000">
      <w:pPr>
        <w:pStyle w:val="Heading2"/>
      </w:pPr>
      <w:bookmarkStart w:id="53" w:name="_Toc235669902"/>
      <w:r>
        <w:t>5.7 Rogue Actor and False-Flag Pathway</w:t>
      </w:r>
      <w:bookmarkEnd w:id="53"/>
    </w:p>
    <w:p w14:paraId="4E42ACBE" w14:textId="77777777" w:rsidR="000F5921" w:rsidRDefault="00000000">
      <w:pPr>
        <w:jc w:val="both"/>
      </w:pPr>
      <w:r>
        <w:t>When an incident appears attributable to a rogue or errant element rather than to state direction, the sponsoring Party provides actionable intelligence, including unit identification, communications logs, and chain-of-command records, to the Joint De-Confliction Cell within twenty-four (24) hours. The Cell certifies a rogue-actor finding by consensus within forty-eight (48) hours; absent certification, the incident classifies under the standard ladder of Article 7. In the event of attacks by unknown actors, both Parties operate under a presumption of good faith, a 48-hour attribution deferral window applies before any penalty assignment, forensic investigation precedes any classification, and rogue actors and false-flag operations stand explicitly outside bilateral penalties. This pathway closes the window in which a Party otherwise destroys evidence behind a claim of plausible denial.</w:t>
      </w:r>
    </w:p>
    <w:p w14:paraId="6EE9DC6C" w14:textId="77777777" w:rsidR="000F5921" w:rsidRDefault="00000000">
      <w:r>
        <w:br w:type="page"/>
      </w:r>
    </w:p>
    <w:p w14:paraId="1CBA0E8D" w14:textId="77777777" w:rsidR="000F5921" w:rsidRDefault="00000000">
      <w:pPr>
        <w:pStyle w:val="Heading1"/>
      </w:pPr>
      <w:bookmarkStart w:id="54" w:name="_Toc235669903"/>
      <w:r>
        <w:lastRenderedPageBreak/>
        <w:t>Article 6: Verification and Monitoring</w:t>
      </w:r>
      <w:bookmarkEnd w:id="54"/>
    </w:p>
    <w:p w14:paraId="28CCFFAE" w14:textId="77777777" w:rsidR="000F5921" w:rsidRDefault="00000000">
      <w:pPr>
        <w:pStyle w:val="Heading2"/>
      </w:pPr>
      <w:bookmarkStart w:id="55" w:name="_Toc235669904"/>
      <w:r>
        <w:t>6.1 Design Philosophy</w:t>
      </w:r>
      <w:bookmarkEnd w:id="55"/>
    </w:p>
    <w:p w14:paraId="5B79827D" w14:textId="77777777" w:rsidR="000F5921" w:rsidRDefault="00000000">
      <w:pPr>
        <w:jc w:val="both"/>
      </w:pPr>
      <w:r>
        <w:t>The Architecture creates a small number of verification bodies and one shared registry. Each body holds one job, reports to both Parties simultaneously, and publishes to the same screen. No joint commission with voting politics, no weighted breach index, no institutional hierarchy. Verification does the heavy lifting; trust remains optional.</w:t>
      </w:r>
    </w:p>
    <w:p w14:paraId="5F8FCBCD" w14:textId="77777777" w:rsidR="000F5921" w:rsidRDefault="00000000">
      <w:pPr>
        <w:pStyle w:val="Heading2"/>
      </w:pPr>
      <w:bookmarkStart w:id="56" w:name="_Toc235669905"/>
      <w:r>
        <w:t>6.2 The Shared Digital Registry and the Daily Public Log</w:t>
      </w:r>
      <w:bookmarkEnd w:id="56"/>
    </w:p>
    <w:p w14:paraId="2A8A61DF" w14:textId="77777777" w:rsidR="000F5921" w:rsidRDefault="00000000">
      <w:pPr>
        <w:jc w:val="both"/>
      </w:pPr>
      <w:r>
        <w:t>A single registry, hosted in Switzerland with a failover mirror in Muscat and a records desk in Geneva, displays every telemetry stream and every log entry to both Parties simultaneously. Both sides see the same screen. Every entry carries a cryptographic timestamp, and the Registry retains all logged data for a minimum of five (5) years. Either Party flags a concern directly on the Registry; the flag appears to both sides instantly and opens a 72-hour technical consultation, not a political negotiation. The daily public log carries one line per day from the Omani Maritime Cell: the status of the water and the status of the freeze, in plain language, for the shipping industry and the publics of both countries.</w:t>
      </w:r>
    </w:p>
    <w:p w14:paraId="19D97F28" w14:textId="77777777" w:rsidR="000F5921" w:rsidRDefault="00000000">
      <w:pPr>
        <w:pStyle w:val="Heading2"/>
      </w:pPr>
      <w:bookmarkStart w:id="57" w:name="_Toc235669906"/>
      <w:r>
        <w:t>6.3 The Convergence Standard</w:t>
      </w:r>
      <w:bookmarkEnd w:id="57"/>
    </w:p>
    <w:p w14:paraId="47EFDE86" w14:textId="77777777" w:rsidR="000F5921" w:rsidRDefault="00000000">
      <w:pPr>
        <w:jc w:val="both"/>
      </w:pPr>
      <w:r>
        <w:t>Compliance determinations rest on independent channels: Omani maritime observation, commercial satellite and automatic identification system tracking, CENTCOM and Iranian operational logs, financial and registry records, and hotline reporting. No single channel decides anything. Convergence of at least three channels establishes a compliance determination; two channels trigger enhanced review; one channel triggers inquiry only.</w:t>
      </w:r>
    </w:p>
    <w:p w14:paraId="58388EF9" w14:textId="77777777" w:rsidR="000F5921" w:rsidRDefault="00000000">
      <w:pPr>
        <w:pStyle w:val="Heading2"/>
      </w:pPr>
      <w:bookmarkStart w:id="58" w:name="_Toc235669907"/>
      <w:r>
        <w:t>6.4 Human-in-the-Loop</w:t>
      </w:r>
      <w:bookmarkEnd w:id="58"/>
    </w:p>
    <w:p w14:paraId="0CD1CD90" w14:textId="77777777" w:rsidR="000F5921" w:rsidRDefault="00000000">
      <w:pPr>
        <w:jc w:val="both"/>
      </w:pPr>
      <w:r>
        <w:t xml:space="preserve">No automated system issues a penalty. Every automated flag </w:t>
      </w:r>
      <w:proofErr w:type="gramStart"/>
      <w:r>
        <w:t>passes</w:t>
      </w:r>
      <w:proofErr w:type="gramEnd"/>
      <w:r>
        <w:t xml:space="preserve"> through human review within twenty-four (24) hours, and every Tier 2 or Tier 3 determination passes through the consultation windows of Article 7 before any consequence activates. An annual independent audit confirms that human judgment sits between every sensor and every consequence.</w:t>
      </w:r>
    </w:p>
    <w:p w14:paraId="67C7BE63" w14:textId="77777777" w:rsidR="000F5921" w:rsidRDefault="00000000">
      <w:pPr>
        <w:pStyle w:val="Heading2"/>
      </w:pPr>
      <w:bookmarkStart w:id="59" w:name="_Toc235669908"/>
      <w:r>
        <w:t>6.5 Evidence Standards</w:t>
      </w:r>
      <w:bookmarkEnd w:id="59"/>
    </w:p>
    <w:p w14:paraId="74DFDB31" w14:textId="77777777" w:rsidR="000F5921" w:rsidRDefault="00000000">
      <w:pPr>
        <w:jc w:val="both"/>
      </w:pPr>
      <w:r>
        <w:t>Incident reports carry time-stamped evidence appropriate to the incident type: automatic identification system tracks and satellite imagery for naval events, operational log extracts for air events, transaction records for financial events, and multi-indicator forensic packages for cyber events. A report lacking the appropriate evidence enters the log without triggering any consultation clock; the Omani Maritime Cell notifies the reporting Party of the deficiency within two (2) hours.</w:t>
      </w:r>
    </w:p>
    <w:p w14:paraId="4AE8D0F9" w14:textId="77777777" w:rsidR="000F5921" w:rsidRDefault="00000000">
      <w:pPr>
        <w:pStyle w:val="Heading2"/>
      </w:pPr>
      <w:bookmarkStart w:id="60" w:name="_Toc235669909"/>
      <w:r>
        <w:t>6.6 Red Team Review</w:t>
      </w:r>
      <w:bookmarkEnd w:id="60"/>
    </w:p>
    <w:p w14:paraId="60A5C921" w14:textId="77777777" w:rsidR="000F5921" w:rsidRDefault="00000000">
      <w:pPr>
        <w:jc w:val="both"/>
      </w:pPr>
      <w:r>
        <w:t xml:space="preserve">The Omani Maritime Cell maintains a standing Red Team. The Red Team probes the monitoring system, tests data integrity, and attempts to produce the false readings that a bad actor plants. The Red Team produces </w:t>
      </w:r>
      <w:proofErr w:type="gramStart"/>
      <w:r>
        <w:t>a findings</w:t>
      </w:r>
      <w:proofErr w:type="gramEnd"/>
      <w:r>
        <w:t xml:space="preserve"> note every seventy-two (72) hours during the first thirty (30) days of operation and weekly thereafter, and the Shared Digital Registry logs every finding and every corrective action.</w:t>
      </w:r>
    </w:p>
    <w:p w14:paraId="5321EDAD" w14:textId="77777777" w:rsidR="000F5921" w:rsidRDefault="00000000">
      <w:pPr>
        <w:pStyle w:val="Heading2"/>
      </w:pPr>
      <w:bookmarkStart w:id="61" w:name="_Toc235669910"/>
      <w:r>
        <w:lastRenderedPageBreak/>
        <w:t>6.7 Data Sovereignty</w:t>
      </w:r>
      <w:bookmarkEnd w:id="61"/>
    </w:p>
    <w:p w14:paraId="57A7D4E5" w14:textId="77777777" w:rsidR="000F5921" w:rsidRDefault="00000000">
      <w:pPr>
        <w:jc w:val="both"/>
      </w:pPr>
      <w:r>
        <w:t>The Parties and the facilitating states own the data of this Architecture collectively. Every Party holds equal, real-time, read-only access to all unprocessed data through the Registry. The framework architecture excludes the use of Architecture data for intelligence, military targeting, law enforcement, or sanctions enforcement. Data serves five purposes only: navigational safety, de-confliction, compliance verification, incident investigation, and statistical reporting. Raw data carries a non-removable registry watermark; any watermarked dataset found outside the Registry triggers an automatic technical investigation.</w:t>
      </w:r>
    </w:p>
    <w:p w14:paraId="5C9F473B" w14:textId="77777777" w:rsidR="000F5921" w:rsidRDefault="00000000">
      <w:r>
        <w:br w:type="page"/>
      </w:r>
    </w:p>
    <w:p w14:paraId="657C8DCE" w14:textId="77777777" w:rsidR="000F5921" w:rsidRDefault="00000000">
      <w:pPr>
        <w:pStyle w:val="Heading1"/>
      </w:pPr>
      <w:bookmarkStart w:id="62" w:name="_Toc235669911"/>
      <w:r>
        <w:lastRenderedPageBreak/>
        <w:t>Article 7: The Compliance Engine</w:t>
      </w:r>
      <w:bookmarkEnd w:id="62"/>
    </w:p>
    <w:p w14:paraId="7658FCD6" w14:textId="77777777" w:rsidR="000F5921" w:rsidRDefault="00000000">
      <w:pPr>
        <w:pStyle w:val="Heading2"/>
      </w:pPr>
      <w:bookmarkStart w:id="63" w:name="_Toc235669912"/>
      <w:r>
        <w:t>7.1 The Three-Category Classification</w:t>
      </w:r>
      <w:bookmarkEnd w:id="63"/>
    </w:p>
    <w:p w14:paraId="4EE89840" w14:textId="77777777" w:rsidR="000F5921" w:rsidRDefault="00000000">
      <w:pPr>
        <w:jc w:val="both"/>
      </w:pPr>
      <w:r>
        <w:t>The Architecture replaces breach language with three categories. Category A, Deviation: behavior drifts from the expected pattern; no penalty attaches; a recalibration dialogue opens through technical channels. Category B, Disruption: behavior interferes with implementation; a graduated, reversible response follows the 48-hour cooling window. Category C, Deliberate Violation: intentional hostile conduct aimed at the framework; the maximum graduated response follows human review at three levels. Language shapes behavior; the shift from accusation to assessment keeps the Architecture alive through friction.</w:t>
      </w:r>
    </w:p>
    <w:p w14:paraId="4C25A87D" w14:textId="77777777" w:rsidR="000F5921" w:rsidRDefault="00000000">
      <w:pPr>
        <w:pStyle w:val="Heading2"/>
      </w:pPr>
      <w:bookmarkStart w:id="64" w:name="_Toc235669913"/>
      <w:r>
        <w:t>7.2 The Step-Back Ladder</w:t>
      </w:r>
      <w:bookmarkEnd w:id="64"/>
    </w:p>
    <w:p w14:paraId="5BBDAA10" w14:textId="77777777" w:rsidR="000F5921" w:rsidRDefault="00000000">
      <w:pPr>
        <w:pStyle w:val="Caption"/>
      </w:pPr>
      <w:r>
        <w:t>Table: The step-back ladder</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09303A42" w14:textId="77777777">
        <w:trPr>
          <w:tblHeader/>
        </w:trPr>
        <w:tc>
          <w:tcPr>
            <w:tcW w:w="2256" w:type="dxa"/>
            <w:shd w:val="clear" w:color="auto" w:fill="EAF1F3"/>
          </w:tcPr>
          <w:p w14:paraId="1631FBCF" w14:textId="77777777" w:rsidR="000F5921" w:rsidRDefault="00000000">
            <w:pPr>
              <w:spacing w:before="20" w:after="20"/>
            </w:pPr>
            <w:r>
              <w:rPr>
                <w:b/>
                <w:color w:val="1F4E5F"/>
                <w:sz w:val="18"/>
              </w:rPr>
              <w:t>Tier</w:t>
            </w:r>
          </w:p>
        </w:tc>
        <w:tc>
          <w:tcPr>
            <w:tcW w:w="2256" w:type="dxa"/>
            <w:shd w:val="clear" w:color="auto" w:fill="EAF1F3"/>
          </w:tcPr>
          <w:p w14:paraId="1695FF6E" w14:textId="77777777" w:rsidR="000F5921" w:rsidRDefault="00000000">
            <w:pPr>
              <w:spacing w:before="20" w:after="20"/>
            </w:pPr>
            <w:r>
              <w:rPr>
                <w:b/>
                <w:color w:val="1F4E5F"/>
                <w:sz w:val="18"/>
              </w:rPr>
              <w:t>Examples</w:t>
            </w:r>
          </w:p>
        </w:tc>
        <w:tc>
          <w:tcPr>
            <w:tcW w:w="2256" w:type="dxa"/>
            <w:shd w:val="clear" w:color="auto" w:fill="EAF1F3"/>
          </w:tcPr>
          <w:p w14:paraId="1374E087" w14:textId="77777777" w:rsidR="000F5921" w:rsidRDefault="00000000">
            <w:pPr>
              <w:spacing w:before="20" w:after="20"/>
            </w:pPr>
            <w:r>
              <w:rPr>
                <w:b/>
                <w:color w:val="1F4E5F"/>
                <w:sz w:val="18"/>
              </w:rPr>
              <w:t>Benefit Effect</w:t>
            </w:r>
          </w:p>
        </w:tc>
        <w:tc>
          <w:tcPr>
            <w:tcW w:w="2256" w:type="dxa"/>
            <w:shd w:val="clear" w:color="auto" w:fill="EAF1F3"/>
          </w:tcPr>
          <w:p w14:paraId="05D64C0D" w14:textId="77777777" w:rsidR="000F5921" w:rsidRDefault="00000000">
            <w:pPr>
              <w:spacing w:before="20" w:after="20"/>
            </w:pPr>
            <w:r>
              <w:rPr>
                <w:b/>
                <w:color w:val="1F4E5F"/>
                <w:sz w:val="18"/>
              </w:rPr>
              <w:t>Earn-Back</w:t>
            </w:r>
          </w:p>
        </w:tc>
      </w:tr>
      <w:tr w:rsidR="000F5921" w14:paraId="46F8FE23" w14:textId="77777777">
        <w:tc>
          <w:tcPr>
            <w:tcW w:w="2256" w:type="dxa"/>
          </w:tcPr>
          <w:p w14:paraId="1A37BDE9" w14:textId="77777777" w:rsidR="000F5921" w:rsidRDefault="00000000">
            <w:pPr>
              <w:spacing w:before="20" w:after="20"/>
            </w:pPr>
            <w:r>
              <w:rPr>
                <w:color w:val="4F5A62"/>
                <w:sz w:val="18"/>
              </w:rPr>
              <w:t>Tier 1: Technical</w:t>
            </w:r>
          </w:p>
        </w:tc>
        <w:tc>
          <w:tcPr>
            <w:tcW w:w="2256" w:type="dxa"/>
          </w:tcPr>
          <w:p w14:paraId="677D5581" w14:textId="77777777" w:rsidR="000F5921" w:rsidRDefault="00000000">
            <w:pPr>
              <w:spacing w:before="20" w:after="20"/>
            </w:pPr>
            <w:r>
              <w:rPr>
                <w:color w:val="4F5A62"/>
                <w:sz w:val="18"/>
              </w:rPr>
              <w:t>Reporting delay under 24 hours; minor lane deviation without pattern; brief telemetry gap with confirmed cause; missed hotline test</w:t>
            </w:r>
          </w:p>
        </w:tc>
        <w:tc>
          <w:tcPr>
            <w:tcW w:w="2256" w:type="dxa"/>
          </w:tcPr>
          <w:p w14:paraId="4E46291A" w14:textId="77777777" w:rsidR="000F5921" w:rsidRDefault="00000000">
            <w:pPr>
              <w:spacing w:before="20" w:after="20"/>
            </w:pPr>
            <w:r>
              <w:rPr>
                <w:color w:val="4F5A62"/>
                <w:sz w:val="18"/>
              </w:rPr>
              <w:t>No reduction; confidential handling; technical assistance within 72 hours</w:t>
            </w:r>
          </w:p>
        </w:tc>
        <w:tc>
          <w:tcPr>
            <w:tcW w:w="2256" w:type="dxa"/>
          </w:tcPr>
          <w:p w14:paraId="74A3B238" w14:textId="77777777" w:rsidR="000F5921" w:rsidRDefault="00000000">
            <w:pPr>
              <w:spacing w:before="20" w:after="20"/>
            </w:pPr>
            <w:r>
              <w:rPr>
                <w:color w:val="4F5A62"/>
                <w:sz w:val="18"/>
              </w:rPr>
              <w:t>Not applicable; no benefit moves</w:t>
            </w:r>
          </w:p>
        </w:tc>
      </w:tr>
      <w:tr w:rsidR="000F5921" w14:paraId="784A001A" w14:textId="77777777">
        <w:tc>
          <w:tcPr>
            <w:tcW w:w="2256" w:type="dxa"/>
          </w:tcPr>
          <w:p w14:paraId="593A5EDA" w14:textId="77777777" w:rsidR="000F5921" w:rsidRDefault="00000000">
            <w:pPr>
              <w:spacing w:before="20" w:after="20"/>
            </w:pPr>
            <w:r>
              <w:rPr>
                <w:color w:val="4F5A62"/>
                <w:sz w:val="18"/>
              </w:rPr>
              <w:t>Tier 2: Material</w:t>
            </w:r>
          </w:p>
        </w:tc>
        <w:tc>
          <w:tcPr>
            <w:tcW w:w="2256" w:type="dxa"/>
          </w:tcPr>
          <w:p w14:paraId="2F55BEBE" w14:textId="77777777" w:rsidR="000F5921" w:rsidRDefault="00000000">
            <w:pPr>
              <w:spacing w:before="20" w:after="20"/>
            </w:pPr>
            <w:r>
              <w:rPr>
                <w:color w:val="4F5A62"/>
                <w:sz w:val="18"/>
              </w:rPr>
              <w:t>Unauthorized entry into a corridor buffer; notification regime failure beyond 24 hours; posture above baseline without notice; sensor illumination of an identified base</w:t>
            </w:r>
          </w:p>
        </w:tc>
        <w:tc>
          <w:tcPr>
            <w:tcW w:w="2256" w:type="dxa"/>
          </w:tcPr>
          <w:p w14:paraId="078347EF" w14:textId="77777777" w:rsidR="000F5921" w:rsidRDefault="00000000">
            <w:pPr>
              <w:spacing w:before="20" w:after="20"/>
            </w:pPr>
            <w:r>
              <w:rPr>
                <w:color w:val="4F5A62"/>
                <w:sz w:val="18"/>
              </w:rPr>
              <w:t>Graduated pause of non-humanitarian benefits of the affected module only, ten to twenty-five percent by duration; humanitarian flows untouched</w:t>
            </w:r>
          </w:p>
        </w:tc>
        <w:tc>
          <w:tcPr>
            <w:tcW w:w="2256" w:type="dxa"/>
          </w:tcPr>
          <w:p w14:paraId="526B452F" w14:textId="77777777" w:rsidR="000F5921" w:rsidRDefault="00000000">
            <w:pPr>
              <w:spacing w:before="20" w:after="20"/>
            </w:pPr>
            <w:r>
              <w:rPr>
                <w:color w:val="4F5A62"/>
                <w:sz w:val="18"/>
              </w:rPr>
              <w:t>Full restoration after seven (7) consecutive clean days plus cell certification</w:t>
            </w:r>
          </w:p>
        </w:tc>
      </w:tr>
      <w:tr w:rsidR="000F5921" w14:paraId="1664A252" w14:textId="77777777">
        <w:tc>
          <w:tcPr>
            <w:tcW w:w="2256" w:type="dxa"/>
          </w:tcPr>
          <w:p w14:paraId="49F2D217" w14:textId="77777777" w:rsidR="000F5921" w:rsidRDefault="00000000">
            <w:pPr>
              <w:spacing w:before="20" w:after="20"/>
            </w:pPr>
            <w:r>
              <w:rPr>
                <w:color w:val="4F5A62"/>
                <w:sz w:val="18"/>
              </w:rPr>
              <w:t>Tier 3: Deliberate</w:t>
            </w:r>
          </w:p>
        </w:tc>
        <w:tc>
          <w:tcPr>
            <w:tcW w:w="2256" w:type="dxa"/>
          </w:tcPr>
          <w:p w14:paraId="0372A4E2" w14:textId="77777777" w:rsidR="000F5921" w:rsidRDefault="00000000">
            <w:pPr>
              <w:spacing w:before="20" w:after="20"/>
            </w:pPr>
            <w:r>
              <w:rPr>
                <w:color w:val="4F5A62"/>
                <w:sz w:val="18"/>
              </w:rPr>
              <w:t>Attack on observers or inspectors; placement of new hazards in a certified lane; deliberate telemetry falsification; strike against a registered protected-infrastructure site; resumption of kinetic operations</w:t>
            </w:r>
          </w:p>
        </w:tc>
        <w:tc>
          <w:tcPr>
            <w:tcW w:w="2256" w:type="dxa"/>
          </w:tcPr>
          <w:p w14:paraId="602C347D" w14:textId="77777777" w:rsidR="000F5921" w:rsidRDefault="00000000">
            <w:pPr>
              <w:spacing w:before="20" w:after="20"/>
            </w:pPr>
            <w:r>
              <w:rPr>
                <w:color w:val="4F5A62"/>
                <w:sz w:val="18"/>
              </w:rPr>
              <w:t>Suspension of non-humanitarian benefits of the affected module only; every other module continues</w:t>
            </w:r>
          </w:p>
        </w:tc>
        <w:tc>
          <w:tcPr>
            <w:tcW w:w="2256" w:type="dxa"/>
          </w:tcPr>
          <w:p w14:paraId="1AE676B4" w14:textId="77777777" w:rsidR="000F5921" w:rsidRDefault="00000000">
            <w:pPr>
              <w:spacing w:before="20" w:after="20"/>
            </w:pPr>
            <w:r>
              <w:rPr>
                <w:color w:val="4F5A62"/>
                <w:sz w:val="18"/>
              </w:rPr>
              <w:t>Full restoration after thirty (30) consecutive clean days plus governance confirmation</w:t>
            </w:r>
          </w:p>
        </w:tc>
      </w:tr>
    </w:tbl>
    <w:p w14:paraId="2DB3EFD8" w14:textId="77777777" w:rsidR="000F5921" w:rsidRDefault="00000000">
      <w:pPr>
        <w:pStyle w:val="Heading2"/>
      </w:pPr>
      <w:bookmarkStart w:id="65" w:name="_Toc235669914"/>
      <w:r>
        <w:t>7.3 Earn-Back</w:t>
      </w:r>
      <w:bookmarkEnd w:id="65"/>
    </w:p>
    <w:p w14:paraId="6B04F2F4" w14:textId="77777777" w:rsidR="000F5921" w:rsidRDefault="00000000">
      <w:pPr>
        <w:jc w:val="both"/>
      </w:pPr>
      <w:r>
        <w:t xml:space="preserve">Every reduction </w:t>
      </w:r>
      <w:proofErr w:type="gramStart"/>
      <w:r>
        <w:t>reverses</w:t>
      </w:r>
      <w:proofErr w:type="gramEnd"/>
      <w:r>
        <w:t xml:space="preserve"> in full on verified remediation plus a clean monitoring period. Earn-back never demands an admission of fault, a payment, or a political concession; it demands verified compliance and nothing else. Over-compliance during remediation, meaning performance twenty percent above baseline, shortens the monitoring period by up to twenty-five percent. Completed milestones and released benefits stay in force regardless of later slippage; no Party moves the goalposts after the other side delivers.</w:t>
      </w:r>
    </w:p>
    <w:p w14:paraId="37E97167" w14:textId="77777777" w:rsidR="000F5921" w:rsidRDefault="00000000">
      <w:pPr>
        <w:pStyle w:val="Heading2"/>
      </w:pPr>
      <w:bookmarkStart w:id="66" w:name="_Toc235669915"/>
      <w:r>
        <w:lastRenderedPageBreak/>
        <w:t>7.4 The Humanitarian Firewall</w:t>
      </w:r>
      <w:bookmarkEnd w:id="66"/>
    </w:p>
    <w:p w14:paraId="11B05284" w14:textId="77777777" w:rsidR="000F5921" w:rsidRDefault="00000000">
      <w:pPr>
        <w:jc w:val="both"/>
      </w:pPr>
      <w:r>
        <w:t xml:space="preserve">Humanitarian-badged flows pass a one-way firewall and never </w:t>
      </w:r>
      <w:proofErr w:type="gramStart"/>
      <w:r>
        <w:t>reverse:</w:t>
      </w:r>
      <w:proofErr w:type="gramEnd"/>
      <w:r>
        <w:t xml:space="preserve"> medicines, food, medical equipment, the humanitarian transit tier of Article 3, the hotline of Article 4, the Shared Digital Registry, and International Atomic Energy Agency baseline technical contact continue under every classification, every suspension, and every exit scenario. Only mutual recorded consent of both Parties suspends any of these measures, and any suspension undergoes review at each review point.</w:t>
      </w:r>
    </w:p>
    <w:p w14:paraId="345A3A1E" w14:textId="77777777" w:rsidR="000F5921" w:rsidRDefault="00000000">
      <w:pPr>
        <w:pStyle w:val="Heading2"/>
      </w:pPr>
      <w:bookmarkStart w:id="67" w:name="_Toc235669916"/>
      <w:r>
        <w:t>7.5 No Automatic Snapback</w:t>
      </w:r>
      <w:bookmarkEnd w:id="67"/>
    </w:p>
    <w:p w14:paraId="0474522A" w14:textId="77777777" w:rsidR="000F5921" w:rsidRDefault="00000000">
      <w:pPr>
        <w:jc w:val="both"/>
      </w:pPr>
      <w:r>
        <w:t>No compliance event triggers an automatic, irreversible suspension of benefits. The step-back ladder is the exclusive enforcement mechanism. Consequences pause future steps in proportion to the violation; they never claw back banked performance. Banked value stays banked, creating a ratchet that rewards staying inside the framework.</w:t>
      </w:r>
    </w:p>
    <w:p w14:paraId="7D80D0BF" w14:textId="77777777" w:rsidR="000F5921" w:rsidRDefault="00000000">
      <w:pPr>
        <w:pStyle w:val="Heading2"/>
      </w:pPr>
      <w:bookmarkStart w:id="68" w:name="_Toc235669917"/>
      <w:r>
        <w:t xml:space="preserve">7.6 Interface with Zona </w:t>
      </w:r>
      <w:proofErr w:type="spellStart"/>
      <w:r>
        <w:t>Aequalis</w:t>
      </w:r>
      <w:bookmarkEnd w:id="68"/>
      <w:proofErr w:type="spellEnd"/>
    </w:p>
    <w:p w14:paraId="51D53821" w14:textId="77777777" w:rsidR="000F5921" w:rsidRDefault="00000000">
      <w:pPr>
        <w:jc w:val="both"/>
      </w:pPr>
      <w:r>
        <w:t xml:space="preserve">Where benefit flow under the wider instrument family operates through the four-zone architecture of Annex ZA, this Architecture respects its zone determinations and </w:t>
      </w:r>
      <w:proofErr w:type="gramStart"/>
      <w:r>
        <w:t>its</w:t>
      </w:r>
      <w:proofErr w:type="gramEnd"/>
      <w:r>
        <w:t xml:space="preserve"> earn-back ladder, and the zone architecture respects this Architecture's classifications as verified inputs. The two engines share one registry, one convergence standard, and one humanitarian default. No state receives consequences from both engines for the same conduct; the Joint De-Confliction Cell and the zone administrator reconcile the record at each review point.</w:t>
      </w:r>
    </w:p>
    <w:p w14:paraId="7BD736DB" w14:textId="77777777" w:rsidR="000F5921" w:rsidRDefault="00000000">
      <w:pPr>
        <w:pStyle w:val="Heading2"/>
      </w:pPr>
      <w:bookmarkStart w:id="69" w:name="_Toc235669918"/>
      <w:r>
        <w:t>7.7 Decoupling from Force</w:t>
      </w:r>
      <w:bookmarkEnd w:id="69"/>
    </w:p>
    <w:p w14:paraId="0A606CD8" w14:textId="77777777" w:rsidR="000F5921" w:rsidRDefault="00000000">
      <w:pPr>
        <w:jc w:val="both"/>
      </w:pPr>
      <w:r>
        <w:t>No compliance dispute, no classification, and no suspension under this Architecture authorizes, triggers, or justifies the use of military force by either Party. Military action demands a separate, explicit decision by the respective head of government under constitutional procedures. This separation is absolute and non-waivable.</w:t>
      </w:r>
    </w:p>
    <w:p w14:paraId="303C428F" w14:textId="77777777" w:rsidR="000F5921" w:rsidRDefault="00000000">
      <w:pPr>
        <w:pStyle w:val="Heading2"/>
      </w:pPr>
      <w:bookmarkStart w:id="70" w:name="_Toc235669919"/>
      <w:r>
        <w:t>7.8 The Good Faith Reset</w:t>
      </w:r>
      <w:bookmarkEnd w:id="70"/>
    </w:p>
    <w:p w14:paraId="12D2223F" w14:textId="77777777" w:rsidR="000F5921" w:rsidRDefault="00000000">
      <w:pPr>
        <w:jc w:val="both"/>
      </w:pPr>
      <w:r>
        <w:t>A Party whose technical record accumulates three unresolved Category B findings during any thirty-day period invokes one reset. The reset takes the form of a written acknowledgment of the findings in the Shared Digital Registry and a commitment to seven (7) days of enhanced cooperation, meaning daily liaison contact and same-day response to all verification queries. Upon those two steps, the findings close without penalty. A Party invokes the reset once in any ninety-day period; the limit prevents abuse, and the acknowledgment preserves accountability.</w:t>
      </w:r>
    </w:p>
    <w:p w14:paraId="22788A81" w14:textId="77777777" w:rsidR="000F5921" w:rsidRDefault="00000000">
      <w:r>
        <w:br w:type="page"/>
      </w:r>
    </w:p>
    <w:p w14:paraId="05663283" w14:textId="77777777" w:rsidR="000F5921" w:rsidRDefault="00000000">
      <w:pPr>
        <w:pStyle w:val="Heading1"/>
      </w:pPr>
      <w:bookmarkStart w:id="71" w:name="_Toc235669920"/>
      <w:r>
        <w:lastRenderedPageBreak/>
        <w:t>Article 8: The Negotiation Reactivation Track</w:t>
      </w:r>
      <w:bookmarkEnd w:id="71"/>
    </w:p>
    <w:p w14:paraId="3CAC6F2E" w14:textId="77777777" w:rsidR="000F5921" w:rsidRDefault="00000000">
      <w:pPr>
        <w:pStyle w:val="Heading2"/>
      </w:pPr>
      <w:bookmarkStart w:id="72" w:name="_Toc235669921"/>
      <w:r>
        <w:t>8.1 Framework Re-Activation</w:t>
      </w:r>
      <w:bookmarkEnd w:id="72"/>
    </w:p>
    <w:p w14:paraId="3E321C44" w14:textId="77777777" w:rsidR="000F5921" w:rsidRDefault="00000000">
      <w:pPr>
        <w:jc w:val="both"/>
      </w:pPr>
      <w:r>
        <w:t>Both Parties re-activate the diplomatic framework mutually established in June, each referring to it per their own diplomatic records, as the governing diplomatic structure. The Shared Digital Registry logs the re-activation as a single paired entry. The framework architecture attaches no nomenclature condition to re-activation: the designation each capital carries in its own records governs its own communications, and Article 12 states the full nomenclature protocol. The sixty-day comprehensive window of the June framework resumes its run from the day of re-activation, and every day of verified freeze performance under this Architecture counts as a day of stabilized ground beneath that window.</w:t>
      </w:r>
    </w:p>
    <w:p w14:paraId="23732D67" w14:textId="77777777" w:rsidR="000F5921" w:rsidRDefault="00000000">
      <w:pPr>
        <w:pStyle w:val="Heading2"/>
      </w:pPr>
      <w:bookmarkStart w:id="73" w:name="_Toc235669922"/>
      <w:r>
        <w:t>8.2 No Preconditions</w:t>
      </w:r>
      <w:bookmarkEnd w:id="73"/>
    </w:p>
    <w:p w14:paraId="14A193F3" w14:textId="77777777" w:rsidR="000F5921" w:rsidRDefault="00000000">
      <w:pPr>
        <w:jc w:val="both"/>
      </w:pPr>
      <w:r>
        <w:t xml:space="preserve">The negotiation track opens without preconditions of any kind. No nuclear posture, no corridor status, no posture audit, and no public statement </w:t>
      </w:r>
      <w:proofErr w:type="gramStart"/>
      <w:r>
        <w:t>gates</w:t>
      </w:r>
      <w:proofErr w:type="gramEnd"/>
      <w:r>
        <w:t xml:space="preserve"> the table. The freeze and the talks advance in parallel as separable modules: the freeze makes the talks survivable, and the talks make the freeze worthwhile.</w:t>
      </w:r>
    </w:p>
    <w:p w14:paraId="15B5885A" w14:textId="77777777" w:rsidR="000F5921" w:rsidRDefault="00000000">
      <w:pPr>
        <w:pStyle w:val="Heading2"/>
      </w:pPr>
      <w:bookmarkStart w:id="74" w:name="_Toc235669923"/>
      <w:r>
        <w:t>8.3 The Four Working Groups</w:t>
      </w:r>
      <w:bookmarkEnd w:id="74"/>
    </w:p>
    <w:p w14:paraId="703CAB93" w14:textId="77777777" w:rsidR="000F5921" w:rsidRDefault="00000000">
      <w:pPr>
        <w:jc w:val="both"/>
      </w:pPr>
      <w:r>
        <w:t>The four working groups established in the Switzerland technical talks resume operation: Sanctions Termination, Nuclear Affairs, Reconstruction and Economic Development, and Monitoring and Implementation. Each working group keeps its own module, its own calendar, and its own technical record. Progress or difficulty in one group never suspends another. The working groups carry the files this Architecture deliberately excludes: the nuclear disposition question, the sanctions termination schedule, the frozen-asset mechanisms, the service-fee file, reconstruction, and every regional file.</w:t>
      </w:r>
    </w:p>
    <w:p w14:paraId="628F2029" w14:textId="77777777" w:rsidR="000F5921" w:rsidRDefault="00000000">
      <w:pPr>
        <w:pStyle w:val="Heading2"/>
      </w:pPr>
      <w:bookmarkStart w:id="75" w:name="_Toc235669924"/>
      <w:r>
        <w:t>8.4 Venue and Cadence</w:t>
      </w:r>
      <w:bookmarkEnd w:id="75"/>
    </w:p>
    <w:p w14:paraId="27D1A52E" w14:textId="77777777" w:rsidR="000F5921" w:rsidRDefault="00000000">
      <w:pPr>
        <w:jc w:val="both"/>
      </w:pPr>
      <w:r>
        <w:t>The negotiation track follows a weekly session cadence. Principals-level sessions convene in Islamabad under Pakistani facilitation. Technical sessions alternate between Muscat and Geneva. The Secretariat fixes the agenda of each session through the facilitator channel no later than forty-eight (48) hours before the session. Technical teams convene no later than the seventh day after re-activation. The Parties note 18 August 2026 as the publicly stated working horizon for a nuclear understanding, and the cadence of this Article services that horizon without converting it into a cliff: consistent with the no-fade rule, the passing of any date suspends nothing, voids nothing, and resets nothing.</w:t>
      </w:r>
    </w:p>
    <w:p w14:paraId="30BA98D9" w14:textId="77777777" w:rsidR="000F5921" w:rsidRDefault="00000000">
      <w:pPr>
        <w:pStyle w:val="Heading2"/>
      </w:pPr>
      <w:bookmarkStart w:id="76" w:name="_Toc235669925"/>
      <w:r>
        <w:t>8.5 Nuclear Technical Consultations</w:t>
      </w:r>
      <w:bookmarkEnd w:id="76"/>
    </w:p>
    <w:p w14:paraId="01868D16" w14:textId="77777777" w:rsidR="000F5921" w:rsidRDefault="00000000">
      <w:pPr>
        <w:jc w:val="both"/>
      </w:pPr>
      <w:r>
        <w:t xml:space="preserve">The International Atomic Energy Agency conducts technical consultations on enriched uranium disposition at a venue set through the Omani channel. The consultations address numbers, not politics: stockpile quantities and enrichment levels per the most recent Agency reporting, verification access patterns, camera and seal options, and disposition pathways, drawing on the design pool of the Reciprocal Opening Window and the Provisional Steps Framework. The Agency reports the consultations to both Parties simultaneously and posts a technical summary to the Shared Digital Registry. The consultations prepare the ground for the working groups; they pre-decide nothing. The shared standing commitment of the June framework, that Iran possesses no nuclear </w:t>
      </w:r>
      <w:proofErr w:type="gramStart"/>
      <w:r>
        <w:t>weapon</w:t>
      </w:r>
      <w:proofErr w:type="gramEnd"/>
      <w:r>
        <w:t xml:space="preserve"> and pursues none, anchors every session; the modalities of that commitment belong to the working groups, not to this Architecture.</w:t>
      </w:r>
    </w:p>
    <w:p w14:paraId="21DF26B6" w14:textId="77777777" w:rsidR="000F5921" w:rsidRDefault="00000000">
      <w:pPr>
        <w:pStyle w:val="Heading2"/>
      </w:pPr>
      <w:bookmarkStart w:id="77" w:name="_Toc235669926"/>
      <w:r>
        <w:lastRenderedPageBreak/>
        <w:t>8.6 Demand Routing and the Reciprocity Map</w:t>
      </w:r>
      <w:bookmarkEnd w:id="77"/>
    </w:p>
    <w:p w14:paraId="08DCE3EC" w14:textId="77777777" w:rsidR="000F5921" w:rsidRDefault="00000000">
      <w:pPr>
        <w:jc w:val="both"/>
      </w:pPr>
      <w:r>
        <w:t>The demand lists of both capitals as of 21 July 2026 route into this Architecture and the wider instrument family as follows, and Annex F carries the full map. The maritime demands of the United States route to Articles 1, 3, and 5: the freeze, the zero-toll corridors, the notification lane, and the mishap machinery. The security demands of Iran route to Articles 1, 4, and the protected infrastructure register: the kinetic freeze, the quiet zones, the reduced posture, and the register. The shared demand for a return to the June framework routes to this Article. The shared demand for verified, simultaneous, Oman-serviced safe passage routes to Articles 3 and 6. The regional demands of both sides route to the firewall of Section 8.7 and to the working groups. No demand sits unanswered; no demand pre-decides another file.</w:t>
      </w:r>
    </w:p>
    <w:p w14:paraId="1D207E82" w14:textId="77777777" w:rsidR="000F5921" w:rsidRDefault="00000000">
      <w:pPr>
        <w:pStyle w:val="Heading2"/>
      </w:pPr>
      <w:bookmarkStart w:id="78" w:name="_Toc235669927"/>
      <w:r>
        <w:t>8.7 The Regional Firewall and the De-Confliction Cell</w:t>
      </w:r>
      <w:bookmarkEnd w:id="78"/>
    </w:p>
    <w:p w14:paraId="02A2120A" w14:textId="77777777" w:rsidR="000F5921" w:rsidRDefault="00000000">
      <w:pPr>
        <w:jc w:val="both"/>
      </w:pPr>
      <w:r>
        <w:t xml:space="preserve">The Lebanon file and every other regional file stay legally and operationally separate from this Architecture. The de-confliction cell established with the Lebanese government under the June framework continues under its own track and its own calendar. No action by any non-Party, including military operations on any regional front, constitutes a breach by either Party or triggers any consequence under this instrument. Iran states that this Architecture opens the door to resolving the wider conflict; the United States </w:t>
      </w:r>
      <w:proofErr w:type="spellStart"/>
      <w:r>
        <w:t>states</w:t>
      </w:r>
      <w:proofErr w:type="spellEnd"/>
      <w:r>
        <w:t xml:space="preserve"> that the Strait and nuclear files stand independent of any regional front. The architecture sustains both statements because it moves the instruments in parallel rather than chaining them.</w:t>
      </w:r>
    </w:p>
    <w:p w14:paraId="1E9ACC6F" w14:textId="77777777" w:rsidR="000F5921" w:rsidRDefault="00000000">
      <w:pPr>
        <w:pStyle w:val="Heading2"/>
      </w:pPr>
      <w:bookmarkStart w:id="79" w:name="_Toc235669928"/>
      <w:r>
        <w:t>8.8 Negotiation Protection Measures</w:t>
      </w:r>
      <w:bookmarkEnd w:id="79"/>
    </w:p>
    <w:p w14:paraId="33A18266" w14:textId="77777777" w:rsidR="000F5921" w:rsidRDefault="00000000">
      <w:pPr>
        <w:jc w:val="both"/>
      </w:pPr>
      <w:r>
        <w:t>While a working group session sits in progress or stands scheduled within seventy-two (72) hours, the following protections operate: the silence discipline of Article 9 covers public characterization of the session; the escalation cap of Article 9 covers the military posture of both Parties in the Persian Gulf; and the facilitators hold a standing repair consultation slot for the six hours following every session. A negotiating table under this Architecture never sits unprotected.</w:t>
      </w:r>
    </w:p>
    <w:p w14:paraId="56146180" w14:textId="77777777" w:rsidR="000F5921" w:rsidRDefault="00000000">
      <w:r>
        <w:br w:type="page"/>
      </w:r>
    </w:p>
    <w:p w14:paraId="66ED56E8" w14:textId="77777777" w:rsidR="000F5921" w:rsidRDefault="00000000">
      <w:pPr>
        <w:pStyle w:val="Heading1"/>
      </w:pPr>
      <w:bookmarkStart w:id="80" w:name="_Toc235669929"/>
      <w:r>
        <w:lastRenderedPageBreak/>
        <w:t>Article 9: Dispute Resolution and the Escalation Cap</w:t>
      </w:r>
      <w:bookmarkEnd w:id="80"/>
    </w:p>
    <w:p w14:paraId="3A2BFDEA" w14:textId="77777777" w:rsidR="000F5921" w:rsidRDefault="00000000">
      <w:pPr>
        <w:pStyle w:val="Heading2"/>
      </w:pPr>
      <w:bookmarkStart w:id="81" w:name="_Toc235669930"/>
      <w:r>
        <w:t>9.1 Rapid Referral</w:t>
      </w:r>
      <w:bookmarkEnd w:id="81"/>
    </w:p>
    <w:p w14:paraId="44B8C89C" w14:textId="77777777" w:rsidR="000F5921" w:rsidRDefault="00000000">
      <w:pPr>
        <w:jc w:val="both"/>
      </w:pPr>
      <w:r>
        <w:t xml:space="preserve">A Party refers any dispute arising under this Architecture to the Joint De-Confliction Cell within twenty-four (24) hours of the alleged deviation, through the hotline and a written notice posted to the Shared Digital Registry. The Registry timestamps the referral, and the referral itself pauses every escalation clock except the </w:t>
      </w:r>
      <w:proofErr w:type="spellStart"/>
      <w:r>
        <w:t>self-defense</w:t>
      </w:r>
      <w:proofErr w:type="spellEnd"/>
      <w:r>
        <w:t xml:space="preserve"> exception of Section 9.3.</w:t>
      </w:r>
    </w:p>
    <w:p w14:paraId="7FF4D0E6" w14:textId="77777777" w:rsidR="000F5921" w:rsidRDefault="00000000">
      <w:pPr>
        <w:pStyle w:val="Heading2"/>
      </w:pPr>
      <w:bookmarkStart w:id="82" w:name="_Toc235669931"/>
      <w:r>
        <w:t>9.2 Technical Recommendations</w:t>
      </w:r>
      <w:bookmarkEnd w:id="82"/>
    </w:p>
    <w:p w14:paraId="6DFF0BA7" w14:textId="77777777" w:rsidR="000F5921" w:rsidRDefault="00000000">
      <w:pPr>
        <w:jc w:val="both"/>
      </w:pPr>
      <w:r>
        <w:t>The Joint De-Confliction Cell issues non-political, technical recommendations within forty-eight (48) hours of referral. A recommendation states facts, classifications, and corrective steps; it assigns no blame and cites no intent. A Party rejects a recommendation only on the ground of a manifest error of fact, and only within forty-eight (48) hours of issuance, through a written submission to the Islamabad Coordination Council.</w:t>
      </w:r>
    </w:p>
    <w:p w14:paraId="6C6EE87F" w14:textId="77777777" w:rsidR="000F5921" w:rsidRDefault="00000000">
      <w:pPr>
        <w:pStyle w:val="Heading2"/>
      </w:pPr>
      <w:bookmarkStart w:id="83" w:name="_Toc235669932"/>
      <w:r>
        <w:t>9.3 The Escalation Cap</w:t>
      </w:r>
      <w:bookmarkEnd w:id="83"/>
    </w:p>
    <w:p w14:paraId="75DA4074" w14:textId="77777777" w:rsidR="000F5921" w:rsidRDefault="00000000">
      <w:pPr>
        <w:jc w:val="both"/>
      </w:pPr>
      <w:r>
        <w:t xml:space="preserve">While a dispute sits under referral, the framework architecture freezes the military posture of both Parties in the Persian Gulf beyond what </w:t>
      </w:r>
      <w:proofErr w:type="spellStart"/>
      <w:r>
        <w:t>self-defense</w:t>
      </w:r>
      <w:proofErr w:type="spellEnd"/>
      <w:r>
        <w:t xml:space="preserve"> strictly demands. The Joint De-Confliction Cell receives automatic notification of any posture change, and the Sultanate of Oman issues an immediate pause recommendation pending its 48-hour technical report. The cap holds for the duration of the referral and lifts automatically upon the technical recommendation, unless the dispute advances to Level 4 of the ladder, in which case the cap holds until the principals conclude.</w:t>
      </w:r>
    </w:p>
    <w:p w14:paraId="50E786C5" w14:textId="77777777" w:rsidR="000F5921" w:rsidRDefault="00000000">
      <w:pPr>
        <w:pStyle w:val="Heading2"/>
      </w:pPr>
      <w:bookmarkStart w:id="84" w:name="_Toc235669933"/>
      <w:r>
        <w:t>9.4 The Dispute Ladder</w:t>
      </w:r>
      <w:bookmarkEnd w:id="84"/>
    </w:p>
    <w:p w14:paraId="5D2A0B4E" w14:textId="77777777" w:rsidR="000F5921" w:rsidRDefault="00000000">
      <w:pPr>
        <w:jc w:val="both"/>
      </w:pPr>
      <w:r>
        <w:t>Every dispute climbs a fixed ladder, and each rung completes before the next activates.</w:t>
      </w:r>
    </w:p>
    <w:p w14:paraId="3100A413" w14:textId="77777777" w:rsidR="000F5921" w:rsidRDefault="00000000">
      <w:pPr>
        <w:jc w:val="both"/>
      </w:pPr>
      <w:r>
        <w:rPr>
          <w:b/>
        </w:rPr>
        <w:t>Level 1.</w:t>
      </w:r>
      <w:r>
        <w:t xml:space="preserve"> Hotline clarification, completed within twenty-four (24) hours.</w:t>
      </w:r>
    </w:p>
    <w:p w14:paraId="00A34698" w14:textId="77777777" w:rsidR="000F5921" w:rsidRDefault="00000000">
      <w:pPr>
        <w:jc w:val="both"/>
      </w:pPr>
      <w:r>
        <w:rPr>
          <w:b/>
        </w:rPr>
        <w:t>Level 2.</w:t>
      </w:r>
      <w:r>
        <w:t xml:space="preserve"> Joint De-Confliction Cell review, completed within forty-eight (48) hours, issuing a technical clarification of fact.</w:t>
      </w:r>
    </w:p>
    <w:p w14:paraId="12D7F8F5" w14:textId="77777777" w:rsidR="000F5921" w:rsidRDefault="00000000">
      <w:pPr>
        <w:jc w:val="both"/>
      </w:pPr>
      <w:r>
        <w:rPr>
          <w:b/>
        </w:rPr>
        <w:t>Level 3.</w:t>
      </w:r>
      <w:r>
        <w:t xml:space="preserve"> Formal Omani mediation, completed within seventy-two (72) hours, issuing technical recommendations under Section 9.2.</w:t>
      </w:r>
    </w:p>
    <w:p w14:paraId="02768A47" w14:textId="77777777" w:rsidR="000F5921" w:rsidRDefault="00000000">
      <w:pPr>
        <w:jc w:val="both"/>
      </w:pPr>
      <w:r>
        <w:rPr>
          <w:b/>
        </w:rPr>
        <w:t>Level 4.</w:t>
      </w:r>
      <w:r>
        <w:t xml:space="preserve"> Principals-level consultation through the Pakistani channel in Islamabad, convened within seventy-two (72) hours.</w:t>
      </w:r>
    </w:p>
    <w:p w14:paraId="18A37869" w14:textId="77777777" w:rsidR="000F5921" w:rsidRDefault="00000000">
      <w:pPr>
        <w:jc w:val="both"/>
      </w:pPr>
      <w:r>
        <w:rPr>
          <w:b/>
        </w:rPr>
        <w:t>Level 5.</w:t>
      </w:r>
      <w:r>
        <w:t xml:space="preserve"> A United Nations Security Council session, only upon a certified material-breach deadlock recorded by the Joint De-Confliction Cell.</w:t>
      </w:r>
    </w:p>
    <w:p w14:paraId="524F0F3A" w14:textId="77777777" w:rsidR="000F5921" w:rsidRDefault="00000000">
      <w:pPr>
        <w:jc w:val="both"/>
      </w:pPr>
      <w:r>
        <w:t>The framework architecture excludes unilateral kinetic enforcement at every rung. Compliance restoration proceeds exclusively through the ladder.</w:t>
      </w:r>
    </w:p>
    <w:p w14:paraId="3E080A4F" w14:textId="77777777" w:rsidR="000F5921" w:rsidRDefault="00000000">
      <w:pPr>
        <w:pStyle w:val="Heading2"/>
      </w:pPr>
      <w:bookmarkStart w:id="85" w:name="_Toc235669934"/>
      <w:r>
        <w:t>9.5 The Silence Clause</w:t>
      </w:r>
      <w:bookmarkEnd w:id="85"/>
    </w:p>
    <w:p w14:paraId="55805FF3" w14:textId="77777777" w:rsidR="000F5921" w:rsidRDefault="00000000">
      <w:pPr>
        <w:jc w:val="both"/>
      </w:pPr>
      <w:r>
        <w:t xml:space="preserve">During the first thirty (30) days of operation, and during every working group session thereafter, neither Party issues public statements characterizing the compliance or non-compliance of the other Party. The Sultanate of Oman provides the only public-facing updates, through the daily status report. Each capital answers domestic press inquiries with a single pre-agreed line: technical consultations continue. A </w:t>
      </w:r>
      <w:r>
        <w:lastRenderedPageBreak/>
        <w:t>statement that breaks the silence routes to the quiet remediation channel of Article 12, never to the compliance engine: the Secretariat contacts both capitals privately, the statement receives a factual correction within four (4) hours where feasible, and the matter closes without public escalation. The silence clause prevents statement-driven escalation, the modern version of one misfire breaking a week of work.</w:t>
      </w:r>
    </w:p>
    <w:p w14:paraId="38EDD2A8" w14:textId="77777777" w:rsidR="000F5921" w:rsidRDefault="00000000">
      <w:pPr>
        <w:pStyle w:val="Heading2"/>
      </w:pPr>
      <w:bookmarkStart w:id="86" w:name="_Toc235669935"/>
      <w:r>
        <w:t>9.6 Co-Arbitration Backstop</w:t>
      </w:r>
      <w:bookmarkEnd w:id="86"/>
    </w:p>
    <w:p w14:paraId="16B747A8" w14:textId="77777777" w:rsidR="000F5921" w:rsidRDefault="00000000">
      <w:pPr>
        <w:jc w:val="both"/>
      </w:pPr>
      <w:r>
        <w:t>A technical question that exhausts Level 2 without resolution routes to co-arbitration under Section 2.4: Oman rules on maritime and security questions, the Swiss Confederation on records and financial questions, and the State of Qatar on crisis mediation questions. The ruling issues within forty-eight (48) hours, binds both Parties, and grounds itself purely in the principle of continuity of the framework. No co-arbitration ruling reopens the political text of this Architecture.</w:t>
      </w:r>
    </w:p>
    <w:p w14:paraId="1044BC98" w14:textId="77777777" w:rsidR="000F5921" w:rsidRDefault="00000000">
      <w:r>
        <w:br w:type="page"/>
      </w:r>
    </w:p>
    <w:p w14:paraId="3803CE6A" w14:textId="77777777" w:rsidR="000F5921" w:rsidRDefault="00000000">
      <w:pPr>
        <w:pStyle w:val="Heading1"/>
      </w:pPr>
      <w:bookmarkStart w:id="87" w:name="_Toc235669936"/>
      <w:r>
        <w:lastRenderedPageBreak/>
        <w:t>Article 10: Continuity, No-Fade, and Orderly Transition</w:t>
      </w:r>
      <w:bookmarkEnd w:id="87"/>
    </w:p>
    <w:p w14:paraId="05127F05" w14:textId="77777777" w:rsidR="000F5921" w:rsidRDefault="00000000">
      <w:pPr>
        <w:pStyle w:val="Heading2"/>
      </w:pPr>
      <w:bookmarkStart w:id="88" w:name="_Toc235669937"/>
      <w:r>
        <w:t>10.1 The No-Fade Rule</w:t>
      </w:r>
      <w:bookmarkEnd w:id="88"/>
    </w:p>
    <w:p w14:paraId="319F935F" w14:textId="77777777" w:rsidR="000F5921" w:rsidRDefault="00000000">
      <w:pPr>
        <w:jc w:val="both"/>
      </w:pPr>
      <w:r>
        <w:t>No framework commitment fades at any date boundary. Verified performance banks permanently. The Architecture recognizes no sunset, no cliff, and no silent expiry. Every obligation persists exactly as written until both Parties amend it in writing or one Party exits through the orderly transition of Section 10.5. This rule governs the interpretation of every other provision of this Architecture, and it binds every annex, every schedule, every certificate, and every registry entry issued under this instrument. Where any other provision appears in tension with this rule, this rule prevails.</w:t>
      </w:r>
    </w:p>
    <w:p w14:paraId="51E571F6" w14:textId="77777777" w:rsidR="000F5921" w:rsidRDefault="00000000">
      <w:pPr>
        <w:pStyle w:val="Heading2"/>
      </w:pPr>
      <w:bookmarkStart w:id="89" w:name="_Toc235669938"/>
      <w:r>
        <w:t>10.2 Banked Performance</w:t>
      </w:r>
      <w:bookmarkEnd w:id="89"/>
    </w:p>
    <w:p w14:paraId="6A51CB06" w14:textId="77777777" w:rsidR="000F5921" w:rsidRDefault="00000000">
      <w:pPr>
        <w:jc w:val="both"/>
      </w:pPr>
      <w:r>
        <w:t>Each verified day banks. The freeze, once certified, stands as a permanent entry in the Shared Digital Registry. Corridor certifications, posture audits, mishap classifications, blockade relief steps, working group sessions, and daily status reports accumulate as the factual baseline for every subsequent review, every extension, and every graduation into successor instruments. No Party re-litigates a banked entry, and no classification reaches backward to erase one.</w:t>
      </w:r>
    </w:p>
    <w:p w14:paraId="5EE68B28" w14:textId="77777777" w:rsidR="000F5921" w:rsidRDefault="00000000">
      <w:pPr>
        <w:pStyle w:val="Heading2"/>
      </w:pPr>
      <w:bookmarkStart w:id="90" w:name="_Toc235669939"/>
      <w:r>
        <w:t>10.3 Extension by Silence</w:t>
      </w:r>
      <w:bookmarkEnd w:id="90"/>
    </w:p>
    <w:p w14:paraId="4D755F89" w14:textId="77777777" w:rsidR="000F5921" w:rsidRDefault="00000000">
      <w:pPr>
        <w:jc w:val="both"/>
      </w:pPr>
      <w:r>
        <w:t>The Architecture continues in operation across every weekly boundary by default. Continuation demands no act, no statement, and no signature. A Party expresses non-continuation exclusively through the orderly transition of Section 10.5. Silence equals continuation.</w:t>
      </w:r>
    </w:p>
    <w:p w14:paraId="2ADEFB17" w14:textId="77777777" w:rsidR="000F5921" w:rsidRDefault="00000000">
      <w:pPr>
        <w:pStyle w:val="Heading2"/>
      </w:pPr>
      <w:bookmarkStart w:id="91" w:name="_Toc235669940"/>
      <w:r>
        <w:t>10.4 Graduation to Successor Tracks</w:t>
      </w:r>
      <w:bookmarkEnd w:id="91"/>
    </w:p>
    <w:p w14:paraId="47535F8C" w14:textId="77777777" w:rsidR="000F5921" w:rsidRDefault="00000000">
      <w:pPr>
        <w:jc w:val="both"/>
      </w:pPr>
      <w:r>
        <w:t>At any review point, the Parties graduate stabilized modules into successor instruments: the rolling ninety-day cycles of the reconstruction and reconciliation track, the corridor governance of the Hormuz Standardization Understanding as the working groups complete its files, and the comprehensive settlement of the June framework as the working groups deliver it. Every banked entry carries forward as the opening record of the successor instrument. Graduation never erases; graduation accumulates.</w:t>
      </w:r>
    </w:p>
    <w:p w14:paraId="64854E8E" w14:textId="77777777" w:rsidR="000F5921" w:rsidRDefault="00000000">
      <w:pPr>
        <w:pStyle w:val="Heading2"/>
      </w:pPr>
      <w:bookmarkStart w:id="92" w:name="_Toc235669941"/>
      <w:r>
        <w:t>10.5 Orderly Transition</w:t>
      </w:r>
      <w:bookmarkEnd w:id="92"/>
    </w:p>
    <w:p w14:paraId="69238F7A" w14:textId="77777777" w:rsidR="000F5921" w:rsidRDefault="00000000">
      <w:pPr>
        <w:jc w:val="both"/>
      </w:pPr>
      <w:r>
        <w:t>Either Party exits this Architecture through a written notice of fourteen (14) days to the depositary and the facilitators.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 Completed milestones and banked performance remain in force under every exit scenario, and the humanitarian firewall and the freeze floor operate without interruption.</w:t>
      </w:r>
    </w:p>
    <w:p w14:paraId="144418C2" w14:textId="77777777" w:rsidR="000F5921" w:rsidRDefault="00000000">
      <w:pPr>
        <w:pStyle w:val="Heading2"/>
      </w:pPr>
      <w:bookmarkStart w:id="93" w:name="_Toc235669942"/>
      <w:r>
        <w:t>10.6 Dormancy Is Not Expiry</w:t>
      </w:r>
      <w:bookmarkEnd w:id="93"/>
    </w:p>
    <w:p w14:paraId="1376915D" w14:textId="77777777" w:rsidR="000F5921" w:rsidRDefault="00000000">
      <w:pPr>
        <w:jc w:val="both"/>
      </w:pPr>
      <w:r>
        <w:t>If the Architecture enters suspension through the compliance engine or through exit notice, it enters a dormant state, not a terminated one. In dormancy: the hotline remains live, the Registry remains open, the daily report continues, the humanitarian tier operates, and the facilitators convene both Parties within fourteen (14) days. Dormancy carries no penalty and no classification. Consistent with the no-fade rule, no passage of time converts dormancy into termination; only a mutual written instrument terminates this Architecture.</w:t>
      </w:r>
    </w:p>
    <w:p w14:paraId="46B349D1" w14:textId="77777777" w:rsidR="000F5921" w:rsidRDefault="00000000">
      <w:pPr>
        <w:pStyle w:val="Heading2"/>
      </w:pPr>
      <w:bookmarkStart w:id="94" w:name="_Toc235669943"/>
      <w:r>
        <w:lastRenderedPageBreak/>
        <w:t>10.7 Reconstitution</w:t>
      </w:r>
      <w:bookmarkEnd w:id="94"/>
    </w:p>
    <w:p w14:paraId="6723B722" w14:textId="77777777" w:rsidR="000F5921" w:rsidRDefault="00000000">
      <w:pPr>
        <w:jc w:val="both"/>
      </w:pPr>
      <w:r>
        <w:t>If the Architecture enters full suspension, both Parties attend a Reconstitution Conference hosted by the facilitating states in Islamabad within fourteen (14) days, aimed at restoring the minimum viable core: the hotline, the Registry, the humanitarian tier, and the daily report. Restart attempts carry no limit in number, and a restart never carries a penalty for the prior exit. A restart never reads as bad faith on the record.</w:t>
      </w:r>
    </w:p>
    <w:p w14:paraId="603575E1" w14:textId="77777777" w:rsidR="000F5921" w:rsidRDefault="00000000">
      <w:r>
        <w:br w:type="page"/>
      </w:r>
    </w:p>
    <w:p w14:paraId="7DF83378" w14:textId="77777777" w:rsidR="000F5921" w:rsidRDefault="00000000">
      <w:pPr>
        <w:pStyle w:val="Heading1"/>
      </w:pPr>
      <w:bookmarkStart w:id="95" w:name="_Toc235669944"/>
      <w:r>
        <w:lastRenderedPageBreak/>
        <w:t>Article 11: Governance and Administration</w:t>
      </w:r>
      <w:bookmarkEnd w:id="95"/>
    </w:p>
    <w:p w14:paraId="35DB70AA" w14:textId="77777777" w:rsidR="000F5921" w:rsidRDefault="00000000">
      <w:pPr>
        <w:pStyle w:val="Heading2"/>
      </w:pPr>
      <w:bookmarkStart w:id="96" w:name="_Toc235669945"/>
      <w:r>
        <w:t>11.1 The Review Conference</w:t>
      </w:r>
      <w:bookmarkEnd w:id="96"/>
    </w:p>
    <w:p w14:paraId="3E7DFD27" w14:textId="77777777" w:rsidR="000F5921" w:rsidRDefault="00000000">
      <w:pPr>
        <w:jc w:val="both"/>
      </w:pPr>
      <w:r>
        <w:t>The Islamabad Coordination Council convenes a review conference every seven (7) days during the first sixty (60) days of operation and every thirty (30) days thereafter, in Islamabad or by secure video. The conference reads the record: the daily status reports, the freeze line, the posture audits, the hotline log, the corridor certifications, and the working group resumption certificates. The conference issues one of three outcomes: continuation by silence, targeted technical adjustment by consensus, or graduation of modules under Article 10. No decision at any review conference erases any banked performance; the no-fade rule governs every outcome.</w:t>
      </w:r>
    </w:p>
    <w:p w14:paraId="0265A161" w14:textId="77777777" w:rsidR="000F5921" w:rsidRDefault="00000000">
      <w:pPr>
        <w:pStyle w:val="Heading2"/>
      </w:pPr>
      <w:bookmarkStart w:id="97" w:name="_Toc235669946"/>
      <w:r>
        <w:t>11.2 Secretariat Functions</w:t>
      </w:r>
      <w:bookmarkEnd w:id="97"/>
    </w:p>
    <w:p w14:paraId="0FECC269" w14:textId="77777777" w:rsidR="000F5921" w:rsidRDefault="00000000">
      <w:pPr>
        <w:jc w:val="both"/>
      </w:pPr>
      <w:r>
        <w:t xml:space="preserve">The Secretariat administers the Shared Digital Registry, convenes the review conferences, publishes the daily status report, the weekly force-posture summary, and all certificates, maintains the protected infrastructure register, keeps the architecture calendar, and services the crisis contact network. The Secretariat publishes an architecture status certificate at each review point: Freeze Holding, Corridors Certified, Posture Within Baseline, Talks </w:t>
      </w:r>
      <w:proofErr w:type="gramStart"/>
      <w:r>
        <w:t>In</w:t>
      </w:r>
      <w:proofErr w:type="gramEnd"/>
      <w:r>
        <w:t xml:space="preserve"> Session, each line green, amber, or red, and each line sourced to registry entries.</w:t>
      </w:r>
    </w:p>
    <w:p w14:paraId="08EAE428" w14:textId="77777777" w:rsidR="000F5921" w:rsidRDefault="00000000">
      <w:pPr>
        <w:pStyle w:val="Heading2"/>
      </w:pPr>
      <w:bookmarkStart w:id="98" w:name="_Toc235669947"/>
      <w:r>
        <w:t>11.3 Amendment Protocol</w:t>
      </w:r>
      <w:bookmarkEnd w:id="98"/>
    </w:p>
    <w:p w14:paraId="363F8AE1" w14:textId="77777777" w:rsidR="000F5921" w:rsidRDefault="00000000">
      <w:pPr>
        <w:jc w:val="both"/>
      </w:pPr>
      <w:r>
        <w:t>Amendment of this Architecture occurs exclusively by mutual written instrument of both Parties, deposited with the depositary. Technical annex adjustments proceed by consensus of the Islamabad Coordination Council without reopening the political text. An annex left unreviewed for two consecutive review points stands automatically confirmed for a further two review points. No annex expires by silence, consistent with the no-fade rule of Article 10.</w:t>
      </w:r>
    </w:p>
    <w:p w14:paraId="3EBFA3FE" w14:textId="77777777" w:rsidR="000F5921" w:rsidRDefault="00000000">
      <w:pPr>
        <w:pStyle w:val="Heading2"/>
      </w:pPr>
      <w:bookmarkStart w:id="99" w:name="_Toc235669948"/>
      <w:r>
        <w:t>11.4 Annual Architecture Review</w:t>
      </w:r>
      <w:bookmarkEnd w:id="99"/>
    </w:p>
    <w:p w14:paraId="59032156" w14:textId="77777777" w:rsidR="000F5921" w:rsidRDefault="00000000">
      <w:pPr>
        <w:jc w:val="both"/>
      </w:pPr>
      <w:r>
        <w:t xml:space="preserve">The Islamabad Coordination Council convenes an annual architecture review </w:t>
      </w:r>
      <w:proofErr w:type="gramStart"/>
      <w:r>
        <w:t>covering:</w:t>
      </w:r>
      <w:proofErr w:type="gramEnd"/>
      <w:r>
        <w:t xml:space="preserve"> operational effectiveness of every module; compliance patterns and trends; gaps and ambiguities; lessons from mishaps, incidents, and disputes; and recommendations for technical adjustment. The review produces a formal report to the Parties and the facilitating states, published with operational details redacted. The annual review is a technical, operational assessment; it reopens no political file.</w:t>
      </w:r>
    </w:p>
    <w:p w14:paraId="6822C6D1" w14:textId="77777777" w:rsidR="000F5921" w:rsidRDefault="00000000">
      <w:r>
        <w:br w:type="page"/>
      </w:r>
    </w:p>
    <w:p w14:paraId="19323351" w14:textId="77777777" w:rsidR="000F5921" w:rsidRDefault="00000000">
      <w:pPr>
        <w:pStyle w:val="Heading1"/>
      </w:pPr>
      <w:bookmarkStart w:id="100" w:name="_Toc235669949"/>
      <w:r>
        <w:lastRenderedPageBreak/>
        <w:t>Article 12: Political Sensitivity and Narrative Protocol</w:t>
      </w:r>
      <w:bookmarkEnd w:id="100"/>
    </w:p>
    <w:p w14:paraId="35E779C7" w14:textId="77777777" w:rsidR="000F5921" w:rsidRDefault="00000000">
      <w:pPr>
        <w:pStyle w:val="Heading2"/>
      </w:pPr>
      <w:bookmarkStart w:id="101" w:name="_Toc235669950"/>
      <w:r>
        <w:t>12.1 The Non-Humiliation Doctrine</w:t>
      </w:r>
      <w:bookmarkEnd w:id="101"/>
    </w:p>
    <w:p w14:paraId="0C37887C" w14:textId="77777777" w:rsidR="000F5921" w:rsidRDefault="00000000">
      <w:pPr>
        <w:jc w:val="both"/>
      </w:pPr>
      <w: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Architecture. Any official communication that frames the other Party's compliance as surrender or defeat constitutes a narrative disruption under Section 12.4.</w:t>
      </w:r>
    </w:p>
    <w:p w14:paraId="497BB192" w14:textId="77777777" w:rsidR="000F5921" w:rsidRDefault="00000000">
      <w:pPr>
        <w:pStyle w:val="Heading2"/>
      </w:pPr>
      <w:bookmarkStart w:id="102" w:name="_Toc235669951"/>
      <w:r>
        <w:t>12.2 Mutual Architecture Framing</w:t>
      </w:r>
      <w:bookmarkEnd w:id="102"/>
    </w:p>
    <w:p w14:paraId="2958148B" w14:textId="77777777" w:rsidR="000F5921" w:rsidRDefault="00000000">
      <w:pPr>
        <w:jc w:val="both"/>
      </w:pPr>
      <w: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Posture limits execute automatically under the verification architecture. The zero-toll regime stands as a design feature of the corridors, not as a levy forgone by one side for the other. Sovereign equality holds in the grammar itself.</w:t>
      </w:r>
    </w:p>
    <w:p w14:paraId="3318DE8E" w14:textId="77777777" w:rsidR="000F5921" w:rsidRDefault="00000000">
      <w:pPr>
        <w:pStyle w:val="Heading2"/>
      </w:pPr>
      <w:bookmarkStart w:id="103" w:name="_Toc235669952"/>
      <w:r>
        <w:t>12.3 Nomenclature Neutrality</w:t>
      </w:r>
      <w:bookmarkEnd w:id="103"/>
    </w:p>
    <w:p w14:paraId="5C1EC10E" w14:textId="77777777" w:rsidR="000F5921" w:rsidRDefault="00000000">
      <w:pPr>
        <w:jc w:val="both"/>
      </w:pPr>
      <w:r>
        <w:t>The diplomatic framework mutually established in June 2026 carries different designations in the two capitals, and the framework architecture treats each designation as valid within its own records. Washington records the instrument as the June Memorandum of Understanding; Tehran records it under its own designation. This Architecture refers to it throughout as the June framework, and that neutral descriptor governs all instruments, all registry entries, and all filings under this Architecture. The designation Strait of Hormuz governs all instruments under this Architecture and all filings with international bodies. Each Party retains full authority over its own domestic nomenclature for its own domestic communications, and neither Party objects to the other's internal usage. No Party claims publicly that the other Party accepts, endorses, or legitimizes any domestic designation. The Secretariat maintains a neutral nomenclature register for administrative clarity; the register confers no legal status of any kind.</w:t>
      </w:r>
    </w:p>
    <w:p w14:paraId="22E11D44" w14:textId="77777777" w:rsidR="000F5921" w:rsidRDefault="00000000">
      <w:pPr>
        <w:pStyle w:val="Heading2"/>
      </w:pPr>
      <w:bookmarkStart w:id="104" w:name="_Toc235669953"/>
      <w:r>
        <w:t>12.4 Synchronized Announcements and Quiet Remediation</w:t>
      </w:r>
      <w:bookmarkEnd w:id="104"/>
    </w:p>
    <w:p w14:paraId="312C71C0" w14:textId="77777777" w:rsidR="000F5921" w:rsidRDefault="00000000">
      <w:pPr>
        <w:jc w:val="both"/>
      </w:pPr>
      <w:r>
        <w:t>Milestone announcements synchronize: both capitals release pre-agreed, fact-identical statements within a six-hour window, and the facilitators host technical briefings without political framing. Photographic documentation of sensitive activities takes place only with the advance approval of both Parties. A narrative disruption routes to a quiet remediation channel: the Secretariat contacts both capitals privately, the offending statement receives a factual correction within four (4) hours where feasible, and the matter closes without public escalation. Speeches never override telemetry; only registry status moves the Architecture.</w:t>
      </w:r>
    </w:p>
    <w:p w14:paraId="1114A77F" w14:textId="77777777" w:rsidR="000F5921" w:rsidRDefault="00000000">
      <w:pPr>
        <w:pStyle w:val="Heading2"/>
      </w:pPr>
      <w:bookmarkStart w:id="105" w:name="_Toc235669954"/>
      <w:r>
        <w:t>12.5 What Each Side States</w:t>
      </w:r>
      <w:bookmarkEnd w:id="105"/>
    </w:p>
    <w:p w14:paraId="606A7752" w14:textId="77777777" w:rsidR="000F5921" w:rsidRDefault="00000000">
      <w:pPr>
        <w:pStyle w:val="Caption"/>
      </w:pPr>
      <w:r>
        <w:t>Table: Symmetric statements</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46B6DB29" w14:textId="77777777">
        <w:trPr>
          <w:tblHeader/>
        </w:trPr>
        <w:tc>
          <w:tcPr>
            <w:tcW w:w="3008" w:type="dxa"/>
            <w:shd w:val="clear" w:color="auto" w:fill="EAF1F3"/>
          </w:tcPr>
          <w:p w14:paraId="6F7069DD" w14:textId="77777777" w:rsidR="000F5921" w:rsidRDefault="00000000">
            <w:pPr>
              <w:spacing w:before="20" w:after="20"/>
            </w:pPr>
            <w:r>
              <w:rPr>
                <w:b/>
                <w:color w:val="1F4E5F"/>
                <w:sz w:val="18"/>
              </w:rPr>
              <w:t>Dimension</w:t>
            </w:r>
          </w:p>
        </w:tc>
        <w:tc>
          <w:tcPr>
            <w:tcW w:w="3008" w:type="dxa"/>
            <w:shd w:val="clear" w:color="auto" w:fill="EAF1F3"/>
          </w:tcPr>
          <w:p w14:paraId="469A44C3" w14:textId="77777777" w:rsidR="000F5921" w:rsidRDefault="00000000">
            <w:pPr>
              <w:spacing w:before="20" w:after="20"/>
            </w:pPr>
            <w:r>
              <w:rPr>
                <w:b/>
                <w:color w:val="1F4E5F"/>
                <w:sz w:val="18"/>
              </w:rPr>
              <w:t>Iran States</w:t>
            </w:r>
          </w:p>
        </w:tc>
        <w:tc>
          <w:tcPr>
            <w:tcW w:w="3008" w:type="dxa"/>
            <w:shd w:val="clear" w:color="auto" w:fill="EAF1F3"/>
          </w:tcPr>
          <w:p w14:paraId="274CC1E3" w14:textId="77777777" w:rsidR="000F5921" w:rsidRDefault="00000000">
            <w:pPr>
              <w:spacing w:before="20" w:after="20"/>
            </w:pPr>
            <w:r>
              <w:rPr>
                <w:b/>
                <w:color w:val="1F4E5F"/>
                <w:sz w:val="18"/>
              </w:rPr>
              <w:t xml:space="preserve">The United States </w:t>
            </w:r>
            <w:proofErr w:type="spellStart"/>
            <w:r>
              <w:rPr>
                <w:b/>
                <w:color w:val="1F4E5F"/>
                <w:sz w:val="18"/>
              </w:rPr>
              <w:t>States</w:t>
            </w:r>
            <w:proofErr w:type="spellEnd"/>
          </w:p>
        </w:tc>
      </w:tr>
      <w:tr w:rsidR="000F5921" w14:paraId="400AF214" w14:textId="77777777">
        <w:tc>
          <w:tcPr>
            <w:tcW w:w="3008" w:type="dxa"/>
          </w:tcPr>
          <w:p w14:paraId="7002887C" w14:textId="77777777" w:rsidR="000F5921" w:rsidRDefault="00000000">
            <w:pPr>
              <w:spacing w:before="20" w:after="20"/>
            </w:pPr>
            <w:r>
              <w:rPr>
                <w:color w:val="4F5A62"/>
                <w:sz w:val="18"/>
              </w:rPr>
              <w:t>Maritime</w:t>
            </w:r>
          </w:p>
        </w:tc>
        <w:tc>
          <w:tcPr>
            <w:tcW w:w="3008" w:type="dxa"/>
          </w:tcPr>
          <w:p w14:paraId="2C3B0006" w14:textId="77777777" w:rsidR="000F5921" w:rsidRDefault="00000000">
            <w:pPr>
              <w:spacing w:before="20" w:after="20"/>
            </w:pPr>
            <w:r>
              <w:rPr>
                <w:color w:val="4F5A62"/>
                <w:sz w:val="18"/>
              </w:rPr>
              <w:t xml:space="preserve">Iranian coastal authority operates </w:t>
            </w:r>
            <w:r>
              <w:rPr>
                <w:color w:val="4F5A62"/>
                <w:sz w:val="18"/>
              </w:rPr>
              <w:lastRenderedPageBreak/>
              <w:t>openly; both corridors function toll-free; maritime measures unwind as the record builds</w:t>
            </w:r>
          </w:p>
        </w:tc>
        <w:tc>
          <w:tcPr>
            <w:tcW w:w="3008" w:type="dxa"/>
          </w:tcPr>
          <w:p w14:paraId="6E7CAD22" w14:textId="77777777" w:rsidR="000F5921" w:rsidRDefault="00000000">
            <w:pPr>
              <w:spacing w:before="20" w:after="20"/>
            </w:pPr>
            <w:r>
              <w:rPr>
                <w:color w:val="4F5A62"/>
                <w:sz w:val="18"/>
              </w:rPr>
              <w:lastRenderedPageBreak/>
              <w:t xml:space="preserve">Transit is free, toll-free, and verified; </w:t>
            </w:r>
            <w:r>
              <w:rPr>
                <w:color w:val="4F5A62"/>
                <w:sz w:val="18"/>
              </w:rPr>
              <w:lastRenderedPageBreak/>
              <w:t>both corridors open; insurers normalize rates on evidence</w:t>
            </w:r>
          </w:p>
        </w:tc>
      </w:tr>
      <w:tr w:rsidR="000F5921" w14:paraId="4E37E95B" w14:textId="77777777">
        <w:tc>
          <w:tcPr>
            <w:tcW w:w="3008" w:type="dxa"/>
          </w:tcPr>
          <w:p w14:paraId="7EF5C580" w14:textId="77777777" w:rsidR="000F5921" w:rsidRDefault="00000000">
            <w:pPr>
              <w:spacing w:before="20" w:after="20"/>
            </w:pPr>
            <w:r>
              <w:rPr>
                <w:color w:val="4F5A62"/>
                <w:sz w:val="18"/>
              </w:rPr>
              <w:lastRenderedPageBreak/>
              <w:t>Security</w:t>
            </w:r>
          </w:p>
        </w:tc>
        <w:tc>
          <w:tcPr>
            <w:tcW w:w="3008" w:type="dxa"/>
          </w:tcPr>
          <w:p w14:paraId="35A6B058" w14:textId="77777777" w:rsidR="000F5921" w:rsidRDefault="00000000">
            <w:pPr>
              <w:spacing w:before="20" w:after="20"/>
            </w:pPr>
            <w:r>
              <w:rPr>
                <w:color w:val="4F5A62"/>
                <w:sz w:val="18"/>
              </w:rPr>
              <w:t>Iranian sovereignty and infrastructure stand protected by a standing register and a standing freeze; posture changes pair on one clock</w:t>
            </w:r>
          </w:p>
        </w:tc>
        <w:tc>
          <w:tcPr>
            <w:tcW w:w="3008" w:type="dxa"/>
          </w:tcPr>
          <w:p w14:paraId="56C7E8B9" w14:textId="77777777" w:rsidR="000F5921" w:rsidRDefault="00000000">
            <w:pPr>
              <w:spacing w:before="20" w:after="20"/>
            </w:pPr>
            <w:r>
              <w:rPr>
                <w:color w:val="4F5A62"/>
                <w:sz w:val="18"/>
              </w:rPr>
              <w:t>American forces hold a defensive, reduced posture with full operational security; the kinetic freeze is verified on the record</w:t>
            </w:r>
          </w:p>
        </w:tc>
      </w:tr>
      <w:tr w:rsidR="000F5921" w14:paraId="6E90A70C" w14:textId="77777777">
        <w:tc>
          <w:tcPr>
            <w:tcW w:w="3008" w:type="dxa"/>
          </w:tcPr>
          <w:p w14:paraId="52003454" w14:textId="77777777" w:rsidR="000F5921" w:rsidRDefault="00000000">
            <w:pPr>
              <w:spacing w:before="20" w:after="20"/>
            </w:pPr>
            <w:r>
              <w:rPr>
                <w:color w:val="4F5A62"/>
                <w:sz w:val="18"/>
              </w:rPr>
              <w:t>Nuclear</w:t>
            </w:r>
          </w:p>
        </w:tc>
        <w:tc>
          <w:tcPr>
            <w:tcW w:w="3008" w:type="dxa"/>
          </w:tcPr>
          <w:p w14:paraId="6CE46669" w14:textId="77777777" w:rsidR="000F5921" w:rsidRDefault="00000000">
            <w:pPr>
              <w:spacing w:before="20" w:after="20"/>
            </w:pPr>
            <w:r>
              <w:rPr>
                <w:color w:val="4F5A62"/>
                <w:sz w:val="18"/>
              </w:rPr>
              <w:t>Sovereign rights remain intact; technical consultations address numbers, not surrender; no precondition gates the table</w:t>
            </w:r>
          </w:p>
        </w:tc>
        <w:tc>
          <w:tcPr>
            <w:tcW w:w="3008" w:type="dxa"/>
          </w:tcPr>
          <w:p w14:paraId="1139B991" w14:textId="77777777" w:rsidR="000F5921" w:rsidRDefault="00000000">
            <w:pPr>
              <w:spacing w:before="20" w:after="20"/>
            </w:pPr>
            <w:r>
              <w:rPr>
                <w:color w:val="4F5A62"/>
                <w:sz w:val="18"/>
              </w:rPr>
              <w:t>The nuclear file reopens under Agency verification with a full technical baseline in view; the no-weapon commitment anchors every session</w:t>
            </w:r>
          </w:p>
        </w:tc>
      </w:tr>
      <w:tr w:rsidR="000F5921" w14:paraId="6BA6C581" w14:textId="77777777">
        <w:tc>
          <w:tcPr>
            <w:tcW w:w="3008" w:type="dxa"/>
          </w:tcPr>
          <w:p w14:paraId="3E655A1E" w14:textId="77777777" w:rsidR="000F5921" w:rsidRDefault="00000000">
            <w:pPr>
              <w:spacing w:before="20" w:after="20"/>
            </w:pPr>
            <w:r>
              <w:rPr>
                <w:color w:val="4F5A62"/>
                <w:sz w:val="18"/>
              </w:rPr>
              <w:t>Political</w:t>
            </w:r>
          </w:p>
        </w:tc>
        <w:tc>
          <w:tcPr>
            <w:tcW w:w="3008" w:type="dxa"/>
          </w:tcPr>
          <w:p w14:paraId="513EF3F5" w14:textId="77777777" w:rsidR="000F5921" w:rsidRDefault="00000000">
            <w:pPr>
              <w:spacing w:before="20" w:after="20"/>
            </w:pPr>
            <w:r>
              <w:rPr>
                <w:color w:val="4F5A62"/>
                <w:sz w:val="18"/>
              </w:rPr>
              <w:t>Resistance diplomacy produced results; Iran moved as an equal, never as a supplicant</w:t>
            </w:r>
          </w:p>
        </w:tc>
        <w:tc>
          <w:tcPr>
            <w:tcW w:w="3008" w:type="dxa"/>
          </w:tcPr>
          <w:p w14:paraId="7721EDA5" w14:textId="77777777" w:rsidR="000F5921" w:rsidRDefault="00000000">
            <w:pPr>
              <w:spacing w:before="20" w:after="20"/>
            </w:pPr>
            <w:r>
              <w:rPr>
                <w:color w:val="4F5A62"/>
                <w:sz w:val="18"/>
              </w:rPr>
              <w:t>American leadership set the terms; verification sits at the center; every option remains intact</w:t>
            </w:r>
          </w:p>
        </w:tc>
      </w:tr>
    </w:tbl>
    <w:p w14:paraId="77F3DBB9" w14:textId="77777777" w:rsidR="000F5921" w:rsidRDefault="00000000">
      <w:r>
        <w:br w:type="page"/>
      </w:r>
    </w:p>
    <w:p w14:paraId="61413DC5" w14:textId="77777777" w:rsidR="000F5921" w:rsidRDefault="00000000">
      <w:pPr>
        <w:pStyle w:val="Heading1"/>
      </w:pPr>
      <w:bookmarkStart w:id="106" w:name="_Toc235669955"/>
      <w:r>
        <w:lastRenderedPageBreak/>
        <w:t>Article 13: General and Final Provisions</w:t>
      </w:r>
      <w:bookmarkEnd w:id="106"/>
    </w:p>
    <w:p w14:paraId="1EEB8842" w14:textId="77777777" w:rsidR="000F5921" w:rsidRDefault="00000000">
      <w:pPr>
        <w:pStyle w:val="Heading2"/>
      </w:pPr>
      <w:bookmarkStart w:id="107" w:name="_Toc235669956"/>
      <w:r>
        <w:t>13.1 Force Majeure and Environmental Disruption</w:t>
      </w:r>
      <w:bookmarkEnd w:id="107"/>
    </w:p>
    <w:p w14:paraId="4CD70FB6" w14:textId="77777777" w:rsidR="000F5921" w:rsidRDefault="00000000">
      <w:pPr>
        <w:jc w:val="both"/>
      </w:pPr>
      <w:r>
        <w:t>A natural disruption, including a storm, seismic event, major shipping accident, or comparable environmental event, does not constitute an incident or a deviation under this Architecture. The Sultanate of Oman classifies a verified natural disruption as a force majeure event and suspends the affected obligation's compliance clock for the duration of the disruption plus a recovery window of seventy-two (72) hours. A force majeure event triggers no tier classification and no step-back of any kind. The affected Party notifies the Omani Maritime Cell through the hotline within twenty-four (24) hours, and the Shared Digital Registry logs the event and the suspension. Consistent with the no-fade rule, a force majeure suspension pauses a clock; it erases nothing.</w:t>
      </w:r>
    </w:p>
    <w:p w14:paraId="71829ABF" w14:textId="77777777" w:rsidR="000F5921" w:rsidRDefault="00000000">
      <w:pPr>
        <w:pStyle w:val="Heading2"/>
      </w:pPr>
      <w:bookmarkStart w:id="108" w:name="_Toc235669957"/>
      <w:r>
        <w:t>13.2 Legal Status</w:t>
      </w:r>
      <w:bookmarkEnd w:id="108"/>
    </w:p>
    <w:p w14:paraId="3A77853A" w14:textId="77777777" w:rsidR="000F5921" w:rsidRDefault="00000000">
      <w:pPr>
        <w:jc w:val="both"/>
      </w:pPr>
      <w:r>
        <w:t>This Architecture is non-prejudicial, non-treaty, and non-recognition. Nothing in this Architecture prejudices the legal positions, sovereignty claims, sanctions positions, or future political negotiations of either Party. This Architecture is a technical stabilization and coordination instrument and does not constitute a treaty under the domestic law of either Party or under international law. Nothing in this Architecture constitutes recognition of any entity, government, territorial claim, or jurisdictional assertion by either Party, and participation in this Architecture does not alter the legal status of Iran, the United States, the Persian Gulf, or any adjacent maritime area. Implementation occurs through existing lawful authorities in both systems, consistent with the precedent of the 1981 Algiers Accords. Sovereign immunity remains intact. No private right of action arises.</w:t>
      </w:r>
    </w:p>
    <w:p w14:paraId="163ED505" w14:textId="77777777" w:rsidR="000F5921" w:rsidRDefault="00000000">
      <w:pPr>
        <w:pStyle w:val="Heading2"/>
      </w:pPr>
      <w:bookmarkStart w:id="109" w:name="_Toc235669958"/>
      <w:r>
        <w:t>13.3 Non-Interference and Political Exclusions</w:t>
      </w:r>
      <w:bookmarkEnd w:id="109"/>
    </w:p>
    <w:p w14:paraId="037ED738" w14:textId="77777777" w:rsidR="000F5921" w:rsidRDefault="00000000">
      <w:pPr>
        <w:jc w:val="both"/>
      </w:pPr>
      <w:r>
        <w:t xml:space="preserve">The framework architecture excludes interference by either Party in the internal affairs of the other. The Architecture neither seeks nor facilitates any change of government, any political transformation, or any </w:t>
      </w:r>
      <w:proofErr w:type="gramStart"/>
      <w:r>
        <w:t>particular domestic</w:t>
      </w:r>
      <w:proofErr w:type="gramEnd"/>
      <w:r>
        <w:t xml:space="preserve"> arrangement in either country, and the framework architecture excludes the use of Architecture access, data, mechanisms, or channels for any such purpose. The sovereignty and non-interference clauses of the June framework resume as operative obligations of this Architecture at re-activation.</w:t>
      </w:r>
    </w:p>
    <w:p w14:paraId="34132DE0" w14:textId="77777777" w:rsidR="000F5921" w:rsidRDefault="00000000">
      <w:pPr>
        <w:pStyle w:val="Heading2"/>
      </w:pPr>
      <w:bookmarkStart w:id="110" w:name="_Toc235669959"/>
      <w:r>
        <w:t>13.4 Data Integrity and Cyber Protection of the Registry</w:t>
      </w:r>
      <w:bookmarkEnd w:id="110"/>
    </w:p>
    <w:p w14:paraId="5ED3BC7F" w14:textId="77777777" w:rsidR="000F5921" w:rsidRDefault="00000000">
      <w:pPr>
        <w:jc w:val="both"/>
      </w:pPr>
      <w:r>
        <w:t>The Shared Digital Registry operates with geographic redundancy through its Swiss host, its Muscat failover mirror, and its Geneva records desk, cryptographic chain-of-custody on every entry, and continuous tamper detection. The framework architecture classifies a cyber intrusion, data manipulation attempt, or denial-of-service event directed at the Registry as a distinct technical incident, not as a compliance breach by either Party absent attribution under Article 7. Upon detection of a cyber incident, the Registry activates its fallback procedures: operations shift to the Muscat mirror, a read-only snapshot preserves the evidentiary record, and the technical bodies certify data integrity before full operations resume. No compliance determination rests on Registry data during a certified integrity hold.</w:t>
      </w:r>
    </w:p>
    <w:p w14:paraId="7BF330F8" w14:textId="77777777" w:rsidR="000F5921" w:rsidRDefault="00000000">
      <w:pPr>
        <w:pStyle w:val="Heading2"/>
      </w:pPr>
      <w:bookmarkStart w:id="111" w:name="_Toc235669960"/>
      <w:r>
        <w:lastRenderedPageBreak/>
        <w:t>13.5 Severability</w:t>
      </w:r>
      <w:bookmarkEnd w:id="111"/>
    </w:p>
    <w:p w14:paraId="3BAA9C52" w14:textId="77777777" w:rsidR="000F5921" w:rsidRDefault="00000000">
      <w:pPr>
        <w:jc w:val="both"/>
      </w:pPr>
      <w:r>
        <w:t>Each provision of this Architecture operates independently. The invalidity or suspension of any single provision does not affect the validity or operation of the remaining provisions, consistent with the modular architecture of this instrument. No single clause carries the framework.</w:t>
      </w:r>
    </w:p>
    <w:p w14:paraId="1B3BC3F1" w14:textId="77777777" w:rsidR="000F5921" w:rsidRDefault="00000000">
      <w:pPr>
        <w:pStyle w:val="Heading2"/>
      </w:pPr>
      <w:bookmarkStart w:id="112" w:name="_Toc235669961"/>
      <w:r>
        <w:t>13.6 No Precedent</w:t>
      </w:r>
      <w:bookmarkEnd w:id="112"/>
    </w:p>
    <w:p w14:paraId="5ED8B955" w14:textId="77777777" w:rsidR="000F5921" w:rsidRDefault="00000000">
      <w:pPr>
        <w:jc w:val="both"/>
      </w:pPr>
      <w: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14:paraId="3B4AE857" w14:textId="77777777" w:rsidR="000F5921" w:rsidRDefault="00000000">
      <w:pPr>
        <w:pStyle w:val="Heading2"/>
      </w:pPr>
      <w:bookmarkStart w:id="113" w:name="_Toc235669962"/>
      <w:r>
        <w:t>13.7 Good Faith and Non-Weaponization</w:t>
      </w:r>
      <w:bookmarkEnd w:id="113"/>
    </w:p>
    <w:p w14:paraId="43C0321D" w14:textId="77777777" w:rsidR="000F5921" w:rsidRDefault="00000000">
      <w:pPr>
        <w:jc w:val="both"/>
      </w:pPr>
      <w:r>
        <w:t>Neither Party exploits drafting gaps or technical ambiguities to manufacture breaches, accelerate escalation, or extract concessions unrelated to compliance. A patterned exploitation of procedure routes to governance review of the exploiting Party's own conduct.</w:t>
      </w:r>
    </w:p>
    <w:p w14:paraId="3F4F5A94" w14:textId="77777777" w:rsidR="000F5921" w:rsidRDefault="00000000">
      <w:pPr>
        <w:pStyle w:val="Heading2"/>
      </w:pPr>
      <w:bookmarkStart w:id="114" w:name="_Toc235669963"/>
      <w:r>
        <w:t>13.8 No Goalpost Moving</w:t>
      </w:r>
      <w:bookmarkEnd w:id="114"/>
    </w:p>
    <w:p w14:paraId="6252A3A6" w14:textId="77777777" w:rsidR="000F5921" w:rsidRDefault="00000000">
      <w:pPr>
        <w:jc w:val="both"/>
      </w:pPr>
      <w:r>
        <w:t>Neither Party unilaterally redefines a certified compliance criterion, verification standard, or threshold after certification. Completed milestones and banked performance stand regardless of later developments.</w:t>
      </w:r>
    </w:p>
    <w:p w14:paraId="175D06E0" w14:textId="77777777" w:rsidR="000F5921" w:rsidRDefault="00000000">
      <w:pPr>
        <w:pStyle w:val="Heading2"/>
      </w:pPr>
      <w:bookmarkStart w:id="115" w:name="_Toc235669964"/>
      <w:r>
        <w:t>13.9 Entry into Force</w:t>
      </w:r>
      <w:bookmarkEnd w:id="115"/>
    </w:p>
    <w:p w14:paraId="66DD849B" w14:textId="77777777" w:rsidR="000F5921" w:rsidRDefault="00000000">
      <w:pPr>
        <w:jc w:val="both"/>
      </w:pPr>
      <w:r>
        <w:t>This Architecture enters into force upon the exchange of signed instruments of acceptance through the facilitator channel, confirmed on the Shared Digital Registry. Executive authority suffices for entry into force in both systems, consistent with the precedent of the 1981 Algiers Accords. The depositary is the Government of the Islamic Republic of Pakistan.</w:t>
      </w:r>
    </w:p>
    <w:p w14:paraId="5B352837" w14:textId="77777777" w:rsidR="000F5921" w:rsidRDefault="00000000">
      <w:pPr>
        <w:pStyle w:val="Heading2"/>
      </w:pPr>
      <w:bookmarkStart w:id="116" w:name="_Toc235669965"/>
      <w:r>
        <w:t>13.10 Languages</w:t>
      </w:r>
      <w:bookmarkEnd w:id="116"/>
    </w:p>
    <w:p w14:paraId="2154B421" w14:textId="77777777" w:rsidR="000F5921" w:rsidRDefault="00000000">
      <w:pPr>
        <w:jc w:val="both"/>
      </w:pPr>
      <w:r>
        <w:t>This instrument exists in English, Persian, and French, all texts equally authentic. The English text governs interpretation, and the Swiss Federal Council provides certified translations.</w:t>
      </w:r>
    </w:p>
    <w:p w14:paraId="498F09EA" w14:textId="77777777" w:rsidR="000F5921" w:rsidRDefault="00000000">
      <w:r>
        <w:br w:type="page"/>
      </w:r>
    </w:p>
    <w:p w14:paraId="0F7C2B21" w14:textId="77777777" w:rsidR="000F5921" w:rsidRDefault="00000000">
      <w:pPr>
        <w:pStyle w:val="Heading1"/>
      </w:pPr>
      <w:bookmarkStart w:id="117" w:name="_Toc235669966"/>
      <w:r>
        <w:lastRenderedPageBreak/>
        <w:t>Signature Block</w:t>
      </w:r>
      <w:bookmarkEnd w:id="117"/>
    </w:p>
    <w:p w14:paraId="298F51A7" w14:textId="77777777" w:rsidR="000F5921" w:rsidRDefault="00000000">
      <w:pPr>
        <w:jc w:val="both"/>
      </w:pPr>
      <w:r>
        <w:t>Done at Islamabad, Islamic Republic of Pakistan, in two originals in the English language.</w:t>
      </w:r>
    </w:p>
    <w:p w14:paraId="7A3C4423" w14:textId="77777777" w:rsidR="000F5921" w:rsidRDefault="00000000">
      <w:pPr>
        <w:jc w:val="both"/>
      </w:pPr>
      <w:r>
        <w:rPr>
          <w:b/>
        </w:rPr>
        <w:t>For the Islamic Republic of Iran</w:t>
      </w:r>
    </w:p>
    <w:p w14:paraId="750EF610"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5A02ADAF" w14:textId="77777777" w:rsidR="000F5921" w:rsidRDefault="00000000">
      <w:pPr>
        <w:jc w:val="both"/>
      </w:pPr>
      <w:r>
        <w:rPr>
          <w:b/>
        </w:rPr>
        <w:t>For the United States of America</w:t>
      </w:r>
    </w:p>
    <w:p w14:paraId="33CE05BD"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01BF0479" w14:textId="77777777" w:rsidR="000F5921" w:rsidRDefault="00000000">
      <w:pPr>
        <w:jc w:val="both"/>
      </w:pPr>
      <w:r>
        <w:rPr>
          <w:b/>
        </w:rPr>
        <w:t>Witnessed for the Islamic Republic of Pakistan (Seat, Principals Channel, Depositary)</w:t>
      </w:r>
    </w:p>
    <w:p w14:paraId="181B3D26"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68058E35" w14:textId="77777777" w:rsidR="000F5921" w:rsidRDefault="00000000">
      <w:pPr>
        <w:jc w:val="both"/>
      </w:pPr>
      <w:r>
        <w:rPr>
          <w:b/>
        </w:rPr>
        <w:t>Witnessed for the Sultanate of Oman (Maritime, Security, and Hotline)</w:t>
      </w:r>
    </w:p>
    <w:p w14:paraId="382D68F6"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412079D0" w14:textId="77777777" w:rsidR="000F5921" w:rsidRDefault="00000000">
      <w:pPr>
        <w:jc w:val="both"/>
      </w:pPr>
      <w:r>
        <w:rPr>
          <w:b/>
        </w:rPr>
        <w:t>Witnessed for the Swiss Confederation (Registry and Records)</w:t>
      </w:r>
    </w:p>
    <w:p w14:paraId="15EDEF3D"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63FFC65C" w14:textId="77777777" w:rsidR="000F5921" w:rsidRDefault="00000000">
      <w:pPr>
        <w:jc w:val="both"/>
      </w:pPr>
      <w:r>
        <w:rPr>
          <w:b/>
        </w:rPr>
        <w:t>Witnessed for the State of Qatar (Escrow and Crisis Mediation)</w:t>
      </w:r>
    </w:p>
    <w:p w14:paraId="66699109"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7AEDE965" w14:textId="77777777" w:rsidR="000F5921" w:rsidRDefault="00000000">
      <w:pPr>
        <w:jc w:val="both"/>
      </w:pPr>
      <w:r>
        <w:rPr>
          <w:b/>
        </w:rPr>
        <w:t>Technical Witness for the International Atomic Energy Agency (Nuclear Technical Consultations)</w:t>
      </w:r>
    </w:p>
    <w:p w14:paraId="141FD3CF" w14:textId="77777777" w:rsidR="000F5921" w:rsidRDefault="00000000">
      <w:pPr>
        <w:spacing w:before="120" w:after="240"/>
      </w:pPr>
      <w:r>
        <w:rPr>
          <w:color w:val="4F5A62"/>
          <w:sz w:val="20"/>
        </w:rPr>
        <w:t>Signature: ___________________________</w:t>
      </w:r>
      <w:proofErr w:type="gramStart"/>
      <w:r>
        <w:rPr>
          <w:color w:val="4F5A62"/>
          <w:sz w:val="20"/>
        </w:rPr>
        <w:t>_  Name</w:t>
      </w:r>
      <w:proofErr w:type="gramEnd"/>
      <w:r>
        <w:rPr>
          <w:color w:val="4F5A62"/>
          <w:sz w:val="20"/>
        </w:rPr>
        <w:t>: ___________________________</w:t>
      </w:r>
      <w:proofErr w:type="gramStart"/>
      <w:r>
        <w:rPr>
          <w:color w:val="4F5A62"/>
          <w:sz w:val="20"/>
        </w:rPr>
        <w:t>_  Date</w:t>
      </w:r>
      <w:proofErr w:type="gramEnd"/>
      <w:r>
        <w:rPr>
          <w:color w:val="4F5A62"/>
          <w:sz w:val="20"/>
        </w:rPr>
        <w:t>: ________________</w:t>
      </w:r>
    </w:p>
    <w:p w14:paraId="240D7974" w14:textId="77777777" w:rsidR="000F5921" w:rsidRDefault="00000000">
      <w:pPr>
        <w:pStyle w:val="Heading1"/>
      </w:pPr>
      <w:bookmarkStart w:id="118" w:name="_Toc235669967"/>
      <w:r>
        <w:t>Annex A: Operative Definitions</w:t>
      </w:r>
      <w:bookmarkEnd w:id="118"/>
    </w:p>
    <w:p w14:paraId="33F91508" w14:textId="77777777" w:rsidR="000F5921" w:rsidRDefault="00000000">
      <w:pPr>
        <w:jc w:val="both"/>
      </w:pPr>
      <w:r>
        <w:t>The following definitions bind every article and every annex of this Architecture.</w:t>
      </w:r>
    </w:p>
    <w:p w14:paraId="75A8AF17" w14:textId="77777777" w:rsidR="000F5921" w:rsidRDefault="00000000">
      <w:pPr>
        <w:spacing w:after="80"/>
        <w:ind w:left="504" w:hanging="288"/>
        <w:jc w:val="both"/>
      </w:pPr>
      <w:r>
        <w:rPr>
          <w:b/>
          <w:color w:val="1F4E5F"/>
        </w:rPr>
        <w:t xml:space="preserve">•  </w:t>
      </w:r>
      <w:r>
        <w:rPr>
          <w:b/>
        </w:rPr>
        <w:t>Interference:</w:t>
      </w:r>
      <w:r>
        <w:t xml:space="preserve"> any boarding, seizure, detention, diversion, harassment, close approach, targeting-radar illumination, or kinetic action against a commercial vessel. The definition undergoes review at each review point.</w:t>
      </w:r>
    </w:p>
    <w:p w14:paraId="635207BB" w14:textId="77777777" w:rsidR="000F5921" w:rsidRDefault="00000000">
      <w:pPr>
        <w:spacing w:after="80"/>
        <w:ind w:left="504" w:hanging="288"/>
        <w:jc w:val="both"/>
      </w:pPr>
      <w:r>
        <w:rPr>
          <w:b/>
          <w:color w:val="1F4E5F"/>
        </w:rPr>
        <w:t xml:space="preserve">•  </w:t>
      </w:r>
      <w:r>
        <w:rPr>
          <w:b/>
        </w:rPr>
        <w:t>Commercial vessel:</w:t>
      </w:r>
      <w:r>
        <w:t xml:space="preserve"> any ship that transports goods or passengers for commercial purposes and flies the flag of a state not party to the present conflict.</w:t>
      </w:r>
    </w:p>
    <w:p w14:paraId="5CFF6CDF" w14:textId="77777777" w:rsidR="000F5921" w:rsidRDefault="00000000">
      <w:pPr>
        <w:spacing w:after="80"/>
        <w:ind w:left="504" w:hanging="288"/>
        <w:jc w:val="both"/>
      </w:pPr>
      <w:r>
        <w:rPr>
          <w:b/>
          <w:color w:val="1F4E5F"/>
        </w:rPr>
        <w:t xml:space="preserve">•  </w:t>
      </w:r>
      <w:r>
        <w:rPr>
          <w:b/>
        </w:rPr>
        <w:t>Activation:</w:t>
      </w:r>
      <w:r>
        <w:t xml:space="preserve"> the moment the Architecture receives the certified T+4 checkpoint of the Rapid Stabilization Protocol's Day 0 sequence as standing operation. </w:t>
      </w:r>
      <w:proofErr w:type="gramStart"/>
      <w:r>
        <w:t>Every day</w:t>
      </w:r>
      <w:proofErr w:type="gramEnd"/>
      <w:r>
        <w:t xml:space="preserve"> reference in this instrument counts forward from activation.</w:t>
      </w:r>
    </w:p>
    <w:p w14:paraId="4E007BFB" w14:textId="77777777" w:rsidR="000F5921" w:rsidRDefault="00000000">
      <w:pPr>
        <w:spacing w:after="80"/>
        <w:ind w:left="504" w:hanging="288"/>
        <w:jc w:val="both"/>
      </w:pPr>
      <w:r>
        <w:rPr>
          <w:b/>
          <w:color w:val="1F4E5F"/>
        </w:rPr>
        <w:lastRenderedPageBreak/>
        <w:t xml:space="preserve">•  </w:t>
      </w:r>
      <w:r>
        <w:rPr>
          <w:b/>
        </w:rPr>
        <w:t>Maritime freeze:</w:t>
      </w:r>
      <w:r>
        <w:t xml:space="preserve"> the standing suspension of all categories of interference with commercial vessels transiting the Strait of Hormuz and its approaches, operating under Article 1.</w:t>
      </w:r>
    </w:p>
    <w:p w14:paraId="03A12547" w14:textId="77777777" w:rsidR="000F5921" w:rsidRDefault="00000000">
      <w:pPr>
        <w:spacing w:after="80"/>
        <w:ind w:left="504" w:hanging="288"/>
        <w:jc w:val="both"/>
      </w:pPr>
      <w:r>
        <w:rPr>
          <w:b/>
          <w:color w:val="1F4E5F"/>
        </w:rPr>
        <w:t xml:space="preserve">•  </w:t>
      </w:r>
      <w:r>
        <w:rPr>
          <w:b/>
        </w:rPr>
        <w:t>Kinetic freeze:</w:t>
      </w:r>
      <w:r>
        <w:t xml:space="preserve"> the standing suspension of all aerial kinetic operations, whether manned or unmanned, and of missile, rocket, and </w:t>
      </w:r>
      <w:proofErr w:type="gramStart"/>
      <w:r>
        <w:t>unmanned-aircraft</w:t>
      </w:r>
      <w:proofErr w:type="gramEnd"/>
      <w:r>
        <w:t xml:space="preserve"> launches against the territory, bases, facilities, vessels, or personnel of either Party, operating under Article 1.</w:t>
      </w:r>
    </w:p>
    <w:p w14:paraId="581FC725" w14:textId="77777777" w:rsidR="000F5921" w:rsidRDefault="00000000">
      <w:pPr>
        <w:spacing w:after="80"/>
        <w:ind w:left="504" w:hanging="288"/>
        <w:jc w:val="both"/>
      </w:pPr>
      <w:r>
        <w:rPr>
          <w:b/>
          <w:color w:val="1F4E5F"/>
        </w:rPr>
        <w:t xml:space="preserve">•  </w:t>
      </w:r>
      <w:r>
        <w:rPr>
          <w:b/>
        </w:rPr>
        <w:t>Quiet zone:</w:t>
      </w:r>
      <w:r>
        <w:t xml:space="preserve"> the status of an identified base under Article 4, inside which targeting, surveillance cueing, sensor illumination, and offensive sortie origination all stand outside the architecture.</w:t>
      </w:r>
    </w:p>
    <w:p w14:paraId="5627B2AD" w14:textId="77777777" w:rsidR="000F5921" w:rsidRDefault="00000000">
      <w:pPr>
        <w:spacing w:after="80"/>
        <w:ind w:left="504" w:hanging="288"/>
        <w:jc w:val="both"/>
      </w:pPr>
      <w:r>
        <w:rPr>
          <w:b/>
          <w:color w:val="1F4E5F"/>
        </w:rPr>
        <w:t xml:space="preserve">•  </w:t>
      </w:r>
      <w:r>
        <w:rPr>
          <w:b/>
        </w:rPr>
        <w:t>Identified bases:</w:t>
      </w:r>
      <w:r>
        <w:t xml:space="preserve"> the United States bases in Bahrain, Kuwait, and Jordan covered by Article 4, as listed in the protected infrastructure register.</w:t>
      </w:r>
    </w:p>
    <w:p w14:paraId="4BFE87B0" w14:textId="77777777" w:rsidR="000F5921" w:rsidRDefault="00000000">
      <w:pPr>
        <w:spacing w:after="80"/>
        <w:ind w:left="504" w:hanging="288"/>
        <w:jc w:val="both"/>
      </w:pPr>
      <w:r>
        <w:rPr>
          <w:b/>
          <w:color w:val="1F4E5F"/>
        </w:rPr>
        <w:t xml:space="preserve">•  </w:t>
      </w:r>
      <w:r>
        <w:rPr>
          <w:b/>
        </w:rPr>
        <w:t>Protected infrastructure register:</w:t>
      </w:r>
      <w:r>
        <w:t xml:space="preserve"> the standing register of Article 1 covering desalination and water-treatment plants, civilian electrical generation and grid infrastructure, civilian nuclear power installations, hospitals and medical facilities, and civilian aviation infrastructure.</w:t>
      </w:r>
    </w:p>
    <w:p w14:paraId="7EA859E7" w14:textId="77777777" w:rsidR="000F5921" w:rsidRDefault="00000000">
      <w:pPr>
        <w:spacing w:after="80"/>
        <w:ind w:left="504" w:hanging="288"/>
        <w:jc w:val="both"/>
      </w:pPr>
      <w:r>
        <w:rPr>
          <w:b/>
          <w:color w:val="1F4E5F"/>
        </w:rPr>
        <w:t xml:space="preserve">•  </w:t>
      </w:r>
      <w:r>
        <w:rPr>
          <w:b/>
        </w:rPr>
        <w:t>Mishap:</w:t>
      </w:r>
      <w:r>
        <w:t xml:space="preserve"> any unintended maritime or aerial contact, including drone loss, mechanical drift, navigational error, sensor malfunction, or unplanned proximity, that lacks hostile intent as determined under Article 5.</w:t>
      </w:r>
    </w:p>
    <w:p w14:paraId="1B8DF37F" w14:textId="77777777" w:rsidR="000F5921" w:rsidRDefault="00000000">
      <w:pPr>
        <w:spacing w:after="80"/>
        <w:ind w:left="504" w:hanging="288"/>
        <w:jc w:val="both"/>
      </w:pPr>
      <w:r>
        <w:rPr>
          <w:b/>
          <w:color w:val="1F4E5F"/>
        </w:rPr>
        <w:t xml:space="preserve">•  </w:t>
      </w:r>
      <w:r>
        <w:rPr>
          <w:b/>
        </w:rPr>
        <w:t>Stand-Down-and-Report:</w:t>
      </w:r>
      <w:r>
        <w:t xml:space="preserve"> the automatic order of Article 5 binding involved units to withdraw to separation distances and report through the hotline within fifteen (15) minutes.</w:t>
      </w:r>
    </w:p>
    <w:p w14:paraId="2FC31D4A" w14:textId="77777777" w:rsidR="000F5921" w:rsidRDefault="00000000">
      <w:pPr>
        <w:spacing w:after="80"/>
        <w:ind w:left="504" w:hanging="288"/>
        <w:jc w:val="both"/>
      </w:pPr>
      <w:r>
        <w:rPr>
          <w:b/>
          <w:color w:val="1F4E5F"/>
        </w:rPr>
        <w:t xml:space="preserve">•  </w:t>
      </w:r>
      <w:r>
        <w:rPr>
          <w:b/>
        </w:rPr>
        <w:t>Neutral technical classification:</w:t>
      </w:r>
      <w:r>
        <w:t xml:space="preserve"> the determination of the Omani Maritime Cell assigning a mishap to one of three categories: Mechanical, Navigational, or Environmental.</w:t>
      </w:r>
    </w:p>
    <w:p w14:paraId="6B4764AA" w14:textId="77777777" w:rsidR="000F5921" w:rsidRDefault="00000000">
      <w:pPr>
        <w:spacing w:after="80"/>
        <w:ind w:left="504" w:hanging="288"/>
        <w:jc w:val="both"/>
      </w:pPr>
      <w:r>
        <w:rPr>
          <w:b/>
          <w:color w:val="1F4E5F"/>
        </w:rPr>
        <w:t xml:space="preserve">•  </w:t>
      </w:r>
      <w:r>
        <w:rPr>
          <w:b/>
        </w:rPr>
        <w:t>Material breach:</w:t>
      </w:r>
      <w:r>
        <w:t xml:space="preserve"> a Category C event confirmed through the convergence standard of Article 6 and affirmed by the Joint De-Confliction Cell, or a pattern of three Category B events of the same type within seven (7) days.</w:t>
      </w:r>
    </w:p>
    <w:p w14:paraId="2CEDC439" w14:textId="77777777" w:rsidR="000F5921" w:rsidRDefault="00000000">
      <w:pPr>
        <w:spacing w:after="80"/>
        <w:ind w:left="504" w:hanging="288"/>
        <w:jc w:val="both"/>
      </w:pPr>
      <w:r>
        <w:rPr>
          <w:b/>
          <w:color w:val="1F4E5F"/>
        </w:rPr>
        <w:t xml:space="preserve">•  </w:t>
      </w:r>
      <w:r>
        <w:rPr>
          <w:b/>
        </w:rPr>
        <w:t>48-hour joint review:</w:t>
      </w:r>
      <w:r>
        <w:t xml:space="preserve"> the structured reversal procedure replacing unilateral termination with a Cell vote or ladder engagement after a 48-hour consultation window.</w:t>
      </w:r>
    </w:p>
    <w:p w14:paraId="388D78ED" w14:textId="77777777" w:rsidR="000F5921" w:rsidRDefault="00000000">
      <w:pPr>
        <w:spacing w:after="80"/>
        <w:ind w:left="504" w:hanging="288"/>
        <w:jc w:val="both"/>
      </w:pPr>
      <w:r>
        <w:rPr>
          <w:b/>
          <w:color w:val="1F4E5F"/>
        </w:rPr>
        <w:t xml:space="preserve">•  </w:t>
      </w:r>
      <w:r>
        <w:rPr>
          <w:b/>
        </w:rPr>
        <w:t>Banked performance:</w:t>
      </w:r>
      <w:r>
        <w:t xml:space="preserve"> verified performance entries permanently recorded in the Shared Digital Registry under the no-fade rule of Article 10.</w:t>
      </w:r>
    </w:p>
    <w:p w14:paraId="2664FB1C" w14:textId="77777777" w:rsidR="000F5921" w:rsidRDefault="00000000">
      <w:pPr>
        <w:spacing w:after="80"/>
        <w:ind w:left="504" w:hanging="288"/>
        <w:jc w:val="both"/>
      </w:pPr>
      <w:r>
        <w:rPr>
          <w:b/>
          <w:color w:val="1F4E5F"/>
        </w:rPr>
        <w:t xml:space="preserve">•  </w:t>
      </w:r>
      <w:r>
        <w:rPr>
          <w:b/>
        </w:rPr>
        <w:t>No-fade rule:</w:t>
      </w:r>
      <w:r>
        <w:t xml:space="preserve"> the interpretive supremacy rule of Article 10: no commitment fades at any date boundary, verified performance banks permanently, and the Architecture recognizes no sunset, no cliff, and no silent expiry.</w:t>
      </w:r>
    </w:p>
    <w:p w14:paraId="0B0220F0" w14:textId="77777777" w:rsidR="000F5921" w:rsidRDefault="00000000">
      <w:pPr>
        <w:spacing w:after="80"/>
        <w:ind w:left="504" w:hanging="288"/>
        <w:jc w:val="both"/>
      </w:pPr>
      <w:r>
        <w:rPr>
          <w:b/>
          <w:color w:val="1F4E5F"/>
        </w:rPr>
        <w:t xml:space="preserve">•  </w:t>
      </w:r>
      <w:r>
        <w:rPr>
          <w:b/>
        </w:rPr>
        <w:t>Shared Digital Registry:</w:t>
      </w:r>
      <w:r>
        <w:t xml:space="preserve"> the Swiss-hosted, cryptographically timestamped, mirrored record system of Article 6, visible identically to both Parties.</w:t>
      </w:r>
    </w:p>
    <w:p w14:paraId="6BB660C4" w14:textId="77777777" w:rsidR="000F5921" w:rsidRDefault="00000000">
      <w:pPr>
        <w:spacing w:after="80"/>
        <w:ind w:left="504" w:hanging="288"/>
        <w:jc w:val="both"/>
      </w:pPr>
      <w:r>
        <w:rPr>
          <w:b/>
          <w:color w:val="1F4E5F"/>
        </w:rPr>
        <w:t xml:space="preserve">•  </w:t>
      </w:r>
      <w:r>
        <w:rPr>
          <w:b/>
        </w:rPr>
        <w:t>Joint De-Confliction Cell:</w:t>
      </w:r>
      <w:r>
        <w:t xml:space="preserve"> the incident and dispute body of Article 2, seated in Islamabad with a Muscat mirror.</w:t>
      </w:r>
    </w:p>
    <w:p w14:paraId="4EAB2747" w14:textId="77777777" w:rsidR="000F5921" w:rsidRDefault="00000000">
      <w:pPr>
        <w:spacing w:after="80"/>
        <w:ind w:left="504" w:hanging="288"/>
        <w:jc w:val="both"/>
      </w:pPr>
      <w:r>
        <w:rPr>
          <w:b/>
          <w:color w:val="1F4E5F"/>
        </w:rPr>
        <w:t xml:space="preserve">•  </w:t>
      </w:r>
      <w:r>
        <w:rPr>
          <w:b/>
        </w:rPr>
        <w:t>Islamabad Coordination Council:</w:t>
      </w:r>
      <w:r>
        <w:t xml:space="preserve"> the political oversight body of Article 2, seated in Islamabad.</w:t>
      </w:r>
    </w:p>
    <w:p w14:paraId="170EB42C" w14:textId="77777777" w:rsidR="000F5921" w:rsidRDefault="00000000">
      <w:pPr>
        <w:spacing w:after="80"/>
        <w:ind w:left="504" w:hanging="288"/>
        <w:jc w:val="both"/>
      </w:pPr>
      <w:r>
        <w:rPr>
          <w:b/>
          <w:color w:val="1F4E5F"/>
        </w:rPr>
        <w:t xml:space="preserve">•  </w:t>
      </w:r>
      <w:r>
        <w:rPr>
          <w:b/>
        </w:rPr>
        <w:t>June framework:</w:t>
      </w:r>
      <w:r>
        <w:t xml:space="preserve"> the neutral descriptor for the diplomatic framework mutually established in June 2026, recorded by each Party under its own designation, per Article 12.</w:t>
      </w:r>
    </w:p>
    <w:p w14:paraId="2A22CC9C" w14:textId="77777777" w:rsidR="000F5921" w:rsidRDefault="00000000">
      <w:pPr>
        <w:spacing w:after="80"/>
        <w:ind w:left="504" w:hanging="288"/>
        <w:jc w:val="both"/>
      </w:pPr>
      <w:r>
        <w:rPr>
          <w:b/>
          <w:color w:val="1F4E5F"/>
        </w:rPr>
        <w:t xml:space="preserve">•  </w:t>
      </w:r>
      <w:r>
        <w:rPr>
          <w:b/>
        </w:rPr>
        <w:t>Corridors:</w:t>
      </w:r>
      <w:r>
        <w:t xml:space="preserve"> the southern open lane and the northern notification lane of Article 3, with the geometry of Annex C.</w:t>
      </w:r>
    </w:p>
    <w:p w14:paraId="1410413C" w14:textId="77777777" w:rsidR="000F5921" w:rsidRDefault="00000000">
      <w:pPr>
        <w:spacing w:after="80"/>
        <w:ind w:left="504" w:hanging="288"/>
        <w:jc w:val="both"/>
      </w:pPr>
      <w:r>
        <w:rPr>
          <w:b/>
          <w:color w:val="1F4E5F"/>
        </w:rPr>
        <w:t xml:space="preserve">•  </w:t>
      </w:r>
      <w:r>
        <w:rPr>
          <w:b/>
        </w:rPr>
        <w:t>Humanitarian categories:</w:t>
      </w:r>
      <w:r>
        <w:t xml:space="preserve"> medicines and pharmaceuticals; medical equipment and supplies; food and agricultural inputs; water and sanitation equipment; civilian aviation safety components.</w:t>
      </w:r>
    </w:p>
    <w:p w14:paraId="4EA355FD" w14:textId="77777777" w:rsidR="000F5921" w:rsidRDefault="00000000">
      <w:pPr>
        <w:spacing w:after="80"/>
        <w:ind w:left="504" w:hanging="288"/>
        <w:jc w:val="both"/>
      </w:pPr>
      <w:r>
        <w:rPr>
          <w:b/>
          <w:color w:val="1F4E5F"/>
        </w:rPr>
        <w:lastRenderedPageBreak/>
        <w:t xml:space="preserve">•  </w:t>
      </w:r>
      <w:r>
        <w:rPr>
          <w:b/>
        </w:rPr>
        <w:t>Review point:</w:t>
      </w:r>
      <w:r>
        <w:t xml:space="preserve"> each weekly boundary during the first sixty (60) days and each monthly </w:t>
      </w:r>
      <w:proofErr w:type="gramStart"/>
      <w:r>
        <w:t>boundary</w:t>
      </w:r>
      <w:proofErr w:type="gramEnd"/>
      <w:r>
        <w:t xml:space="preserve"> thereafter, published by the Secretariat.</w:t>
      </w:r>
    </w:p>
    <w:p w14:paraId="6B26B7C7" w14:textId="77777777" w:rsidR="000F5921" w:rsidRDefault="00000000">
      <w:pPr>
        <w:spacing w:after="80"/>
        <w:ind w:left="504" w:hanging="288"/>
        <w:jc w:val="both"/>
      </w:pPr>
      <w:r>
        <w:rPr>
          <w:b/>
          <w:color w:val="1F4E5F"/>
        </w:rPr>
        <w:t xml:space="preserve">•  </w:t>
      </w:r>
      <w:r>
        <w:rPr>
          <w:b/>
        </w:rPr>
        <w:t>Written notice:</w:t>
      </w:r>
      <w:r>
        <w:t xml:space="preserve"> a diplomatic note verbale addressed to the depositary and the facilitators, signed at foreign minister level or above, received during business hours at the depositary mission; receipt outside business hours counts as receipt at 09:00 the next business day.</w:t>
      </w:r>
    </w:p>
    <w:p w14:paraId="47654A93" w14:textId="77777777" w:rsidR="000F5921" w:rsidRDefault="00000000">
      <w:pPr>
        <w:spacing w:after="80"/>
        <w:ind w:left="504" w:hanging="288"/>
        <w:jc w:val="both"/>
      </w:pPr>
      <w:r>
        <w:rPr>
          <w:b/>
          <w:color w:val="1F4E5F"/>
        </w:rPr>
        <w:t xml:space="preserve">•  </w:t>
      </w:r>
      <w:r>
        <w:rPr>
          <w:b/>
        </w:rPr>
        <w:t>Escrow:</w:t>
      </w:r>
      <w:r>
        <w:t xml:space="preserve"> an account administered by the designated neutral agent under pre-agreed contractual terms, insulated from unilateral action by either Party.</w:t>
      </w:r>
    </w:p>
    <w:p w14:paraId="13EAB7DB" w14:textId="77777777" w:rsidR="000F5921" w:rsidRDefault="00000000">
      <w:pPr>
        <w:spacing w:after="80"/>
        <w:ind w:left="504" w:hanging="288"/>
        <w:jc w:val="both"/>
      </w:pPr>
      <w:r>
        <w:rPr>
          <w:b/>
          <w:color w:val="1F4E5F"/>
        </w:rPr>
        <w:t xml:space="preserve">•  </w:t>
      </w:r>
      <w:r>
        <w:rPr>
          <w:b/>
        </w:rPr>
        <w:t>Savings clause:</w:t>
      </w:r>
      <w:r>
        <w:t xml:space="preserve"> the title "Islamabad Compliance and Coordination Architecture" serves administrative and referential purposes only. The title admits no prior instability, fault, or liability by either Party, and neither Party invokes the title as evidence of a state of belligerency or armed conflict.</w:t>
      </w:r>
    </w:p>
    <w:p w14:paraId="2E9C06DB" w14:textId="77777777" w:rsidR="000F5921" w:rsidRDefault="00000000">
      <w:pPr>
        <w:pStyle w:val="Heading1"/>
      </w:pPr>
      <w:bookmarkStart w:id="119" w:name="_Toc235669968"/>
      <w:r>
        <w:t>Annex B: Consolidated Implementation Timeline</w:t>
      </w:r>
      <w:bookmarkEnd w:id="119"/>
    </w:p>
    <w:p w14:paraId="32BFBF2D" w14:textId="77777777" w:rsidR="000F5921" w:rsidRDefault="00000000">
      <w:pPr>
        <w:pStyle w:val="Heading2"/>
      </w:pPr>
      <w:bookmarkStart w:id="120" w:name="_Toc235669969"/>
      <w:r>
        <w:t>B.1 The Activation Sequence</w:t>
      </w:r>
      <w:bookmarkEnd w:id="120"/>
    </w:p>
    <w:p w14:paraId="0115DCFF" w14:textId="77777777" w:rsidR="000F5921" w:rsidRDefault="00000000">
      <w:pPr>
        <w:pStyle w:val="Caption"/>
      </w:pPr>
      <w:r>
        <w:t>Table: Activation sequence, carried over from the RSP Day 0</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5CE6B66B" w14:textId="77777777">
        <w:trPr>
          <w:tblHeader/>
        </w:trPr>
        <w:tc>
          <w:tcPr>
            <w:tcW w:w="2256" w:type="dxa"/>
            <w:shd w:val="clear" w:color="auto" w:fill="EAF1F3"/>
          </w:tcPr>
          <w:p w14:paraId="3ECBC63A" w14:textId="77777777" w:rsidR="000F5921" w:rsidRDefault="00000000">
            <w:pPr>
              <w:spacing w:before="20" w:after="20"/>
            </w:pPr>
            <w:r>
              <w:rPr>
                <w:b/>
                <w:color w:val="1F4E5F"/>
                <w:sz w:val="18"/>
              </w:rPr>
              <w:t>Checkpoint</w:t>
            </w:r>
          </w:p>
        </w:tc>
        <w:tc>
          <w:tcPr>
            <w:tcW w:w="2256" w:type="dxa"/>
            <w:shd w:val="clear" w:color="auto" w:fill="EAF1F3"/>
          </w:tcPr>
          <w:p w14:paraId="2A8083A0" w14:textId="77777777" w:rsidR="000F5921" w:rsidRDefault="00000000">
            <w:pPr>
              <w:spacing w:before="20" w:after="20"/>
            </w:pPr>
            <w:r>
              <w:rPr>
                <w:b/>
                <w:color w:val="1F4E5F"/>
                <w:sz w:val="18"/>
              </w:rPr>
              <w:t>Action</w:t>
            </w:r>
          </w:p>
        </w:tc>
        <w:tc>
          <w:tcPr>
            <w:tcW w:w="2256" w:type="dxa"/>
            <w:shd w:val="clear" w:color="auto" w:fill="EAF1F3"/>
          </w:tcPr>
          <w:p w14:paraId="1F466D4A" w14:textId="77777777" w:rsidR="000F5921" w:rsidRDefault="00000000">
            <w:pPr>
              <w:spacing w:before="20" w:after="20"/>
            </w:pPr>
            <w:r>
              <w:rPr>
                <w:b/>
                <w:color w:val="1F4E5F"/>
                <w:sz w:val="18"/>
              </w:rPr>
              <w:t>Actor</w:t>
            </w:r>
          </w:p>
        </w:tc>
        <w:tc>
          <w:tcPr>
            <w:tcW w:w="2256" w:type="dxa"/>
            <w:shd w:val="clear" w:color="auto" w:fill="EAF1F3"/>
          </w:tcPr>
          <w:p w14:paraId="6BDB7364" w14:textId="77777777" w:rsidR="000F5921" w:rsidRDefault="00000000">
            <w:pPr>
              <w:spacing w:before="20" w:after="20"/>
            </w:pPr>
            <w:r>
              <w:rPr>
                <w:b/>
                <w:color w:val="1F4E5F"/>
                <w:sz w:val="18"/>
              </w:rPr>
              <w:t>Record</w:t>
            </w:r>
          </w:p>
        </w:tc>
      </w:tr>
      <w:tr w:rsidR="000F5921" w14:paraId="471F1D49" w14:textId="77777777">
        <w:tc>
          <w:tcPr>
            <w:tcW w:w="2256" w:type="dxa"/>
          </w:tcPr>
          <w:p w14:paraId="19F100B6" w14:textId="77777777" w:rsidR="000F5921" w:rsidRDefault="00000000">
            <w:pPr>
              <w:spacing w:before="20" w:after="20"/>
            </w:pPr>
            <w:r>
              <w:rPr>
                <w:color w:val="4F5A62"/>
                <w:sz w:val="18"/>
              </w:rPr>
              <w:t>T+0 GMT</w:t>
            </w:r>
          </w:p>
        </w:tc>
        <w:tc>
          <w:tcPr>
            <w:tcW w:w="2256" w:type="dxa"/>
          </w:tcPr>
          <w:p w14:paraId="4DB517CA" w14:textId="77777777" w:rsidR="000F5921" w:rsidRDefault="00000000">
            <w:pPr>
              <w:spacing w:before="20" w:after="20"/>
            </w:pPr>
            <w:r>
              <w:rPr>
                <w:color w:val="4F5A62"/>
                <w:sz w:val="18"/>
              </w:rPr>
              <w:t>Kinetic freeze confirmation posts; maritime freeze takes effect; monitoring begins</w:t>
            </w:r>
          </w:p>
        </w:tc>
        <w:tc>
          <w:tcPr>
            <w:tcW w:w="2256" w:type="dxa"/>
          </w:tcPr>
          <w:p w14:paraId="375E79C6" w14:textId="77777777" w:rsidR="000F5921" w:rsidRDefault="00000000">
            <w:pPr>
              <w:spacing w:before="20" w:after="20"/>
            </w:pPr>
            <w:r>
              <w:rPr>
                <w:color w:val="4F5A62"/>
                <w:sz w:val="18"/>
              </w:rPr>
              <w:t>United States Central Command; Omani Maritime Cell</w:t>
            </w:r>
          </w:p>
        </w:tc>
        <w:tc>
          <w:tcPr>
            <w:tcW w:w="2256" w:type="dxa"/>
          </w:tcPr>
          <w:p w14:paraId="3E726F28" w14:textId="77777777" w:rsidR="000F5921" w:rsidRDefault="00000000">
            <w:pPr>
              <w:spacing w:before="20" w:after="20"/>
            </w:pPr>
            <w:r>
              <w:rPr>
                <w:color w:val="4F5A62"/>
                <w:sz w:val="18"/>
              </w:rPr>
              <w:t>CENTCOM log entry; Registry opens</w:t>
            </w:r>
          </w:p>
        </w:tc>
      </w:tr>
      <w:tr w:rsidR="000F5921" w14:paraId="0789BD8C" w14:textId="77777777">
        <w:tc>
          <w:tcPr>
            <w:tcW w:w="2256" w:type="dxa"/>
          </w:tcPr>
          <w:p w14:paraId="0FB34580" w14:textId="77777777" w:rsidR="000F5921" w:rsidRDefault="00000000">
            <w:pPr>
              <w:spacing w:before="20" w:after="20"/>
            </w:pPr>
            <w:r>
              <w:rPr>
                <w:color w:val="4F5A62"/>
                <w:sz w:val="18"/>
              </w:rPr>
              <w:t>T+2 hours</w:t>
            </w:r>
          </w:p>
        </w:tc>
        <w:tc>
          <w:tcPr>
            <w:tcW w:w="2256" w:type="dxa"/>
          </w:tcPr>
          <w:p w14:paraId="6B7DFA04" w14:textId="77777777" w:rsidR="000F5921" w:rsidRDefault="00000000">
            <w:pPr>
              <w:spacing w:before="20" w:after="20"/>
            </w:pPr>
            <w:r>
              <w:rPr>
                <w:color w:val="4F5A62"/>
                <w:sz w:val="18"/>
              </w:rPr>
              <w:t>Maritime freeze confirmation across both corridors</w:t>
            </w:r>
          </w:p>
        </w:tc>
        <w:tc>
          <w:tcPr>
            <w:tcW w:w="2256" w:type="dxa"/>
          </w:tcPr>
          <w:p w14:paraId="5AED6656" w14:textId="77777777" w:rsidR="000F5921" w:rsidRDefault="00000000">
            <w:pPr>
              <w:spacing w:before="20" w:after="20"/>
            </w:pPr>
            <w:r>
              <w:rPr>
                <w:color w:val="4F5A62"/>
                <w:sz w:val="18"/>
              </w:rPr>
              <w:t>Omani Maritime Cell (aerial surveillance, radar, identification system tracks)</w:t>
            </w:r>
          </w:p>
        </w:tc>
        <w:tc>
          <w:tcPr>
            <w:tcW w:w="2256" w:type="dxa"/>
          </w:tcPr>
          <w:p w14:paraId="607BC6E2" w14:textId="77777777" w:rsidR="000F5921" w:rsidRDefault="00000000">
            <w:pPr>
              <w:spacing w:before="20" w:after="20"/>
            </w:pPr>
            <w:r>
              <w:rPr>
                <w:color w:val="4F5A62"/>
                <w:sz w:val="18"/>
              </w:rPr>
              <w:t>Registry confirmation entry</w:t>
            </w:r>
          </w:p>
        </w:tc>
      </w:tr>
      <w:tr w:rsidR="000F5921" w14:paraId="7E49E4A5" w14:textId="77777777">
        <w:tc>
          <w:tcPr>
            <w:tcW w:w="2256" w:type="dxa"/>
          </w:tcPr>
          <w:p w14:paraId="4A39577C" w14:textId="77777777" w:rsidR="000F5921" w:rsidRDefault="00000000">
            <w:pPr>
              <w:spacing w:before="20" w:after="20"/>
            </w:pPr>
            <w:r>
              <w:rPr>
                <w:color w:val="4F5A62"/>
                <w:sz w:val="18"/>
              </w:rPr>
              <w:t>T+4 hours</w:t>
            </w:r>
          </w:p>
        </w:tc>
        <w:tc>
          <w:tcPr>
            <w:tcW w:w="2256" w:type="dxa"/>
          </w:tcPr>
          <w:p w14:paraId="14DE0FA9" w14:textId="77777777" w:rsidR="000F5921" w:rsidRDefault="00000000">
            <w:pPr>
              <w:spacing w:before="20" w:after="20"/>
            </w:pPr>
            <w:r>
              <w:rPr>
                <w:color w:val="4F5A62"/>
                <w:sz w:val="18"/>
              </w:rPr>
              <w:t>Framework architecture treats both actions as mutually executed; freeze stands</w:t>
            </w:r>
          </w:p>
        </w:tc>
        <w:tc>
          <w:tcPr>
            <w:tcW w:w="2256" w:type="dxa"/>
          </w:tcPr>
          <w:p w14:paraId="260B712E" w14:textId="77777777" w:rsidR="000F5921" w:rsidRDefault="00000000">
            <w:pPr>
              <w:spacing w:before="20" w:after="20"/>
            </w:pPr>
            <w:r>
              <w:rPr>
                <w:color w:val="4F5A62"/>
                <w:sz w:val="18"/>
              </w:rPr>
              <w:t>Joint De-Confliction Cell notes the checkpoint</w:t>
            </w:r>
          </w:p>
        </w:tc>
        <w:tc>
          <w:tcPr>
            <w:tcW w:w="2256" w:type="dxa"/>
          </w:tcPr>
          <w:p w14:paraId="2001C0B0" w14:textId="77777777" w:rsidR="000F5921" w:rsidRDefault="00000000">
            <w:pPr>
              <w:spacing w:before="20" w:after="20"/>
            </w:pPr>
            <w:r>
              <w:rPr>
                <w:color w:val="4F5A62"/>
                <w:sz w:val="18"/>
              </w:rPr>
              <w:t>Registry certificate</w:t>
            </w:r>
          </w:p>
        </w:tc>
      </w:tr>
      <w:tr w:rsidR="000F5921" w14:paraId="15290C83" w14:textId="77777777">
        <w:tc>
          <w:tcPr>
            <w:tcW w:w="2256" w:type="dxa"/>
          </w:tcPr>
          <w:p w14:paraId="73D57D6F" w14:textId="77777777" w:rsidR="000F5921" w:rsidRDefault="00000000">
            <w:pPr>
              <w:spacing w:before="20" w:after="20"/>
            </w:pPr>
            <w:r>
              <w:rPr>
                <w:color w:val="4F5A62"/>
                <w:sz w:val="18"/>
              </w:rPr>
              <w:t>T+6 hours</w:t>
            </w:r>
          </w:p>
        </w:tc>
        <w:tc>
          <w:tcPr>
            <w:tcW w:w="2256" w:type="dxa"/>
          </w:tcPr>
          <w:p w14:paraId="6039EFF4" w14:textId="77777777" w:rsidR="000F5921" w:rsidRDefault="00000000">
            <w:pPr>
              <w:spacing w:before="20" w:after="20"/>
            </w:pPr>
            <w:r>
              <w:rPr>
                <w:color w:val="4F5A62"/>
                <w:sz w:val="18"/>
              </w:rPr>
              <w:t>Implementing orders of both Parties posted in full</w:t>
            </w:r>
          </w:p>
        </w:tc>
        <w:tc>
          <w:tcPr>
            <w:tcW w:w="2256" w:type="dxa"/>
          </w:tcPr>
          <w:p w14:paraId="29B73B62" w14:textId="77777777" w:rsidR="000F5921" w:rsidRDefault="00000000">
            <w:pPr>
              <w:spacing w:before="20" w:after="20"/>
            </w:pPr>
            <w:r>
              <w:rPr>
                <w:color w:val="4F5A62"/>
                <w:sz w:val="18"/>
              </w:rPr>
              <w:t>Both Parties; Secretariat</w:t>
            </w:r>
          </w:p>
        </w:tc>
        <w:tc>
          <w:tcPr>
            <w:tcW w:w="2256" w:type="dxa"/>
          </w:tcPr>
          <w:p w14:paraId="756DECF9" w14:textId="77777777" w:rsidR="000F5921" w:rsidRDefault="00000000">
            <w:pPr>
              <w:spacing w:before="20" w:after="20"/>
            </w:pPr>
            <w:r>
              <w:rPr>
                <w:color w:val="4F5A62"/>
                <w:sz w:val="18"/>
              </w:rPr>
              <w:t>Identical public record to both capitals</w:t>
            </w:r>
          </w:p>
        </w:tc>
      </w:tr>
      <w:tr w:rsidR="000F5921" w14:paraId="135B1B05" w14:textId="77777777">
        <w:tc>
          <w:tcPr>
            <w:tcW w:w="2256" w:type="dxa"/>
          </w:tcPr>
          <w:p w14:paraId="62D1C166" w14:textId="77777777" w:rsidR="000F5921" w:rsidRDefault="00000000">
            <w:pPr>
              <w:spacing w:before="20" w:after="20"/>
            </w:pPr>
            <w:r>
              <w:rPr>
                <w:color w:val="4F5A62"/>
                <w:sz w:val="18"/>
              </w:rPr>
              <w:t>T+24 hours</w:t>
            </w:r>
          </w:p>
        </w:tc>
        <w:tc>
          <w:tcPr>
            <w:tcW w:w="2256" w:type="dxa"/>
          </w:tcPr>
          <w:p w14:paraId="23F54EA8" w14:textId="77777777" w:rsidR="000F5921" w:rsidRDefault="00000000">
            <w:pPr>
              <w:spacing w:before="20" w:after="20"/>
            </w:pPr>
            <w:r>
              <w:rPr>
                <w:color w:val="4F5A62"/>
                <w:sz w:val="18"/>
              </w:rPr>
              <w:t>First activation review; any slippage finding issued</w:t>
            </w:r>
          </w:p>
        </w:tc>
        <w:tc>
          <w:tcPr>
            <w:tcW w:w="2256" w:type="dxa"/>
          </w:tcPr>
          <w:p w14:paraId="14D74C64" w14:textId="77777777" w:rsidR="000F5921" w:rsidRDefault="00000000">
            <w:pPr>
              <w:spacing w:before="20" w:after="20"/>
            </w:pPr>
            <w:r>
              <w:rPr>
                <w:color w:val="4F5A62"/>
                <w:sz w:val="18"/>
              </w:rPr>
              <w:t>Joint De-Confliction Cell</w:t>
            </w:r>
          </w:p>
        </w:tc>
        <w:tc>
          <w:tcPr>
            <w:tcW w:w="2256" w:type="dxa"/>
          </w:tcPr>
          <w:p w14:paraId="229A4523" w14:textId="77777777" w:rsidR="000F5921" w:rsidRDefault="00000000">
            <w:pPr>
              <w:spacing w:before="20" w:after="20"/>
            </w:pPr>
            <w:r>
              <w:rPr>
                <w:color w:val="4F5A62"/>
                <w:sz w:val="18"/>
              </w:rPr>
              <w:t>Technical finding, if any</w:t>
            </w:r>
          </w:p>
        </w:tc>
      </w:tr>
    </w:tbl>
    <w:p w14:paraId="29285759" w14:textId="77777777" w:rsidR="000F5921" w:rsidRDefault="00000000">
      <w:pPr>
        <w:pStyle w:val="Heading2"/>
      </w:pPr>
      <w:bookmarkStart w:id="121" w:name="_Toc235669970"/>
      <w:r>
        <w:t>B.2 The First Thirty Days</w:t>
      </w:r>
      <w:bookmarkEnd w:id="121"/>
    </w:p>
    <w:p w14:paraId="0BABC495" w14:textId="77777777" w:rsidR="000F5921" w:rsidRDefault="00000000">
      <w:pPr>
        <w:pStyle w:val="Caption"/>
      </w:pPr>
      <w:r>
        <w:t>Table: The first thirty days of standing operation</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355C5CF9" w14:textId="77777777">
        <w:trPr>
          <w:tblHeader/>
        </w:trPr>
        <w:tc>
          <w:tcPr>
            <w:tcW w:w="2256" w:type="dxa"/>
            <w:shd w:val="clear" w:color="auto" w:fill="EAF1F3"/>
          </w:tcPr>
          <w:p w14:paraId="57A13409" w14:textId="77777777" w:rsidR="000F5921" w:rsidRDefault="00000000">
            <w:pPr>
              <w:spacing w:before="20" w:after="20"/>
            </w:pPr>
            <w:r>
              <w:rPr>
                <w:b/>
                <w:color w:val="1F4E5F"/>
                <w:sz w:val="18"/>
              </w:rPr>
              <w:t>Window</w:t>
            </w:r>
          </w:p>
        </w:tc>
        <w:tc>
          <w:tcPr>
            <w:tcW w:w="2256" w:type="dxa"/>
            <w:shd w:val="clear" w:color="auto" w:fill="EAF1F3"/>
          </w:tcPr>
          <w:p w14:paraId="5E56280A" w14:textId="77777777" w:rsidR="000F5921" w:rsidRDefault="00000000">
            <w:pPr>
              <w:spacing w:before="20" w:after="20"/>
            </w:pPr>
            <w:r>
              <w:rPr>
                <w:b/>
                <w:color w:val="1F4E5F"/>
                <w:sz w:val="18"/>
              </w:rPr>
              <w:t>Iranian Side</w:t>
            </w:r>
          </w:p>
        </w:tc>
        <w:tc>
          <w:tcPr>
            <w:tcW w:w="2256" w:type="dxa"/>
            <w:shd w:val="clear" w:color="auto" w:fill="EAF1F3"/>
          </w:tcPr>
          <w:p w14:paraId="2A4B019E" w14:textId="77777777" w:rsidR="000F5921" w:rsidRDefault="00000000">
            <w:pPr>
              <w:spacing w:before="20" w:after="20"/>
            </w:pPr>
            <w:r>
              <w:rPr>
                <w:b/>
                <w:color w:val="1F4E5F"/>
                <w:sz w:val="18"/>
              </w:rPr>
              <w:t>United States Side</w:t>
            </w:r>
          </w:p>
        </w:tc>
        <w:tc>
          <w:tcPr>
            <w:tcW w:w="2256" w:type="dxa"/>
            <w:shd w:val="clear" w:color="auto" w:fill="EAF1F3"/>
          </w:tcPr>
          <w:p w14:paraId="1A89D927" w14:textId="77777777" w:rsidR="000F5921" w:rsidRDefault="00000000">
            <w:pPr>
              <w:spacing w:before="20" w:after="20"/>
            </w:pPr>
            <w:r>
              <w:rPr>
                <w:b/>
                <w:color w:val="1F4E5F"/>
                <w:sz w:val="18"/>
              </w:rPr>
              <w:t>Neutral Verification</w:t>
            </w:r>
          </w:p>
        </w:tc>
      </w:tr>
      <w:tr w:rsidR="000F5921" w14:paraId="546DCB58" w14:textId="77777777">
        <w:tc>
          <w:tcPr>
            <w:tcW w:w="2256" w:type="dxa"/>
          </w:tcPr>
          <w:p w14:paraId="336791F4" w14:textId="77777777" w:rsidR="000F5921" w:rsidRDefault="00000000">
            <w:pPr>
              <w:spacing w:before="20" w:after="20"/>
            </w:pPr>
            <w:r>
              <w:rPr>
                <w:color w:val="4F5A62"/>
                <w:sz w:val="18"/>
              </w:rPr>
              <w:t>Day 0-1</w:t>
            </w:r>
          </w:p>
        </w:tc>
        <w:tc>
          <w:tcPr>
            <w:tcW w:w="2256" w:type="dxa"/>
          </w:tcPr>
          <w:p w14:paraId="2756FAC9" w14:textId="77777777" w:rsidR="000F5921" w:rsidRDefault="00000000">
            <w:pPr>
              <w:spacing w:before="20" w:after="20"/>
            </w:pPr>
            <w:r>
              <w:rPr>
                <w:color w:val="4F5A62"/>
                <w:sz w:val="18"/>
              </w:rPr>
              <w:t>Maritime freeze operates; implementing orders posted</w:t>
            </w:r>
          </w:p>
        </w:tc>
        <w:tc>
          <w:tcPr>
            <w:tcW w:w="2256" w:type="dxa"/>
          </w:tcPr>
          <w:p w14:paraId="4EDFACE3" w14:textId="77777777" w:rsidR="000F5921" w:rsidRDefault="00000000">
            <w:pPr>
              <w:spacing w:before="20" w:after="20"/>
            </w:pPr>
            <w:r>
              <w:rPr>
                <w:color w:val="4F5A62"/>
                <w:sz w:val="18"/>
              </w:rPr>
              <w:t>Kinetic freeze operates; CENTCOM log open; implementing orders posted</w:t>
            </w:r>
          </w:p>
        </w:tc>
        <w:tc>
          <w:tcPr>
            <w:tcW w:w="2256" w:type="dxa"/>
          </w:tcPr>
          <w:p w14:paraId="75F85F52" w14:textId="77777777" w:rsidR="000F5921" w:rsidRDefault="00000000">
            <w:pPr>
              <w:spacing w:before="20" w:after="20"/>
            </w:pPr>
            <w:r>
              <w:rPr>
                <w:color w:val="4F5A62"/>
                <w:sz w:val="18"/>
              </w:rPr>
              <w:t>Staggered clock runs; Registry activates; first daily status report at 18:00 GMT</w:t>
            </w:r>
          </w:p>
        </w:tc>
      </w:tr>
      <w:tr w:rsidR="000F5921" w14:paraId="4A085B95" w14:textId="77777777">
        <w:tc>
          <w:tcPr>
            <w:tcW w:w="2256" w:type="dxa"/>
          </w:tcPr>
          <w:p w14:paraId="131EC0DE" w14:textId="77777777" w:rsidR="000F5921" w:rsidRDefault="00000000">
            <w:pPr>
              <w:spacing w:before="20" w:after="20"/>
            </w:pPr>
            <w:r>
              <w:rPr>
                <w:color w:val="4F5A62"/>
                <w:sz w:val="18"/>
              </w:rPr>
              <w:t>Days 1-3</w:t>
            </w:r>
          </w:p>
        </w:tc>
        <w:tc>
          <w:tcPr>
            <w:tcW w:w="2256" w:type="dxa"/>
          </w:tcPr>
          <w:p w14:paraId="1DD9CC95" w14:textId="77777777" w:rsidR="000F5921" w:rsidRDefault="00000000">
            <w:pPr>
              <w:spacing w:before="20" w:after="20"/>
            </w:pPr>
            <w:r>
              <w:rPr>
                <w:color w:val="4F5A62"/>
                <w:sz w:val="18"/>
              </w:rPr>
              <w:t>Northern notification lane operates; hazard declaration within 72 hours</w:t>
            </w:r>
          </w:p>
        </w:tc>
        <w:tc>
          <w:tcPr>
            <w:tcW w:w="2256" w:type="dxa"/>
          </w:tcPr>
          <w:p w14:paraId="478A31FE" w14:textId="77777777" w:rsidR="000F5921" w:rsidRDefault="00000000">
            <w:pPr>
              <w:spacing w:before="20" w:after="20"/>
            </w:pPr>
            <w:r>
              <w:rPr>
                <w:color w:val="4F5A62"/>
                <w:sz w:val="18"/>
              </w:rPr>
              <w:t>Southern open lane operates without escort conditions</w:t>
            </w:r>
          </w:p>
        </w:tc>
        <w:tc>
          <w:tcPr>
            <w:tcW w:w="2256" w:type="dxa"/>
          </w:tcPr>
          <w:p w14:paraId="1BACAA27" w14:textId="77777777" w:rsidR="000F5921" w:rsidRDefault="00000000">
            <w:pPr>
              <w:spacing w:before="20" w:after="20"/>
            </w:pPr>
            <w:r>
              <w:rPr>
                <w:color w:val="4F5A62"/>
                <w:sz w:val="18"/>
              </w:rPr>
              <w:t>Corridor survey opens; hotline fully staffed</w:t>
            </w:r>
          </w:p>
        </w:tc>
      </w:tr>
      <w:tr w:rsidR="000F5921" w14:paraId="45839F5B" w14:textId="77777777">
        <w:tc>
          <w:tcPr>
            <w:tcW w:w="2256" w:type="dxa"/>
          </w:tcPr>
          <w:p w14:paraId="3DAE2C8F" w14:textId="77777777" w:rsidR="000F5921" w:rsidRDefault="00000000">
            <w:pPr>
              <w:spacing w:before="20" w:after="20"/>
            </w:pPr>
            <w:r>
              <w:rPr>
                <w:color w:val="4F5A62"/>
                <w:sz w:val="18"/>
              </w:rPr>
              <w:t>Days 2-5</w:t>
            </w:r>
          </w:p>
        </w:tc>
        <w:tc>
          <w:tcPr>
            <w:tcW w:w="2256" w:type="dxa"/>
          </w:tcPr>
          <w:p w14:paraId="5DF04416" w14:textId="77777777" w:rsidR="000F5921" w:rsidRDefault="00000000">
            <w:pPr>
              <w:spacing w:before="20" w:after="20"/>
            </w:pPr>
            <w:r>
              <w:rPr>
                <w:color w:val="4F5A62"/>
                <w:sz w:val="18"/>
              </w:rPr>
              <w:t xml:space="preserve">Non-targeting architecture </w:t>
            </w:r>
            <w:r>
              <w:rPr>
                <w:color w:val="4F5A62"/>
                <w:sz w:val="18"/>
              </w:rPr>
              <w:lastRenderedPageBreak/>
              <w:t>operates toward identified bases</w:t>
            </w:r>
          </w:p>
        </w:tc>
        <w:tc>
          <w:tcPr>
            <w:tcW w:w="2256" w:type="dxa"/>
          </w:tcPr>
          <w:p w14:paraId="6570ED89" w14:textId="77777777" w:rsidR="000F5921" w:rsidRDefault="00000000">
            <w:pPr>
              <w:spacing w:before="20" w:after="20"/>
            </w:pPr>
            <w:r>
              <w:rPr>
                <w:color w:val="4F5A62"/>
                <w:sz w:val="18"/>
              </w:rPr>
              <w:lastRenderedPageBreak/>
              <w:t xml:space="preserve">Reduced posture completes </w:t>
            </w:r>
            <w:r>
              <w:rPr>
                <w:color w:val="4F5A62"/>
                <w:sz w:val="18"/>
              </w:rPr>
              <w:lastRenderedPageBreak/>
              <w:t>against the 17 June 2026 baseline</w:t>
            </w:r>
          </w:p>
        </w:tc>
        <w:tc>
          <w:tcPr>
            <w:tcW w:w="2256" w:type="dxa"/>
          </w:tcPr>
          <w:p w14:paraId="3855900A" w14:textId="77777777" w:rsidR="000F5921" w:rsidRDefault="00000000">
            <w:pPr>
              <w:spacing w:before="20" w:after="20"/>
            </w:pPr>
            <w:r>
              <w:rPr>
                <w:color w:val="4F5A62"/>
                <w:sz w:val="18"/>
              </w:rPr>
              <w:lastRenderedPageBreak/>
              <w:t xml:space="preserve">Air de-confliction </w:t>
            </w:r>
            <w:r>
              <w:rPr>
                <w:color w:val="4F5A62"/>
                <w:sz w:val="18"/>
              </w:rPr>
              <w:lastRenderedPageBreak/>
              <w:t>monitoring; separation event logs</w:t>
            </w:r>
          </w:p>
        </w:tc>
      </w:tr>
      <w:tr w:rsidR="000F5921" w14:paraId="24056DA8" w14:textId="77777777">
        <w:tc>
          <w:tcPr>
            <w:tcW w:w="2256" w:type="dxa"/>
          </w:tcPr>
          <w:p w14:paraId="65854A16" w14:textId="77777777" w:rsidR="000F5921" w:rsidRDefault="00000000">
            <w:pPr>
              <w:spacing w:before="20" w:after="20"/>
            </w:pPr>
            <w:r>
              <w:rPr>
                <w:color w:val="4F5A62"/>
                <w:sz w:val="18"/>
              </w:rPr>
              <w:lastRenderedPageBreak/>
              <w:t>Days 5-7</w:t>
            </w:r>
          </w:p>
        </w:tc>
        <w:tc>
          <w:tcPr>
            <w:tcW w:w="2256" w:type="dxa"/>
          </w:tcPr>
          <w:p w14:paraId="45781AA3" w14:textId="77777777" w:rsidR="000F5921" w:rsidRDefault="00000000">
            <w:pPr>
              <w:spacing w:before="20" w:after="20"/>
            </w:pPr>
            <w:r>
              <w:rPr>
                <w:color w:val="4F5A62"/>
                <w:sz w:val="18"/>
              </w:rPr>
              <w:t>June framework re-activation entry; delegations named</w:t>
            </w:r>
          </w:p>
        </w:tc>
        <w:tc>
          <w:tcPr>
            <w:tcW w:w="2256" w:type="dxa"/>
          </w:tcPr>
          <w:p w14:paraId="2BA2C797" w14:textId="77777777" w:rsidR="000F5921" w:rsidRDefault="00000000">
            <w:pPr>
              <w:spacing w:before="20" w:after="20"/>
            </w:pPr>
            <w:r>
              <w:rPr>
                <w:color w:val="4F5A62"/>
                <w:sz w:val="18"/>
              </w:rPr>
              <w:t>June framework re-activation entry; delegations named</w:t>
            </w:r>
          </w:p>
        </w:tc>
        <w:tc>
          <w:tcPr>
            <w:tcW w:w="2256" w:type="dxa"/>
          </w:tcPr>
          <w:p w14:paraId="1ECFC6AC" w14:textId="77777777" w:rsidR="000F5921" w:rsidRDefault="00000000">
            <w:pPr>
              <w:spacing w:before="20" w:after="20"/>
            </w:pPr>
            <w:r>
              <w:rPr>
                <w:color w:val="4F5A62"/>
                <w:sz w:val="18"/>
              </w:rPr>
              <w:t>Registry logs the paired re-activation entry; IAEA Technical Cell opens the file</w:t>
            </w:r>
          </w:p>
        </w:tc>
      </w:tr>
      <w:tr w:rsidR="000F5921" w14:paraId="3A8C2287" w14:textId="77777777">
        <w:tc>
          <w:tcPr>
            <w:tcW w:w="2256" w:type="dxa"/>
          </w:tcPr>
          <w:p w14:paraId="7F4C9035" w14:textId="77777777" w:rsidR="000F5921" w:rsidRDefault="00000000">
            <w:pPr>
              <w:spacing w:before="20" w:after="20"/>
            </w:pPr>
            <w:r>
              <w:rPr>
                <w:color w:val="4F5A62"/>
                <w:sz w:val="18"/>
              </w:rPr>
              <w:t>Day 7</w:t>
            </w:r>
          </w:p>
        </w:tc>
        <w:tc>
          <w:tcPr>
            <w:tcW w:w="2256" w:type="dxa"/>
          </w:tcPr>
          <w:p w14:paraId="37453AB7" w14:textId="77777777" w:rsidR="000F5921" w:rsidRDefault="00000000">
            <w:pPr>
              <w:spacing w:before="20" w:after="20"/>
            </w:pPr>
            <w:r>
              <w:rPr>
                <w:color w:val="4F5A62"/>
                <w:sz w:val="18"/>
              </w:rPr>
              <w:t>Force-posture summary transmitted; review conference attends</w:t>
            </w:r>
          </w:p>
        </w:tc>
        <w:tc>
          <w:tcPr>
            <w:tcW w:w="2256" w:type="dxa"/>
          </w:tcPr>
          <w:p w14:paraId="75EA42E3" w14:textId="77777777" w:rsidR="000F5921" w:rsidRDefault="00000000">
            <w:pPr>
              <w:spacing w:before="20" w:after="20"/>
            </w:pPr>
            <w:r>
              <w:rPr>
                <w:color w:val="4F5A62"/>
                <w:sz w:val="18"/>
              </w:rPr>
              <w:t>Force-posture summary transmitted; review conference attends</w:t>
            </w:r>
          </w:p>
        </w:tc>
        <w:tc>
          <w:tcPr>
            <w:tcW w:w="2256" w:type="dxa"/>
          </w:tcPr>
          <w:p w14:paraId="3714F873" w14:textId="77777777" w:rsidR="000F5921" w:rsidRDefault="00000000">
            <w:pPr>
              <w:spacing w:before="20" w:after="20"/>
            </w:pPr>
            <w:r>
              <w:rPr>
                <w:color w:val="4F5A62"/>
                <w:sz w:val="18"/>
              </w:rPr>
              <w:t>First posture audit issued; first architecture status certificate published</w:t>
            </w:r>
          </w:p>
        </w:tc>
      </w:tr>
      <w:tr w:rsidR="000F5921" w14:paraId="46E78A20" w14:textId="77777777">
        <w:tc>
          <w:tcPr>
            <w:tcW w:w="2256" w:type="dxa"/>
          </w:tcPr>
          <w:p w14:paraId="2D156B36" w14:textId="77777777" w:rsidR="000F5921" w:rsidRDefault="00000000">
            <w:pPr>
              <w:spacing w:before="20" w:after="20"/>
            </w:pPr>
            <w:r>
              <w:rPr>
                <w:color w:val="4F5A62"/>
                <w:sz w:val="18"/>
              </w:rPr>
              <w:t>Day 14</w:t>
            </w:r>
          </w:p>
        </w:tc>
        <w:tc>
          <w:tcPr>
            <w:tcW w:w="2256" w:type="dxa"/>
          </w:tcPr>
          <w:p w14:paraId="29BECC1D" w14:textId="77777777" w:rsidR="000F5921" w:rsidRDefault="00000000">
            <w:pPr>
              <w:spacing w:before="20" w:after="20"/>
            </w:pPr>
            <w:r>
              <w:rPr>
                <w:color w:val="4F5A62"/>
                <w:sz w:val="18"/>
              </w:rPr>
              <w:t>Corridor certification record stands at fourteen days</w:t>
            </w:r>
          </w:p>
        </w:tc>
        <w:tc>
          <w:tcPr>
            <w:tcW w:w="2256" w:type="dxa"/>
          </w:tcPr>
          <w:p w14:paraId="17A931AE" w14:textId="77777777" w:rsidR="000F5921" w:rsidRDefault="00000000">
            <w:pPr>
              <w:spacing w:before="20" w:after="20"/>
            </w:pPr>
            <w:r>
              <w:rPr>
                <w:color w:val="4F5A62"/>
                <w:sz w:val="18"/>
              </w:rPr>
              <w:t xml:space="preserve">Blockade relief step one </w:t>
            </w:r>
            <w:proofErr w:type="gramStart"/>
            <w:r>
              <w:rPr>
                <w:color w:val="4F5A62"/>
                <w:sz w:val="18"/>
              </w:rPr>
              <w:t>posts:</w:t>
            </w:r>
            <w:proofErr w:type="gramEnd"/>
            <w:r>
              <w:rPr>
                <w:color w:val="4F5A62"/>
                <w:sz w:val="18"/>
              </w:rPr>
              <w:t xml:space="preserve"> humanitarian-badged cargo</w:t>
            </w:r>
          </w:p>
        </w:tc>
        <w:tc>
          <w:tcPr>
            <w:tcW w:w="2256" w:type="dxa"/>
          </w:tcPr>
          <w:p w14:paraId="50E39C14" w14:textId="77777777" w:rsidR="000F5921" w:rsidRDefault="00000000">
            <w:pPr>
              <w:spacing w:before="20" w:after="20"/>
            </w:pPr>
            <w:r>
              <w:rPr>
                <w:color w:val="4F5A62"/>
                <w:sz w:val="18"/>
              </w:rPr>
              <w:t>Certification banks in the Registry</w:t>
            </w:r>
          </w:p>
        </w:tc>
      </w:tr>
      <w:tr w:rsidR="000F5921" w14:paraId="4D8F85E2" w14:textId="77777777">
        <w:tc>
          <w:tcPr>
            <w:tcW w:w="2256" w:type="dxa"/>
          </w:tcPr>
          <w:p w14:paraId="3BAAC5D1" w14:textId="77777777" w:rsidR="000F5921" w:rsidRDefault="00000000">
            <w:pPr>
              <w:spacing w:before="20" w:after="20"/>
            </w:pPr>
            <w:r>
              <w:rPr>
                <w:color w:val="4F5A62"/>
                <w:sz w:val="18"/>
              </w:rPr>
              <w:t>Day 21</w:t>
            </w:r>
          </w:p>
        </w:tc>
        <w:tc>
          <w:tcPr>
            <w:tcW w:w="2256" w:type="dxa"/>
          </w:tcPr>
          <w:p w14:paraId="2173B4C0" w14:textId="77777777" w:rsidR="000F5921" w:rsidRDefault="00000000">
            <w:pPr>
              <w:spacing w:before="20" w:after="20"/>
            </w:pPr>
            <w:r>
              <w:rPr>
                <w:color w:val="4F5A62"/>
                <w:sz w:val="18"/>
              </w:rPr>
              <w:t>Corridor survey zone certifications continue</w:t>
            </w:r>
          </w:p>
        </w:tc>
        <w:tc>
          <w:tcPr>
            <w:tcW w:w="2256" w:type="dxa"/>
          </w:tcPr>
          <w:p w14:paraId="6EE9EAB6" w14:textId="77777777" w:rsidR="000F5921" w:rsidRDefault="00000000">
            <w:pPr>
              <w:spacing w:before="20" w:after="20"/>
            </w:pPr>
            <w:r>
              <w:rPr>
                <w:color w:val="4F5A62"/>
                <w:sz w:val="18"/>
              </w:rPr>
              <w:t>Corridor survey zone certifications continue</w:t>
            </w:r>
          </w:p>
        </w:tc>
        <w:tc>
          <w:tcPr>
            <w:tcW w:w="2256" w:type="dxa"/>
          </w:tcPr>
          <w:p w14:paraId="1EDE3477" w14:textId="77777777" w:rsidR="000F5921" w:rsidRDefault="00000000">
            <w:pPr>
              <w:spacing w:before="20" w:after="20"/>
            </w:pPr>
            <w:r>
              <w:rPr>
                <w:color w:val="4F5A62"/>
                <w:sz w:val="18"/>
              </w:rPr>
              <w:t>International Maritime Organization broadcasts per certified zone</w:t>
            </w:r>
          </w:p>
        </w:tc>
      </w:tr>
      <w:tr w:rsidR="000F5921" w14:paraId="5D365522" w14:textId="77777777">
        <w:tc>
          <w:tcPr>
            <w:tcW w:w="2256" w:type="dxa"/>
          </w:tcPr>
          <w:p w14:paraId="161001FA" w14:textId="77777777" w:rsidR="000F5921" w:rsidRDefault="00000000">
            <w:pPr>
              <w:spacing w:before="20" w:after="20"/>
            </w:pPr>
            <w:r>
              <w:rPr>
                <w:color w:val="4F5A62"/>
                <w:sz w:val="18"/>
              </w:rPr>
              <w:t>Day 30</w:t>
            </w:r>
          </w:p>
        </w:tc>
        <w:tc>
          <w:tcPr>
            <w:tcW w:w="2256" w:type="dxa"/>
          </w:tcPr>
          <w:p w14:paraId="7F28833F" w14:textId="77777777" w:rsidR="000F5921" w:rsidRDefault="00000000">
            <w:pPr>
              <w:spacing w:before="20" w:after="20"/>
            </w:pPr>
            <w:r>
              <w:rPr>
                <w:color w:val="4F5A62"/>
                <w:sz w:val="18"/>
              </w:rPr>
              <w:t>Corridor certification record stands at thirty days</w:t>
            </w:r>
          </w:p>
        </w:tc>
        <w:tc>
          <w:tcPr>
            <w:tcW w:w="2256" w:type="dxa"/>
          </w:tcPr>
          <w:p w14:paraId="50400744" w14:textId="77777777" w:rsidR="000F5921" w:rsidRDefault="00000000">
            <w:pPr>
              <w:spacing w:before="20" w:after="20"/>
            </w:pPr>
            <w:r>
              <w:rPr>
                <w:color w:val="4F5A62"/>
                <w:sz w:val="18"/>
              </w:rPr>
              <w:t>Blockade relief step two posts: all non-military commercial cargo</w:t>
            </w:r>
          </w:p>
        </w:tc>
        <w:tc>
          <w:tcPr>
            <w:tcW w:w="2256" w:type="dxa"/>
          </w:tcPr>
          <w:p w14:paraId="43638D73" w14:textId="77777777" w:rsidR="000F5921" w:rsidRDefault="00000000">
            <w:pPr>
              <w:spacing w:before="20" w:after="20"/>
            </w:pPr>
            <w:r>
              <w:rPr>
                <w:color w:val="4F5A62"/>
                <w:sz w:val="18"/>
              </w:rPr>
              <w:t>First monthly public transit report; insurance confidence indicator published</w:t>
            </w:r>
          </w:p>
        </w:tc>
      </w:tr>
    </w:tbl>
    <w:p w14:paraId="086CE9D3" w14:textId="77777777" w:rsidR="000F5921" w:rsidRDefault="00000000">
      <w:pPr>
        <w:pStyle w:val="Heading2"/>
      </w:pPr>
      <w:bookmarkStart w:id="122" w:name="_Toc235669971"/>
      <w:r>
        <w:t>B.3 Standing Rhythms After Day 30</w:t>
      </w:r>
      <w:bookmarkEnd w:id="122"/>
    </w:p>
    <w:p w14:paraId="5552E96A" w14:textId="77777777" w:rsidR="000F5921" w:rsidRDefault="00000000">
      <w:pPr>
        <w:spacing w:after="80"/>
        <w:ind w:left="504" w:hanging="288"/>
        <w:jc w:val="both"/>
      </w:pPr>
      <w:r>
        <w:rPr>
          <w:b/>
          <w:color w:val="1F4E5F"/>
        </w:rPr>
        <w:t xml:space="preserve">•  </w:t>
      </w:r>
      <w:r>
        <w:t>Daily: status report at 18:00 GMT; hotline test at 00:00 GMT; mishap machinery on standby around the clock.</w:t>
      </w:r>
    </w:p>
    <w:p w14:paraId="68D17653" w14:textId="77777777" w:rsidR="000F5921" w:rsidRDefault="00000000">
      <w:pPr>
        <w:spacing w:after="80"/>
        <w:ind w:left="504" w:hanging="288"/>
        <w:jc w:val="both"/>
      </w:pPr>
      <w:r>
        <w:rPr>
          <w:b/>
          <w:color w:val="1F4E5F"/>
        </w:rPr>
        <w:t xml:space="preserve">•  </w:t>
      </w:r>
      <w:r>
        <w:t>Weekly: force-posture summaries; review conference during the first sixty days; working group sessions alternating Islamabad, Muscat, and Geneva; extension-by-silence checkpoint at each weekly boundary.</w:t>
      </w:r>
    </w:p>
    <w:p w14:paraId="46B540CB" w14:textId="77777777" w:rsidR="000F5921" w:rsidRDefault="00000000">
      <w:pPr>
        <w:spacing w:after="80"/>
        <w:ind w:left="504" w:hanging="288"/>
        <w:jc w:val="both"/>
      </w:pPr>
      <w:r>
        <w:rPr>
          <w:b/>
          <w:color w:val="1F4E5F"/>
        </w:rPr>
        <w:t xml:space="preserve">•  </w:t>
      </w:r>
      <w:r>
        <w:t>Monthly: public transit report against the pre-conflict baseline; escrow and financial reconciliation statements; architecture status certificate archive.</w:t>
      </w:r>
    </w:p>
    <w:p w14:paraId="32838224" w14:textId="77777777" w:rsidR="000F5921" w:rsidRDefault="00000000">
      <w:pPr>
        <w:spacing w:after="80"/>
        <w:ind w:left="504" w:hanging="288"/>
        <w:jc w:val="both"/>
      </w:pPr>
      <w:r>
        <w:rPr>
          <w:b/>
          <w:color w:val="1F4E5F"/>
        </w:rPr>
        <w:t xml:space="preserve">•  </w:t>
      </w:r>
      <w:r>
        <w:t>Day 60: blockade relief step three stands ready to post upon certification; the sixty-day comprehensive window of the June framework completes its resumed run.</w:t>
      </w:r>
    </w:p>
    <w:p w14:paraId="7A24631C" w14:textId="77777777" w:rsidR="000F5921" w:rsidRDefault="00000000">
      <w:pPr>
        <w:spacing w:after="80"/>
        <w:ind w:left="504" w:hanging="288"/>
        <w:jc w:val="both"/>
      </w:pPr>
      <w:r>
        <w:rPr>
          <w:b/>
          <w:color w:val="1F4E5F"/>
        </w:rPr>
        <w:t xml:space="preserve">•  </w:t>
      </w:r>
      <w:r>
        <w:t>Day 90: first full quarterly record, available as the opening baseline for graduation into the rolling cycles of the successor track.</w:t>
      </w:r>
    </w:p>
    <w:p w14:paraId="60FB26AD" w14:textId="77777777" w:rsidR="000F5921" w:rsidRDefault="00000000">
      <w:pPr>
        <w:pStyle w:val="Heading1"/>
      </w:pPr>
      <w:bookmarkStart w:id="123" w:name="_Toc235669972"/>
      <w:r>
        <w:t>Annex C: Freeze Geometry and Corridor Reference</w:t>
      </w:r>
      <w:bookmarkEnd w:id="123"/>
    </w:p>
    <w:p w14:paraId="1E079E48" w14:textId="77777777" w:rsidR="000F5921" w:rsidRDefault="00000000">
      <w:pPr>
        <w:jc w:val="both"/>
      </w:pPr>
      <w:r>
        <w:t>This annex fixes the technical geometry of the two corridors and the separation standards of the freeze. The coordinates serve as the working reference for operations; the joint survey of Article 3 certifies or adjusts each waypoint, and the Shared Digital Registry publishes the certified geometry. Adjustment of a waypoint is a technical correction under Article 13, never a renegotiation.</w:t>
      </w:r>
    </w:p>
    <w:p w14:paraId="254FE50F" w14:textId="77777777" w:rsidR="000F5921" w:rsidRDefault="00000000">
      <w:pPr>
        <w:pStyle w:val="Heading2"/>
      </w:pPr>
      <w:bookmarkStart w:id="124" w:name="_Toc235669973"/>
      <w:r>
        <w:t>C.1 Southern Corridor (Open Lane)</w:t>
      </w:r>
      <w:bookmarkEnd w:id="124"/>
    </w:p>
    <w:p w14:paraId="05132D12" w14:textId="77777777" w:rsidR="000F5921" w:rsidRDefault="00000000">
      <w:pPr>
        <w:pStyle w:val="Caption"/>
      </w:pPr>
      <w:r>
        <w:t>Table: Southern corridor reference waypoints</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4D2FA15A" w14:textId="77777777">
        <w:trPr>
          <w:tblHeader/>
        </w:trPr>
        <w:tc>
          <w:tcPr>
            <w:tcW w:w="3008" w:type="dxa"/>
            <w:shd w:val="clear" w:color="auto" w:fill="EAF1F3"/>
          </w:tcPr>
          <w:p w14:paraId="4BB4BCFE" w14:textId="77777777" w:rsidR="000F5921" w:rsidRDefault="00000000">
            <w:pPr>
              <w:spacing w:before="20" w:after="20"/>
            </w:pPr>
            <w:r>
              <w:rPr>
                <w:b/>
                <w:color w:val="1F4E5F"/>
                <w:sz w:val="18"/>
              </w:rPr>
              <w:t>Waypoint</w:t>
            </w:r>
          </w:p>
        </w:tc>
        <w:tc>
          <w:tcPr>
            <w:tcW w:w="3008" w:type="dxa"/>
            <w:shd w:val="clear" w:color="auto" w:fill="EAF1F3"/>
          </w:tcPr>
          <w:p w14:paraId="6FC3319D" w14:textId="77777777" w:rsidR="000F5921" w:rsidRDefault="00000000">
            <w:pPr>
              <w:spacing w:before="20" w:after="20"/>
            </w:pPr>
            <w:r>
              <w:rPr>
                <w:b/>
                <w:color w:val="1F4E5F"/>
                <w:sz w:val="18"/>
              </w:rPr>
              <w:t>Position</w:t>
            </w:r>
          </w:p>
        </w:tc>
        <w:tc>
          <w:tcPr>
            <w:tcW w:w="3008" w:type="dxa"/>
            <w:shd w:val="clear" w:color="auto" w:fill="EAF1F3"/>
          </w:tcPr>
          <w:p w14:paraId="2E534FF8" w14:textId="77777777" w:rsidR="000F5921" w:rsidRDefault="00000000">
            <w:pPr>
              <w:spacing w:before="20" w:after="20"/>
            </w:pPr>
            <w:r>
              <w:rPr>
                <w:b/>
                <w:color w:val="1F4E5F"/>
                <w:sz w:val="18"/>
              </w:rPr>
              <w:t>Function</w:t>
            </w:r>
          </w:p>
        </w:tc>
      </w:tr>
      <w:tr w:rsidR="000F5921" w14:paraId="1F50868D" w14:textId="77777777">
        <w:tc>
          <w:tcPr>
            <w:tcW w:w="3008" w:type="dxa"/>
          </w:tcPr>
          <w:p w14:paraId="374DE5BE" w14:textId="77777777" w:rsidR="000F5921" w:rsidRDefault="00000000">
            <w:pPr>
              <w:spacing w:before="20" w:after="20"/>
            </w:pPr>
            <w:r>
              <w:rPr>
                <w:color w:val="4F5A62"/>
                <w:sz w:val="18"/>
              </w:rPr>
              <w:t>S1</w:t>
            </w:r>
          </w:p>
        </w:tc>
        <w:tc>
          <w:tcPr>
            <w:tcW w:w="3008" w:type="dxa"/>
          </w:tcPr>
          <w:p w14:paraId="42738104" w14:textId="77777777" w:rsidR="000F5921" w:rsidRDefault="00000000">
            <w:pPr>
              <w:spacing w:before="20" w:after="20"/>
            </w:pPr>
            <w:r>
              <w:rPr>
                <w:color w:val="4F5A62"/>
                <w:sz w:val="18"/>
              </w:rPr>
              <w:t>26°34'N 056°50'E</w:t>
            </w:r>
          </w:p>
        </w:tc>
        <w:tc>
          <w:tcPr>
            <w:tcW w:w="3008" w:type="dxa"/>
          </w:tcPr>
          <w:p w14:paraId="64294BDF" w14:textId="77777777" w:rsidR="000F5921" w:rsidRDefault="00000000">
            <w:pPr>
              <w:spacing w:before="20" w:after="20"/>
            </w:pPr>
            <w:r>
              <w:rPr>
                <w:color w:val="4F5A62"/>
                <w:sz w:val="18"/>
              </w:rPr>
              <w:t>Eastern entry, Gulf of Oman approach</w:t>
            </w:r>
          </w:p>
        </w:tc>
      </w:tr>
      <w:tr w:rsidR="000F5921" w14:paraId="5CFDD2D4" w14:textId="77777777">
        <w:tc>
          <w:tcPr>
            <w:tcW w:w="3008" w:type="dxa"/>
          </w:tcPr>
          <w:p w14:paraId="6F468F35" w14:textId="77777777" w:rsidR="000F5921" w:rsidRDefault="00000000">
            <w:pPr>
              <w:spacing w:before="20" w:after="20"/>
            </w:pPr>
            <w:r>
              <w:rPr>
                <w:color w:val="4F5A62"/>
                <w:sz w:val="18"/>
              </w:rPr>
              <w:lastRenderedPageBreak/>
              <w:t>S2</w:t>
            </w:r>
          </w:p>
        </w:tc>
        <w:tc>
          <w:tcPr>
            <w:tcW w:w="3008" w:type="dxa"/>
          </w:tcPr>
          <w:p w14:paraId="00F0E91B" w14:textId="77777777" w:rsidR="000F5921" w:rsidRDefault="00000000">
            <w:pPr>
              <w:spacing w:before="20" w:after="20"/>
            </w:pPr>
            <w:r>
              <w:rPr>
                <w:color w:val="4F5A62"/>
                <w:sz w:val="18"/>
              </w:rPr>
              <w:t>26°27'N 056°35'E</w:t>
            </w:r>
          </w:p>
        </w:tc>
        <w:tc>
          <w:tcPr>
            <w:tcW w:w="3008" w:type="dxa"/>
          </w:tcPr>
          <w:p w14:paraId="352B663C" w14:textId="77777777" w:rsidR="000F5921" w:rsidRDefault="00000000">
            <w:pPr>
              <w:spacing w:before="20" w:after="20"/>
            </w:pPr>
            <w:r>
              <w:rPr>
                <w:color w:val="4F5A62"/>
                <w:sz w:val="18"/>
              </w:rPr>
              <w:t>Mid-strait southbound track</w:t>
            </w:r>
          </w:p>
        </w:tc>
      </w:tr>
      <w:tr w:rsidR="000F5921" w14:paraId="72938039" w14:textId="77777777">
        <w:tc>
          <w:tcPr>
            <w:tcW w:w="3008" w:type="dxa"/>
          </w:tcPr>
          <w:p w14:paraId="108DFBDA" w14:textId="77777777" w:rsidR="000F5921" w:rsidRDefault="00000000">
            <w:pPr>
              <w:spacing w:before="20" w:after="20"/>
            </w:pPr>
            <w:r>
              <w:rPr>
                <w:color w:val="4F5A62"/>
                <w:sz w:val="18"/>
              </w:rPr>
              <w:t>S3</w:t>
            </w:r>
          </w:p>
        </w:tc>
        <w:tc>
          <w:tcPr>
            <w:tcW w:w="3008" w:type="dxa"/>
          </w:tcPr>
          <w:p w14:paraId="32039A7C" w14:textId="77777777" w:rsidR="000F5921" w:rsidRDefault="00000000">
            <w:pPr>
              <w:spacing w:before="20" w:after="20"/>
            </w:pPr>
            <w:r>
              <w:rPr>
                <w:color w:val="4F5A62"/>
                <w:sz w:val="18"/>
              </w:rPr>
              <w:t>26°18'N 056°20'E</w:t>
            </w:r>
          </w:p>
        </w:tc>
        <w:tc>
          <w:tcPr>
            <w:tcW w:w="3008" w:type="dxa"/>
          </w:tcPr>
          <w:p w14:paraId="4F4A5B0A" w14:textId="77777777" w:rsidR="000F5921" w:rsidRDefault="00000000">
            <w:pPr>
              <w:spacing w:before="20" w:after="20"/>
            </w:pPr>
            <w:r>
              <w:rPr>
                <w:color w:val="4F5A62"/>
                <w:sz w:val="18"/>
              </w:rPr>
              <w:t>Turn point, Musandam offshore</w:t>
            </w:r>
          </w:p>
        </w:tc>
      </w:tr>
      <w:tr w:rsidR="000F5921" w14:paraId="40C6627F" w14:textId="77777777">
        <w:tc>
          <w:tcPr>
            <w:tcW w:w="3008" w:type="dxa"/>
          </w:tcPr>
          <w:p w14:paraId="1FAAF2A3" w14:textId="77777777" w:rsidR="000F5921" w:rsidRDefault="00000000">
            <w:pPr>
              <w:spacing w:before="20" w:after="20"/>
            </w:pPr>
            <w:r>
              <w:rPr>
                <w:color w:val="4F5A62"/>
                <w:sz w:val="18"/>
              </w:rPr>
              <w:t>S4</w:t>
            </w:r>
          </w:p>
        </w:tc>
        <w:tc>
          <w:tcPr>
            <w:tcW w:w="3008" w:type="dxa"/>
          </w:tcPr>
          <w:p w14:paraId="7C2B084A" w14:textId="77777777" w:rsidR="000F5921" w:rsidRDefault="00000000">
            <w:pPr>
              <w:spacing w:before="20" w:after="20"/>
            </w:pPr>
            <w:r>
              <w:rPr>
                <w:color w:val="4F5A62"/>
                <w:sz w:val="18"/>
              </w:rPr>
              <w:t>26°10'N 056°05'E</w:t>
            </w:r>
          </w:p>
        </w:tc>
        <w:tc>
          <w:tcPr>
            <w:tcW w:w="3008" w:type="dxa"/>
          </w:tcPr>
          <w:p w14:paraId="19E9FE1D" w14:textId="77777777" w:rsidR="000F5921" w:rsidRDefault="00000000">
            <w:pPr>
              <w:spacing w:before="20" w:after="20"/>
            </w:pPr>
            <w:r>
              <w:rPr>
                <w:color w:val="4F5A62"/>
                <w:sz w:val="18"/>
              </w:rPr>
              <w:t>Western exit, inner Gulf approach</w:t>
            </w:r>
          </w:p>
        </w:tc>
      </w:tr>
    </w:tbl>
    <w:p w14:paraId="15BD7250" w14:textId="77777777" w:rsidR="000F5921" w:rsidRDefault="00000000">
      <w:pPr>
        <w:pStyle w:val="Heading2"/>
      </w:pPr>
      <w:bookmarkStart w:id="125" w:name="_Toc235669974"/>
      <w:r>
        <w:t>C.2 Northern Corridor (Notification Lane)</w:t>
      </w:r>
      <w:bookmarkEnd w:id="125"/>
    </w:p>
    <w:p w14:paraId="1FD7282D" w14:textId="77777777" w:rsidR="000F5921" w:rsidRDefault="00000000">
      <w:pPr>
        <w:pStyle w:val="Caption"/>
      </w:pPr>
      <w:r>
        <w:t>Table: Northern corridor reference waypoints</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67379C84" w14:textId="77777777">
        <w:trPr>
          <w:tblHeader/>
        </w:trPr>
        <w:tc>
          <w:tcPr>
            <w:tcW w:w="3008" w:type="dxa"/>
            <w:shd w:val="clear" w:color="auto" w:fill="EAF1F3"/>
          </w:tcPr>
          <w:p w14:paraId="1C2D1A45" w14:textId="77777777" w:rsidR="000F5921" w:rsidRDefault="00000000">
            <w:pPr>
              <w:spacing w:before="20" w:after="20"/>
            </w:pPr>
            <w:r>
              <w:rPr>
                <w:b/>
                <w:color w:val="1F4E5F"/>
                <w:sz w:val="18"/>
              </w:rPr>
              <w:t>Waypoint</w:t>
            </w:r>
          </w:p>
        </w:tc>
        <w:tc>
          <w:tcPr>
            <w:tcW w:w="3008" w:type="dxa"/>
            <w:shd w:val="clear" w:color="auto" w:fill="EAF1F3"/>
          </w:tcPr>
          <w:p w14:paraId="09558D54" w14:textId="77777777" w:rsidR="000F5921" w:rsidRDefault="00000000">
            <w:pPr>
              <w:spacing w:before="20" w:after="20"/>
            </w:pPr>
            <w:r>
              <w:rPr>
                <w:b/>
                <w:color w:val="1F4E5F"/>
                <w:sz w:val="18"/>
              </w:rPr>
              <w:t>Position</w:t>
            </w:r>
          </w:p>
        </w:tc>
        <w:tc>
          <w:tcPr>
            <w:tcW w:w="3008" w:type="dxa"/>
            <w:shd w:val="clear" w:color="auto" w:fill="EAF1F3"/>
          </w:tcPr>
          <w:p w14:paraId="321B9533" w14:textId="77777777" w:rsidR="000F5921" w:rsidRDefault="00000000">
            <w:pPr>
              <w:spacing w:before="20" w:after="20"/>
            </w:pPr>
            <w:r>
              <w:rPr>
                <w:b/>
                <w:color w:val="1F4E5F"/>
                <w:sz w:val="18"/>
              </w:rPr>
              <w:t>Function</w:t>
            </w:r>
          </w:p>
        </w:tc>
      </w:tr>
      <w:tr w:rsidR="000F5921" w14:paraId="34BC446B" w14:textId="77777777">
        <w:tc>
          <w:tcPr>
            <w:tcW w:w="3008" w:type="dxa"/>
          </w:tcPr>
          <w:p w14:paraId="5B7C6FBC" w14:textId="77777777" w:rsidR="000F5921" w:rsidRDefault="00000000">
            <w:pPr>
              <w:spacing w:before="20" w:after="20"/>
            </w:pPr>
            <w:r>
              <w:rPr>
                <w:color w:val="4F5A62"/>
                <w:sz w:val="18"/>
              </w:rPr>
              <w:t>N1</w:t>
            </w:r>
          </w:p>
        </w:tc>
        <w:tc>
          <w:tcPr>
            <w:tcW w:w="3008" w:type="dxa"/>
          </w:tcPr>
          <w:p w14:paraId="4FD75BD5" w14:textId="77777777" w:rsidR="000F5921" w:rsidRDefault="00000000">
            <w:pPr>
              <w:spacing w:before="20" w:after="20"/>
            </w:pPr>
            <w:r>
              <w:rPr>
                <w:color w:val="4F5A62"/>
                <w:sz w:val="18"/>
              </w:rPr>
              <w:t>26°45'N 056°48'E</w:t>
            </w:r>
          </w:p>
        </w:tc>
        <w:tc>
          <w:tcPr>
            <w:tcW w:w="3008" w:type="dxa"/>
          </w:tcPr>
          <w:p w14:paraId="13EAE0BC" w14:textId="77777777" w:rsidR="000F5921" w:rsidRDefault="00000000">
            <w:pPr>
              <w:spacing w:before="20" w:after="20"/>
            </w:pPr>
            <w:r>
              <w:rPr>
                <w:color w:val="4F5A62"/>
                <w:sz w:val="18"/>
              </w:rPr>
              <w:t>Eastern entry, notice checkpoint</w:t>
            </w:r>
          </w:p>
        </w:tc>
      </w:tr>
      <w:tr w:rsidR="000F5921" w14:paraId="72613239" w14:textId="77777777">
        <w:tc>
          <w:tcPr>
            <w:tcW w:w="3008" w:type="dxa"/>
          </w:tcPr>
          <w:p w14:paraId="35999896" w14:textId="77777777" w:rsidR="000F5921" w:rsidRDefault="00000000">
            <w:pPr>
              <w:spacing w:before="20" w:after="20"/>
            </w:pPr>
            <w:r>
              <w:rPr>
                <w:color w:val="4F5A62"/>
                <w:sz w:val="18"/>
              </w:rPr>
              <w:t>N2</w:t>
            </w:r>
          </w:p>
        </w:tc>
        <w:tc>
          <w:tcPr>
            <w:tcW w:w="3008" w:type="dxa"/>
          </w:tcPr>
          <w:p w14:paraId="607F728E" w14:textId="77777777" w:rsidR="000F5921" w:rsidRDefault="00000000">
            <w:pPr>
              <w:spacing w:before="20" w:after="20"/>
            </w:pPr>
            <w:r>
              <w:rPr>
                <w:color w:val="4F5A62"/>
                <w:sz w:val="18"/>
              </w:rPr>
              <w:t>26°40'N 056°32'E</w:t>
            </w:r>
          </w:p>
        </w:tc>
        <w:tc>
          <w:tcPr>
            <w:tcW w:w="3008" w:type="dxa"/>
          </w:tcPr>
          <w:p w14:paraId="145A970B" w14:textId="77777777" w:rsidR="000F5921" w:rsidRDefault="00000000">
            <w:pPr>
              <w:spacing w:before="20" w:after="20"/>
            </w:pPr>
            <w:r>
              <w:rPr>
                <w:color w:val="4F5A62"/>
                <w:sz w:val="18"/>
              </w:rPr>
              <w:t>Mid-strait track</w:t>
            </w:r>
          </w:p>
        </w:tc>
      </w:tr>
      <w:tr w:rsidR="000F5921" w14:paraId="7A93978F" w14:textId="77777777">
        <w:tc>
          <w:tcPr>
            <w:tcW w:w="3008" w:type="dxa"/>
          </w:tcPr>
          <w:p w14:paraId="15D09B83" w14:textId="77777777" w:rsidR="000F5921" w:rsidRDefault="00000000">
            <w:pPr>
              <w:spacing w:before="20" w:after="20"/>
            </w:pPr>
            <w:r>
              <w:rPr>
                <w:color w:val="4F5A62"/>
                <w:sz w:val="18"/>
              </w:rPr>
              <w:t>N3</w:t>
            </w:r>
          </w:p>
        </w:tc>
        <w:tc>
          <w:tcPr>
            <w:tcW w:w="3008" w:type="dxa"/>
          </w:tcPr>
          <w:p w14:paraId="7EEAAC28" w14:textId="77777777" w:rsidR="000F5921" w:rsidRDefault="00000000">
            <w:pPr>
              <w:spacing w:before="20" w:after="20"/>
            </w:pPr>
            <w:r>
              <w:rPr>
                <w:color w:val="4F5A62"/>
                <w:sz w:val="18"/>
              </w:rPr>
              <w:t>26°32'N 056°15'E</w:t>
            </w:r>
          </w:p>
        </w:tc>
        <w:tc>
          <w:tcPr>
            <w:tcW w:w="3008" w:type="dxa"/>
          </w:tcPr>
          <w:p w14:paraId="0BDB63E2" w14:textId="77777777" w:rsidR="000F5921" w:rsidRDefault="00000000">
            <w:pPr>
              <w:spacing w:before="20" w:after="20"/>
            </w:pPr>
            <w:r>
              <w:rPr>
                <w:color w:val="4F5A62"/>
                <w:sz w:val="18"/>
              </w:rPr>
              <w:t>Turn point</w:t>
            </w:r>
          </w:p>
        </w:tc>
      </w:tr>
      <w:tr w:rsidR="000F5921" w14:paraId="556F7141" w14:textId="77777777">
        <w:tc>
          <w:tcPr>
            <w:tcW w:w="3008" w:type="dxa"/>
          </w:tcPr>
          <w:p w14:paraId="0B2A4D93" w14:textId="77777777" w:rsidR="000F5921" w:rsidRDefault="00000000">
            <w:pPr>
              <w:spacing w:before="20" w:after="20"/>
            </w:pPr>
            <w:r>
              <w:rPr>
                <w:color w:val="4F5A62"/>
                <w:sz w:val="18"/>
              </w:rPr>
              <w:t>N4</w:t>
            </w:r>
          </w:p>
        </w:tc>
        <w:tc>
          <w:tcPr>
            <w:tcW w:w="3008" w:type="dxa"/>
          </w:tcPr>
          <w:p w14:paraId="70EEC75B" w14:textId="77777777" w:rsidR="000F5921" w:rsidRDefault="00000000">
            <w:pPr>
              <w:spacing w:before="20" w:after="20"/>
            </w:pPr>
            <w:r>
              <w:rPr>
                <w:color w:val="4F5A62"/>
                <w:sz w:val="18"/>
              </w:rPr>
              <w:t>26°24'N 055°58'E</w:t>
            </w:r>
          </w:p>
        </w:tc>
        <w:tc>
          <w:tcPr>
            <w:tcW w:w="3008" w:type="dxa"/>
          </w:tcPr>
          <w:p w14:paraId="1362EECA" w14:textId="77777777" w:rsidR="000F5921" w:rsidRDefault="00000000">
            <w:pPr>
              <w:spacing w:before="20" w:after="20"/>
            </w:pPr>
            <w:r>
              <w:rPr>
                <w:color w:val="4F5A62"/>
                <w:sz w:val="18"/>
              </w:rPr>
              <w:t>Western exit, notice closes</w:t>
            </w:r>
          </w:p>
        </w:tc>
      </w:tr>
    </w:tbl>
    <w:p w14:paraId="2F58BB75" w14:textId="77777777" w:rsidR="000F5921" w:rsidRDefault="00000000">
      <w:pPr>
        <w:pStyle w:val="Heading2"/>
      </w:pPr>
      <w:bookmarkStart w:id="126" w:name="_Toc235669975"/>
      <w:r>
        <w:t>C.3 Separation and Buffers</w:t>
      </w:r>
      <w:bookmarkEnd w:id="126"/>
    </w:p>
    <w:p w14:paraId="7A1C401B" w14:textId="77777777" w:rsidR="000F5921" w:rsidRDefault="00000000">
      <w:pPr>
        <w:spacing w:after="80"/>
        <w:ind w:left="504" w:hanging="288"/>
        <w:jc w:val="both"/>
      </w:pPr>
      <w:r>
        <w:rPr>
          <w:b/>
          <w:color w:val="1F4E5F"/>
        </w:rPr>
        <w:t xml:space="preserve">•  </w:t>
      </w:r>
      <w:r>
        <w:t>Lane separation: a buffer of five (5) nautical miles separates the two corridors and separates each corridor from the nearest territorial sea baseline.</w:t>
      </w:r>
    </w:p>
    <w:p w14:paraId="28D44C63" w14:textId="77777777" w:rsidR="000F5921" w:rsidRDefault="00000000">
      <w:pPr>
        <w:spacing w:after="80"/>
        <w:ind w:left="504" w:hanging="288"/>
        <w:jc w:val="both"/>
      </w:pPr>
      <w:r>
        <w:rPr>
          <w:b/>
          <w:color w:val="1F4E5F"/>
        </w:rPr>
        <w:t xml:space="preserve">•  </w:t>
      </w:r>
      <w:r>
        <w:t>Transit speed: fifteen (15) knots maximum inside the corridor geometry; overtaking proceeds under standard collision regulations with one (1) nautical mile minimum passing distance.</w:t>
      </w:r>
    </w:p>
    <w:p w14:paraId="7383401D" w14:textId="77777777" w:rsidR="000F5921" w:rsidRDefault="00000000">
      <w:pPr>
        <w:spacing w:after="80"/>
        <w:ind w:left="504" w:hanging="288"/>
        <w:jc w:val="both"/>
      </w:pPr>
      <w:r>
        <w:rPr>
          <w:b/>
          <w:color w:val="1F4E5F"/>
        </w:rPr>
        <w:t xml:space="preserve">•  </w:t>
      </w:r>
      <w:r>
        <w:t>Military separation: military vessels of the Parties hold twenty (20) nautical miles from commercial traffic, and military aircraft hold the twenty-five (25) nautical mile separation standard of Article 4 in the airspace above the corridors.</w:t>
      </w:r>
    </w:p>
    <w:p w14:paraId="0D3F83B0" w14:textId="77777777" w:rsidR="000F5921" w:rsidRDefault="00000000">
      <w:pPr>
        <w:spacing w:after="80"/>
        <w:ind w:left="504" w:hanging="288"/>
        <w:jc w:val="both"/>
      </w:pPr>
      <w:r>
        <w:rPr>
          <w:b/>
          <w:color w:val="1F4E5F"/>
        </w:rPr>
        <w:t xml:space="preserve">•  </w:t>
      </w:r>
      <w:r>
        <w:t>Monitoring stations: Omani observation posts at Musandam and two afloat stations cover the full geometry; coverage gaps log automatically in the Shared Digital Registry.</w:t>
      </w:r>
    </w:p>
    <w:p w14:paraId="58ABA0D2" w14:textId="77777777" w:rsidR="000F5921" w:rsidRDefault="00000000">
      <w:pPr>
        <w:pStyle w:val="Heading2"/>
      </w:pPr>
      <w:bookmarkStart w:id="127" w:name="_Toc235669976"/>
      <w:r>
        <w:t>C.4 Conduct Rules</w:t>
      </w:r>
      <w:bookmarkEnd w:id="127"/>
    </w:p>
    <w:p w14:paraId="4B4586BC" w14:textId="77777777" w:rsidR="000F5921" w:rsidRDefault="00000000">
      <w:pPr>
        <w:spacing w:after="80"/>
        <w:ind w:left="504" w:hanging="288"/>
        <w:jc w:val="both"/>
      </w:pPr>
      <w:r>
        <w:rPr>
          <w:b/>
          <w:color w:val="1F4E5F"/>
        </w:rPr>
        <w:t xml:space="preserve">•  </w:t>
      </w:r>
      <w:r>
        <w:t>Continuous automatic identification system transmission for every commercial vessel; a transmission gap opens a technical inquiry, never an interdiction.</w:t>
      </w:r>
    </w:p>
    <w:p w14:paraId="454EAA18" w14:textId="77777777" w:rsidR="000F5921" w:rsidRDefault="00000000">
      <w:pPr>
        <w:spacing w:after="80"/>
        <w:ind w:left="504" w:hanging="288"/>
        <w:jc w:val="both"/>
      </w:pPr>
      <w:r>
        <w:rPr>
          <w:b/>
          <w:color w:val="1F4E5F"/>
        </w:rPr>
        <w:t xml:space="preserve">•  </w:t>
      </w:r>
      <w:r>
        <w:t>Continuous monitoring of the designated maritime distress and calling channel; Omani traffic advisories broadcast on the same channel.</w:t>
      </w:r>
    </w:p>
    <w:p w14:paraId="75E045B7" w14:textId="77777777" w:rsidR="000F5921" w:rsidRDefault="00000000">
      <w:pPr>
        <w:spacing w:after="80"/>
        <w:ind w:left="504" w:hanging="288"/>
        <w:jc w:val="both"/>
      </w:pPr>
      <w:r>
        <w:rPr>
          <w:b/>
          <w:color w:val="1F4E5F"/>
        </w:rPr>
        <w:t xml:space="preserve">•  </w:t>
      </w:r>
      <w:r>
        <w:t>Distress deviation: a vessel in distress deviates freely, broadcasts its status, and receives safe passage under the humanitarian tier.</w:t>
      </w:r>
    </w:p>
    <w:p w14:paraId="37DF6602" w14:textId="77777777" w:rsidR="000F5921" w:rsidRDefault="00000000">
      <w:pPr>
        <w:spacing w:after="80"/>
        <w:ind w:left="504" w:hanging="288"/>
        <w:jc w:val="both"/>
      </w:pPr>
      <w:r>
        <w:rPr>
          <w:b/>
          <w:color w:val="1F4E5F"/>
        </w:rPr>
        <w:t xml:space="preserve">•  </w:t>
      </w:r>
      <w:r>
        <w:t>No authority halts, boards, diverts, or inspects a vessel for lane selection, notice content, flag, cargo, origin, or destination.</w:t>
      </w:r>
    </w:p>
    <w:p w14:paraId="10591D31" w14:textId="77777777" w:rsidR="000F5921" w:rsidRDefault="00000000">
      <w:pPr>
        <w:pStyle w:val="Heading1"/>
      </w:pPr>
      <w:bookmarkStart w:id="128" w:name="_Toc235669977"/>
      <w:r>
        <w:t>Annex D: Hotline and Crisis Contact Protocol</w:t>
      </w:r>
      <w:bookmarkEnd w:id="128"/>
    </w:p>
    <w:p w14:paraId="45C198B2" w14:textId="77777777" w:rsidR="000F5921" w:rsidRDefault="00000000">
      <w:pPr>
        <w:pStyle w:val="Heading2"/>
      </w:pPr>
      <w:bookmarkStart w:id="129" w:name="_Toc235669978"/>
      <w:r>
        <w:t>D.1 Architecture</w:t>
      </w:r>
      <w:bookmarkEnd w:id="129"/>
    </w:p>
    <w:p w14:paraId="2F0BD1D6" w14:textId="77777777" w:rsidR="000F5921" w:rsidRDefault="00000000">
      <w:pPr>
        <w:jc w:val="both"/>
      </w:pPr>
      <w:r>
        <w:t xml:space="preserve">The hotline operates from the Omani Maritime Cell operations center in Muscat, with a mirror desk at the Joint De-Confliction Cell in Islamabad, secure voice and data circuits to the designated crisis contacts of </w:t>
      </w:r>
      <w:r>
        <w:lastRenderedPageBreak/>
        <w:t>both Parties, and a redundant route through the Geneva records desk. The circuits stay open around the clock from activation. The hotline carries operational traffic only: incidents, mishaps, position logs, posture questions, and referrals under Article 9.</w:t>
      </w:r>
    </w:p>
    <w:p w14:paraId="737DCB2B" w14:textId="77777777" w:rsidR="000F5921" w:rsidRDefault="00000000">
      <w:pPr>
        <w:pStyle w:val="Heading2"/>
      </w:pPr>
      <w:bookmarkStart w:id="130" w:name="_Toc235669979"/>
      <w:r>
        <w:t>D.2 Staffing</w:t>
      </w:r>
      <w:bookmarkEnd w:id="130"/>
    </w:p>
    <w:p w14:paraId="3BE814F3" w14:textId="77777777" w:rsidR="000F5921" w:rsidRDefault="00000000">
      <w:pPr>
        <w:pStyle w:val="Caption"/>
      </w:pPr>
      <w:r>
        <w:t>Table: Hotline staffing</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6B9DBA84" w14:textId="77777777">
        <w:trPr>
          <w:tblHeader/>
        </w:trPr>
        <w:tc>
          <w:tcPr>
            <w:tcW w:w="2256" w:type="dxa"/>
            <w:shd w:val="clear" w:color="auto" w:fill="EAF1F3"/>
          </w:tcPr>
          <w:p w14:paraId="51789082" w14:textId="77777777" w:rsidR="000F5921" w:rsidRDefault="00000000">
            <w:pPr>
              <w:spacing w:before="20" w:after="20"/>
            </w:pPr>
            <w:r>
              <w:rPr>
                <w:b/>
                <w:color w:val="1F4E5F"/>
                <w:sz w:val="18"/>
              </w:rPr>
              <w:t>Role</w:t>
            </w:r>
          </w:p>
        </w:tc>
        <w:tc>
          <w:tcPr>
            <w:tcW w:w="2256" w:type="dxa"/>
            <w:shd w:val="clear" w:color="auto" w:fill="EAF1F3"/>
          </w:tcPr>
          <w:p w14:paraId="194CAA17" w14:textId="77777777" w:rsidR="000F5921" w:rsidRDefault="00000000">
            <w:pPr>
              <w:spacing w:before="20" w:after="20"/>
            </w:pPr>
            <w:r>
              <w:rPr>
                <w:b/>
                <w:color w:val="1F4E5F"/>
                <w:sz w:val="18"/>
              </w:rPr>
              <w:t>Provider</w:t>
            </w:r>
          </w:p>
        </w:tc>
        <w:tc>
          <w:tcPr>
            <w:tcW w:w="2256" w:type="dxa"/>
            <w:shd w:val="clear" w:color="auto" w:fill="EAF1F3"/>
          </w:tcPr>
          <w:p w14:paraId="2D25E62F" w14:textId="77777777" w:rsidR="000F5921" w:rsidRDefault="00000000">
            <w:pPr>
              <w:spacing w:before="20" w:after="20"/>
            </w:pPr>
            <w:r>
              <w:rPr>
                <w:b/>
                <w:color w:val="1F4E5F"/>
                <w:sz w:val="18"/>
              </w:rPr>
              <w:t>Coverage</w:t>
            </w:r>
          </w:p>
        </w:tc>
        <w:tc>
          <w:tcPr>
            <w:tcW w:w="2256" w:type="dxa"/>
            <w:shd w:val="clear" w:color="auto" w:fill="EAF1F3"/>
          </w:tcPr>
          <w:p w14:paraId="21FC6AE6" w14:textId="77777777" w:rsidR="000F5921" w:rsidRDefault="00000000">
            <w:pPr>
              <w:spacing w:before="20" w:after="20"/>
            </w:pPr>
            <w:r>
              <w:rPr>
                <w:b/>
                <w:color w:val="1F4E5F"/>
                <w:sz w:val="18"/>
              </w:rPr>
              <w:t>Function</w:t>
            </w:r>
          </w:p>
        </w:tc>
      </w:tr>
      <w:tr w:rsidR="000F5921" w14:paraId="5B56B10D" w14:textId="77777777">
        <w:tc>
          <w:tcPr>
            <w:tcW w:w="2256" w:type="dxa"/>
          </w:tcPr>
          <w:p w14:paraId="1D09464D" w14:textId="77777777" w:rsidR="000F5921" w:rsidRDefault="00000000">
            <w:pPr>
              <w:spacing w:before="20" w:after="20"/>
            </w:pPr>
            <w:r>
              <w:rPr>
                <w:color w:val="4F5A62"/>
                <w:sz w:val="18"/>
              </w:rPr>
              <w:t>Duty Officer</w:t>
            </w:r>
          </w:p>
        </w:tc>
        <w:tc>
          <w:tcPr>
            <w:tcW w:w="2256" w:type="dxa"/>
          </w:tcPr>
          <w:p w14:paraId="07DAC4A1" w14:textId="77777777" w:rsidR="000F5921" w:rsidRDefault="00000000">
            <w:pPr>
              <w:spacing w:before="20" w:after="20"/>
            </w:pPr>
            <w:r>
              <w:rPr>
                <w:color w:val="4F5A62"/>
                <w:sz w:val="18"/>
              </w:rPr>
              <w:t>Sultanate of Oman</w:t>
            </w:r>
          </w:p>
        </w:tc>
        <w:tc>
          <w:tcPr>
            <w:tcW w:w="2256" w:type="dxa"/>
          </w:tcPr>
          <w:p w14:paraId="6EB600FE" w14:textId="77777777" w:rsidR="000F5921" w:rsidRDefault="00000000">
            <w:pPr>
              <w:spacing w:before="20" w:after="20"/>
            </w:pPr>
            <w:r>
              <w:rPr>
                <w:color w:val="4F5A62"/>
                <w:sz w:val="18"/>
              </w:rPr>
              <w:t>24/7, two-shift rotation</w:t>
            </w:r>
          </w:p>
        </w:tc>
        <w:tc>
          <w:tcPr>
            <w:tcW w:w="2256" w:type="dxa"/>
          </w:tcPr>
          <w:p w14:paraId="57510C6E" w14:textId="77777777" w:rsidR="000F5921" w:rsidRDefault="00000000">
            <w:pPr>
              <w:spacing w:before="20" w:after="20"/>
            </w:pPr>
            <w:r>
              <w:rPr>
                <w:color w:val="4F5A62"/>
                <w:sz w:val="18"/>
              </w:rPr>
              <w:t>Answers all traffic, opens position logs, timestamps every entry</w:t>
            </w:r>
          </w:p>
        </w:tc>
      </w:tr>
      <w:tr w:rsidR="000F5921" w14:paraId="29887EBA" w14:textId="77777777">
        <w:tc>
          <w:tcPr>
            <w:tcW w:w="2256" w:type="dxa"/>
          </w:tcPr>
          <w:p w14:paraId="27D31871" w14:textId="77777777" w:rsidR="000F5921" w:rsidRDefault="00000000">
            <w:pPr>
              <w:spacing w:before="20" w:after="20"/>
            </w:pPr>
            <w:r>
              <w:rPr>
                <w:color w:val="4F5A62"/>
                <w:sz w:val="18"/>
              </w:rPr>
              <w:t>Iranian Liaison</w:t>
            </w:r>
          </w:p>
        </w:tc>
        <w:tc>
          <w:tcPr>
            <w:tcW w:w="2256" w:type="dxa"/>
          </w:tcPr>
          <w:p w14:paraId="685D5CEC" w14:textId="77777777" w:rsidR="000F5921" w:rsidRDefault="00000000">
            <w:pPr>
              <w:spacing w:before="20" w:after="20"/>
            </w:pPr>
            <w:r>
              <w:rPr>
                <w:color w:val="4F5A62"/>
                <w:sz w:val="18"/>
              </w:rPr>
              <w:t>Islamic Republic of Iran</w:t>
            </w:r>
          </w:p>
        </w:tc>
        <w:tc>
          <w:tcPr>
            <w:tcW w:w="2256" w:type="dxa"/>
          </w:tcPr>
          <w:p w14:paraId="60C2BA93" w14:textId="77777777" w:rsidR="000F5921" w:rsidRDefault="00000000">
            <w:pPr>
              <w:spacing w:before="20" w:after="20"/>
            </w:pPr>
            <w:r>
              <w:rPr>
                <w:color w:val="4F5A62"/>
                <w:sz w:val="18"/>
              </w:rPr>
              <w:t>24/7 on-call, 15-minute answer standard</w:t>
            </w:r>
          </w:p>
        </w:tc>
        <w:tc>
          <w:tcPr>
            <w:tcW w:w="2256" w:type="dxa"/>
          </w:tcPr>
          <w:p w14:paraId="297C885F" w14:textId="77777777" w:rsidR="000F5921" w:rsidRDefault="00000000">
            <w:pPr>
              <w:spacing w:before="20" w:after="20"/>
            </w:pPr>
            <w:r>
              <w:rPr>
                <w:color w:val="4F5A62"/>
                <w:sz w:val="18"/>
              </w:rPr>
              <w:t>Operational clarification, stand-down confirmation</w:t>
            </w:r>
          </w:p>
        </w:tc>
      </w:tr>
      <w:tr w:rsidR="000F5921" w14:paraId="0F3B28A4" w14:textId="77777777">
        <w:tc>
          <w:tcPr>
            <w:tcW w:w="2256" w:type="dxa"/>
          </w:tcPr>
          <w:p w14:paraId="747273B8" w14:textId="77777777" w:rsidR="000F5921" w:rsidRDefault="00000000">
            <w:pPr>
              <w:spacing w:before="20" w:after="20"/>
            </w:pPr>
            <w:r>
              <w:rPr>
                <w:color w:val="4F5A62"/>
                <w:sz w:val="18"/>
              </w:rPr>
              <w:t>United States Liaison</w:t>
            </w:r>
          </w:p>
        </w:tc>
        <w:tc>
          <w:tcPr>
            <w:tcW w:w="2256" w:type="dxa"/>
          </w:tcPr>
          <w:p w14:paraId="65CE44FD" w14:textId="77777777" w:rsidR="000F5921" w:rsidRDefault="00000000">
            <w:pPr>
              <w:spacing w:before="20" w:after="20"/>
            </w:pPr>
            <w:r>
              <w:rPr>
                <w:color w:val="4F5A62"/>
                <w:sz w:val="18"/>
              </w:rPr>
              <w:t>United States of America</w:t>
            </w:r>
          </w:p>
        </w:tc>
        <w:tc>
          <w:tcPr>
            <w:tcW w:w="2256" w:type="dxa"/>
          </w:tcPr>
          <w:p w14:paraId="35399486" w14:textId="77777777" w:rsidR="000F5921" w:rsidRDefault="00000000">
            <w:pPr>
              <w:spacing w:before="20" w:after="20"/>
            </w:pPr>
            <w:r>
              <w:rPr>
                <w:color w:val="4F5A62"/>
                <w:sz w:val="18"/>
              </w:rPr>
              <w:t>24/7 on-call, 15-minute answer standard</w:t>
            </w:r>
          </w:p>
        </w:tc>
        <w:tc>
          <w:tcPr>
            <w:tcW w:w="2256" w:type="dxa"/>
          </w:tcPr>
          <w:p w14:paraId="7D03A0C2" w14:textId="77777777" w:rsidR="000F5921" w:rsidRDefault="00000000">
            <w:pPr>
              <w:spacing w:before="20" w:after="20"/>
            </w:pPr>
            <w:r>
              <w:rPr>
                <w:color w:val="4F5A62"/>
                <w:sz w:val="18"/>
              </w:rPr>
              <w:t>Operational clarification, stand-down confirmation</w:t>
            </w:r>
          </w:p>
        </w:tc>
      </w:tr>
      <w:tr w:rsidR="000F5921" w14:paraId="31C259DE" w14:textId="77777777">
        <w:tc>
          <w:tcPr>
            <w:tcW w:w="2256" w:type="dxa"/>
          </w:tcPr>
          <w:p w14:paraId="6B92E049" w14:textId="77777777" w:rsidR="000F5921" w:rsidRDefault="00000000">
            <w:pPr>
              <w:spacing w:before="20" w:after="20"/>
            </w:pPr>
            <w:r>
              <w:rPr>
                <w:color w:val="4F5A62"/>
                <w:sz w:val="18"/>
              </w:rPr>
              <w:t>Pakistani Channel Officer</w:t>
            </w:r>
          </w:p>
        </w:tc>
        <w:tc>
          <w:tcPr>
            <w:tcW w:w="2256" w:type="dxa"/>
          </w:tcPr>
          <w:p w14:paraId="7CB34002" w14:textId="77777777" w:rsidR="000F5921" w:rsidRDefault="00000000">
            <w:pPr>
              <w:spacing w:before="20" w:after="20"/>
            </w:pPr>
            <w:r>
              <w:rPr>
                <w:color w:val="4F5A62"/>
                <w:sz w:val="18"/>
              </w:rPr>
              <w:t>Islamic Republic of Pakistan</w:t>
            </w:r>
          </w:p>
        </w:tc>
        <w:tc>
          <w:tcPr>
            <w:tcW w:w="2256" w:type="dxa"/>
          </w:tcPr>
          <w:p w14:paraId="03AB97B9" w14:textId="77777777" w:rsidR="000F5921" w:rsidRDefault="00000000">
            <w:pPr>
              <w:spacing w:before="20" w:after="20"/>
            </w:pPr>
            <w:r>
              <w:rPr>
                <w:color w:val="4F5A62"/>
                <w:sz w:val="18"/>
              </w:rPr>
              <w:t xml:space="preserve">24/7 </w:t>
            </w:r>
            <w:proofErr w:type="gramStart"/>
            <w:r>
              <w:rPr>
                <w:color w:val="4F5A62"/>
                <w:sz w:val="18"/>
              </w:rPr>
              <w:t>on-call</w:t>
            </w:r>
            <w:proofErr w:type="gramEnd"/>
          </w:p>
        </w:tc>
        <w:tc>
          <w:tcPr>
            <w:tcW w:w="2256" w:type="dxa"/>
          </w:tcPr>
          <w:p w14:paraId="68E84595" w14:textId="77777777" w:rsidR="000F5921" w:rsidRDefault="00000000">
            <w:pPr>
              <w:spacing w:before="20" w:after="20"/>
            </w:pPr>
            <w:r>
              <w:rPr>
                <w:color w:val="4F5A62"/>
                <w:sz w:val="18"/>
              </w:rPr>
              <w:t>Principals channel escalation, Level 4 convening</w:t>
            </w:r>
          </w:p>
        </w:tc>
      </w:tr>
      <w:tr w:rsidR="000F5921" w14:paraId="60663402" w14:textId="77777777">
        <w:tc>
          <w:tcPr>
            <w:tcW w:w="2256" w:type="dxa"/>
          </w:tcPr>
          <w:p w14:paraId="07FE7357" w14:textId="77777777" w:rsidR="000F5921" w:rsidRDefault="00000000">
            <w:pPr>
              <w:spacing w:before="20" w:after="20"/>
            </w:pPr>
            <w:r>
              <w:rPr>
                <w:color w:val="4F5A62"/>
                <w:sz w:val="18"/>
              </w:rPr>
              <w:t>Technical Recorder</w:t>
            </w:r>
          </w:p>
        </w:tc>
        <w:tc>
          <w:tcPr>
            <w:tcW w:w="2256" w:type="dxa"/>
          </w:tcPr>
          <w:p w14:paraId="479B9457" w14:textId="77777777" w:rsidR="000F5921" w:rsidRDefault="00000000">
            <w:pPr>
              <w:spacing w:before="20" w:after="20"/>
            </w:pPr>
            <w:r>
              <w:rPr>
                <w:color w:val="4F5A62"/>
                <w:sz w:val="18"/>
              </w:rPr>
              <w:t>Secretariat</w:t>
            </w:r>
          </w:p>
        </w:tc>
        <w:tc>
          <w:tcPr>
            <w:tcW w:w="2256" w:type="dxa"/>
          </w:tcPr>
          <w:p w14:paraId="3696AF3D" w14:textId="77777777" w:rsidR="000F5921" w:rsidRDefault="00000000">
            <w:pPr>
              <w:spacing w:before="20" w:after="20"/>
            </w:pPr>
            <w:r>
              <w:rPr>
                <w:color w:val="4F5A62"/>
                <w:sz w:val="18"/>
              </w:rPr>
              <w:t>24/7</w:t>
            </w:r>
          </w:p>
        </w:tc>
        <w:tc>
          <w:tcPr>
            <w:tcW w:w="2256" w:type="dxa"/>
          </w:tcPr>
          <w:p w14:paraId="4DCD84A3" w14:textId="77777777" w:rsidR="000F5921" w:rsidRDefault="00000000">
            <w:pPr>
              <w:spacing w:before="20" w:after="20"/>
            </w:pPr>
            <w:r>
              <w:rPr>
                <w:color w:val="4F5A62"/>
                <w:sz w:val="18"/>
              </w:rPr>
              <w:t>Posts hotline entries to the Shared Digital Registry in identical form to both Parties</w:t>
            </w:r>
          </w:p>
        </w:tc>
      </w:tr>
    </w:tbl>
    <w:p w14:paraId="4BE625EA" w14:textId="77777777" w:rsidR="000F5921" w:rsidRDefault="00000000">
      <w:pPr>
        <w:pStyle w:val="Heading2"/>
      </w:pPr>
      <w:bookmarkStart w:id="131" w:name="_Toc235669980"/>
      <w:r>
        <w:t>D.3 Response Standards</w:t>
      </w:r>
      <w:bookmarkEnd w:id="131"/>
    </w:p>
    <w:p w14:paraId="57495F25" w14:textId="77777777" w:rsidR="000F5921" w:rsidRDefault="00000000">
      <w:pPr>
        <w:pStyle w:val="Caption"/>
      </w:pPr>
      <w:r>
        <w:t>Table: Hotline clocks by event type</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03CAD8C9" w14:textId="77777777">
        <w:trPr>
          <w:tblHeader/>
        </w:trPr>
        <w:tc>
          <w:tcPr>
            <w:tcW w:w="2256" w:type="dxa"/>
            <w:shd w:val="clear" w:color="auto" w:fill="EAF1F3"/>
          </w:tcPr>
          <w:p w14:paraId="34D3DFD1" w14:textId="77777777" w:rsidR="000F5921" w:rsidRDefault="00000000">
            <w:pPr>
              <w:spacing w:before="20" w:after="20"/>
            </w:pPr>
            <w:r>
              <w:rPr>
                <w:b/>
                <w:color w:val="1F4E5F"/>
                <w:sz w:val="18"/>
              </w:rPr>
              <w:t>Event Type</w:t>
            </w:r>
          </w:p>
        </w:tc>
        <w:tc>
          <w:tcPr>
            <w:tcW w:w="2256" w:type="dxa"/>
            <w:shd w:val="clear" w:color="auto" w:fill="EAF1F3"/>
          </w:tcPr>
          <w:p w14:paraId="3F3E1271" w14:textId="77777777" w:rsidR="000F5921" w:rsidRDefault="00000000">
            <w:pPr>
              <w:spacing w:before="20" w:after="20"/>
            </w:pPr>
            <w:r>
              <w:rPr>
                <w:b/>
                <w:color w:val="1F4E5F"/>
                <w:sz w:val="18"/>
              </w:rPr>
              <w:t>First Answer</w:t>
            </w:r>
          </w:p>
        </w:tc>
        <w:tc>
          <w:tcPr>
            <w:tcW w:w="2256" w:type="dxa"/>
            <w:shd w:val="clear" w:color="auto" w:fill="EAF1F3"/>
          </w:tcPr>
          <w:p w14:paraId="4B5657C3" w14:textId="77777777" w:rsidR="000F5921" w:rsidRDefault="00000000">
            <w:pPr>
              <w:spacing w:before="20" w:after="20"/>
            </w:pPr>
            <w:r>
              <w:rPr>
                <w:b/>
                <w:color w:val="1F4E5F"/>
                <w:sz w:val="18"/>
              </w:rPr>
              <w:t>Position Log</w:t>
            </w:r>
          </w:p>
        </w:tc>
        <w:tc>
          <w:tcPr>
            <w:tcW w:w="2256" w:type="dxa"/>
            <w:shd w:val="clear" w:color="auto" w:fill="EAF1F3"/>
          </w:tcPr>
          <w:p w14:paraId="4A719E18" w14:textId="77777777" w:rsidR="000F5921" w:rsidRDefault="00000000">
            <w:pPr>
              <w:spacing w:before="20" w:after="20"/>
            </w:pPr>
            <w:r>
              <w:rPr>
                <w:b/>
                <w:color w:val="1F4E5F"/>
                <w:sz w:val="18"/>
              </w:rPr>
              <w:t>Classification</w:t>
            </w:r>
          </w:p>
        </w:tc>
      </w:tr>
      <w:tr w:rsidR="000F5921" w14:paraId="30943E1D" w14:textId="77777777">
        <w:tc>
          <w:tcPr>
            <w:tcW w:w="2256" w:type="dxa"/>
          </w:tcPr>
          <w:p w14:paraId="17EB573C" w14:textId="77777777" w:rsidR="000F5921" w:rsidRDefault="00000000">
            <w:pPr>
              <w:spacing w:before="20" w:after="20"/>
            </w:pPr>
            <w:r>
              <w:rPr>
                <w:color w:val="4F5A62"/>
                <w:sz w:val="18"/>
              </w:rPr>
              <w:t>Mishap (Article 5)</w:t>
            </w:r>
          </w:p>
        </w:tc>
        <w:tc>
          <w:tcPr>
            <w:tcW w:w="2256" w:type="dxa"/>
          </w:tcPr>
          <w:p w14:paraId="3A7E65D3" w14:textId="77777777" w:rsidR="000F5921" w:rsidRDefault="00000000">
            <w:pPr>
              <w:spacing w:before="20" w:after="20"/>
            </w:pPr>
            <w:r>
              <w:rPr>
                <w:color w:val="4F5A62"/>
                <w:sz w:val="18"/>
              </w:rPr>
              <w:t>15 minutes</w:t>
            </w:r>
          </w:p>
        </w:tc>
        <w:tc>
          <w:tcPr>
            <w:tcW w:w="2256" w:type="dxa"/>
          </w:tcPr>
          <w:p w14:paraId="1E151F01" w14:textId="77777777" w:rsidR="000F5921" w:rsidRDefault="00000000">
            <w:pPr>
              <w:spacing w:before="20" w:after="20"/>
            </w:pPr>
            <w:r>
              <w:rPr>
                <w:color w:val="4F5A62"/>
                <w:sz w:val="18"/>
              </w:rPr>
              <w:t>30 minutes</w:t>
            </w:r>
          </w:p>
        </w:tc>
        <w:tc>
          <w:tcPr>
            <w:tcW w:w="2256" w:type="dxa"/>
          </w:tcPr>
          <w:p w14:paraId="2B532A8D" w14:textId="77777777" w:rsidR="000F5921" w:rsidRDefault="00000000">
            <w:pPr>
              <w:spacing w:before="20" w:after="20"/>
            </w:pPr>
            <w:r>
              <w:rPr>
                <w:color w:val="4F5A62"/>
                <w:sz w:val="18"/>
              </w:rPr>
              <w:t>4 hours (neutral technical classification)</w:t>
            </w:r>
          </w:p>
        </w:tc>
      </w:tr>
      <w:tr w:rsidR="000F5921" w14:paraId="39E7E582" w14:textId="77777777">
        <w:tc>
          <w:tcPr>
            <w:tcW w:w="2256" w:type="dxa"/>
          </w:tcPr>
          <w:p w14:paraId="421F9EAD" w14:textId="77777777" w:rsidR="000F5921" w:rsidRDefault="00000000">
            <w:pPr>
              <w:spacing w:before="20" w:after="20"/>
            </w:pPr>
            <w:r>
              <w:rPr>
                <w:color w:val="4F5A62"/>
                <w:sz w:val="18"/>
              </w:rPr>
              <w:t>General incident inquiry</w:t>
            </w:r>
          </w:p>
        </w:tc>
        <w:tc>
          <w:tcPr>
            <w:tcW w:w="2256" w:type="dxa"/>
          </w:tcPr>
          <w:p w14:paraId="521718E8" w14:textId="77777777" w:rsidR="000F5921" w:rsidRDefault="00000000">
            <w:pPr>
              <w:spacing w:before="20" w:after="20"/>
            </w:pPr>
            <w:r>
              <w:rPr>
                <w:color w:val="4F5A62"/>
                <w:sz w:val="18"/>
              </w:rPr>
              <w:t>2 hours</w:t>
            </w:r>
          </w:p>
        </w:tc>
        <w:tc>
          <w:tcPr>
            <w:tcW w:w="2256" w:type="dxa"/>
          </w:tcPr>
          <w:p w14:paraId="5B234FC0" w14:textId="77777777" w:rsidR="000F5921" w:rsidRDefault="00000000">
            <w:pPr>
              <w:spacing w:before="20" w:after="20"/>
            </w:pPr>
            <w:r>
              <w:rPr>
                <w:color w:val="4F5A62"/>
                <w:sz w:val="18"/>
              </w:rPr>
              <w:t>6 hours</w:t>
            </w:r>
          </w:p>
        </w:tc>
        <w:tc>
          <w:tcPr>
            <w:tcW w:w="2256" w:type="dxa"/>
          </w:tcPr>
          <w:p w14:paraId="74B75FEC" w14:textId="77777777" w:rsidR="000F5921" w:rsidRDefault="00000000">
            <w:pPr>
              <w:spacing w:before="20" w:after="20"/>
            </w:pPr>
            <w:r>
              <w:rPr>
                <w:color w:val="4F5A62"/>
                <w:sz w:val="18"/>
              </w:rPr>
              <w:t>24 hours (technical clarification)</w:t>
            </w:r>
          </w:p>
        </w:tc>
      </w:tr>
      <w:tr w:rsidR="000F5921" w14:paraId="55B5647C" w14:textId="77777777">
        <w:tc>
          <w:tcPr>
            <w:tcW w:w="2256" w:type="dxa"/>
          </w:tcPr>
          <w:p w14:paraId="105C80F9" w14:textId="77777777" w:rsidR="000F5921" w:rsidRDefault="00000000">
            <w:pPr>
              <w:spacing w:before="20" w:after="20"/>
            </w:pPr>
            <w:r>
              <w:rPr>
                <w:color w:val="4F5A62"/>
                <w:sz w:val="18"/>
              </w:rPr>
              <w:t>Dispute referral (Article 9)</w:t>
            </w:r>
          </w:p>
        </w:tc>
        <w:tc>
          <w:tcPr>
            <w:tcW w:w="2256" w:type="dxa"/>
          </w:tcPr>
          <w:p w14:paraId="47CC94A4" w14:textId="77777777" w:rsidR="000F5921" w:rsidRDefault="00000000">
            <w:pPr>
              <w:spacing w:before="20" w:after="20"/>
            </w:pPr>
            <w:r>
              <w:rPr>
                <w:color w:val="4F5A62"/>
                <w:sz w:val="18"/>
              </w:rPr>
              <w:t>Immediate logging</w:t>
            </w:r>
          </w:p>
        </w:tc>
        <w:tc>
          <w:tcPr>
            <w:tcW w:w="2256" w:type="dxa"/>
          </w:tcPr>
          <w:p w14:paraId="0E6F3CA9" w14:textId="77777777" w:rsidR="000F5921" w:rsidRDefault="00000000">
            <w:pPr>
              <w:spacing w:before="20" w:after="20"/>
            </w:pPr>
            <w:r>
              <w:rPr>
                <w:color w:val="4F5A62"/>
                <w:sz w:val="18"/>
              </w:rPr>
              <w:t>Not applicable</w:t>
            </w:r>
          </w:p>
        </w:tc>
        <w:tc>
          <w:tcPr>
            <w:tcW w:w="2256" w:type="dxa"/>
          </w:tcPr>
          <w:p w14:paraId="5C76D425" w14:textId="77777777" w:rsidR="000F5921" w:rsidRDefault="00000000">
            <w:pPr>
              <w:spacing w:before="20" w:after="20"/>
            </w:pPr>
            <w:r>
              <w:rPr>
                <w:color w:val="4F5A62"/>
                <w:sz w:val="18"/>
              </w:rPr>
              <w:t>48 hours (technical recommendation)</w:t>
            </w:r>
          </w:p>
        </w:tc>
      </w:tr>
      <w:tr w:rsidR="000F5921" w14:paraId="2CFE92A6" w14:textId="77777777">
        <w:tc>
          <w:tcPr>
            <w:tcW w:w="2256" w:type="dxa"/>
          </w:tcPr>
          <w:p w14:paraId="2ADCC91B" w14:textId="77777777" w:rsidR="000F5921" w:rsidRDefault="00000000">
            <w:pPr>
              <w:spacing w:before="20" w:after="20"/>
            </w:pPr>
            <w:r>
              <w:rPr>
                <w:color w:val="4F5A62"/>
                <w:sz w:val="18"/>
              </w:rPr>
              <w:t>Posture question</w:t>
            </w:r>
          </w:p>
        </w:tc>
        <w:tc>
          <w:tcPr>
            <w:tcW w:w="2256" w:type="dxa"/>
          </w:tcPr>
          <w:p w14:paraId="731BE566" w14:textId="77777777" w:rsidR="000F5921" w:rsidRDefault="00000000">
            <w:pPr>
              <w:spacing w:before="20" w:after="20"/>
            </w:pPr>
            <w:r>
              <w:rPr>
                <w:color w:val="4F5A62"/>
                <w:sz w:val="18"/>
              </w:rPr>
              <w:t>2 hours</w:t>
            </w:r>
          </w:p>
        </w:tc>
        <w:tc>
          <w:tcPr>
            <w:tcW w:w="2256" w:type="dxa"/>
          </w:tcPr>
          <w:p w14:paraId="103C7D08" w14:textId="77777777" w:rsidR="000F5921" w:rsidRDefault="00000000">
            <w:pPr>
              <w:spacing w:before="20" w:after="20"/>
            </w:pPr>
            <w:r>
              <w:rPr>
                <w:color w:val="4F5A62"/>
                <w:sz w:val="18"/>
              </w:rPr>
              <w:t>Not applicable</w:t>
            </w:r>
          </w:p>
        </w:tc>
        <w:tc>
          <w:tcPr>
            <w:tcW w:w="2256" w:type="dxa"/>
          </w:tcPr>
          <w:p w14:paraId="7B9562DC" w14:textId="77777777" w:rsidR="000F5921" w:rsidRDefault="00000000">
            <w:pPr>
              <w:spacing w:before="20" w:after="20"/>
            </w:pPr>
            <w:r>
              <w:rPr>
                <w:color w:val="4F5A62"/>
                <w:sz w:val="18"/>
              </w:rPr>
              <w:t>24 hours (posture audit extract)</w:t>
            </w:r>
          </w:p>
        </w:tc>
      </w:tr>
    </w:tbl>
    <w:p w14:paraId="3D4CC68B" w14:textId="77777777" w:rsidR="000F5921" w:rsidRDefault="00000000">
      <w:pPr>
        <w:pStyle w:val="Heading2"/>
      </w:pPr>
      <w:bookmarkStart w:id="132" w:name="_Toc235669981"/>
      <w:r>
        <w:t>D.4 Standard Message Form</w:t>
      </w:r>
      <w:bookmarkEnd w:id="132"/>
    </w:p>
    <w:p w14:paraId="45698CFA" w14:textId="77777777" w:rsidR="000F5921" w:rsidRDefault="00000000">
      <w:pPr>
        <w:jc w:val="both"/>
      </w:pPr>
      <w:r>
        <w:t>Every hotline message carries nine fields: time of event (GMT); position or area; units involved; nature of event; immediate actions taken; stand-down confirmation; injuries or damage; classification request; and reporting officer designation. The Duty Officer timestamps the form on receipt and posts it to the Shared Digital Registry. An incomplete form still opens the relevant clock; the Duty Officer requests the missing fields within one (1) hour.</w:t>
      </w:r>
    </w:p>
    <w:p w14:paraId="7D521B6C" w14:textId="77777777" w:rsidR="000F5921" w:rsidRDefault="00000000">
      <w:pPr>
        <w:pStyle w:val="Heading2"/>
      </w:pPr>
      <w:bookmarkStart w:id="133" w:name="_Toc235669982"/>
      <w:r>
        <w:t>D.5 Test Schedule and Escalation Contacts</w:t>
      </w:r>
      <w:bookmarkEnd w:id="133"/>
    </w:p>
    <w:p w14:paraId="51F2FED0" w14:textId="77777777" w:rsidR="000F5921" w:rsidRDefault="00000000">
      <w:pPr>
        <w:jc w:val="both"/>
      </w:pPr>
      <w:r>
        <w:t xml:space="preserve">The Secretariat tests both primary crisis contacts daily at 00:00 GMT and logs the results. Three consecutive failed tests log as a Tier 1 event under Article 7, without penalty, and the facilitators raise the failure quietly with the relevant capital. If a hotline inquiry remains unanswered past its clock, the Duty </w:t>
      </w:r>
      <w:r>
        <w:lastRenderedPageBreak/>
        <w:t xml:space="preserve">Officer escalates in sequence: secondary contact, then technical contact, then the facilitator diplomatic channel to the foreign ministry of the non-answering Party, then the Pakistani </w:t>
      </w:r>
      <w:proofErr w:type="gramStart"/>
      <w:r>
        <w:t>principals</w:t>
      </w:r>
      <w:proofErr w:type="gramEnd"/>
      <w:r>
        <w:t xml:space="preserve"> channel. Every escalation step logs in the Shared Digital Registry. An unanswered hotline never converts automatically into a compliance finding; it converts into an escalation, and the record shows the escalation.</w:t>
      </w:r>
    </w:p>
    <w:p w14:paraId="72263FB6" w14:textId="77777777" w:rsidR="000F5921" w:rsidRDefault="00000000">
      <w:pPr>
        <w:pStyle w:val="Heading1"/>
      </w:pPr>
      <w:bookmarkStart w:id="134" w:name="_Toc235669983"/>
      <w:r>
        <w:t>Annex E: Compliance Classification Standards</w:t>
      </w:r>
      <w:bookmarkEnd w:id="134"/>
    </w:p>
    <w:p w14:paraId="40671444" w14:textId="77777777" w:rsidR="000F5921" w:rsidRDefault="00000000">
      <w:pPr>
        <w:pStyle w:val="Heading2"/>
      </w:pPr>
      <w:bookmarkStart w:id="135" w:name="_Toc235669984"/>
      <w:r>
        <w:t>E.1 Tier 1: Technical (De Minimis)</w:t>
      </w:r>
      <w:bookmarkEnd w:id="135"/>
    </w:p>
    <w:p w14:paraId="4D8144F3" w14:textId="77777777" w:rsidR="000F5921" w:rsidRDefault="00000000">
      <w:pPr>
        <w:jc w:val="both"/>
      </w:pPr>
      <w:r>
        <w:t>Tier 1 covers reporting delays under twenty-four (24) hours; minor lane deviation without pattern; brief telemetry gaps with confirmed cause; missed hotline tests; and administrative notice errors corrected within the day. Tier 1 attaches no benefit reduction, receives confidential handling, and resolves through technical assistance within seventy-two (72) hours. Tier 1 events do not accumulate toward Tier 2; each resolves independently.</w:t>
      </w:r>
    </w:p>
    <w:p w14:paraId="733F0CB8" w14:textId="77777777" w:rsidR="000F5921" w:rsidRDefault="00000000">
      <w:pPr>
        <w:pStyle w:val="Heading2"/>
      </w:pPr>
      <w:bookmarkStart w:id="136" w:name="_Toc235669985"/>
      <w:r>
        <w:t>E.2 Tier 2: Material Disruption</w:t>
      </w:r>
      <w:bookmarkEnd w:id="136"/>
    </w:p>
    <w:p w14:paraId="54D7E501" w14:textId="77777777" w:rsidR="000F5921" w:rsidRDefault="00000000">
      <w:pPr>
        <w:pStyle w:val="Caption"/>
      </w:pPr>
      <w:r>
        <w:t>Table: Tier 2 graduated response</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4593"/>
        <w:gridCol w:w="4593"/>
      </w:tblGrid>
      <w:tr w:rsidR="000F5921" w14:paraId="7C5EB58D" w14:textId="77777777">
        <w:trPr>
          <w:tblHeader/>
        </w:trPr>
        <w:tc>
          <w:tcPr>
            <w:tcW w:w="4513" w:type="dxa"/>
            <w:shd w:val="clear" w:color="auto" w:fill="EAF1F3"/>
          </w:tcPr>
          <w:p w14:paraId="7979426F" w14:textId="77777777" w:rsidR="000F5921" w:rsidRDefault="00000000">
            <w:pPr>
              <w:spacing w:before="20" w:after="20"/>
            </w:pPr>
            <w:r>
              <w:rPr>
                <w:b/>
                <w:color w:val="1F4E5F"/>
                <w:sz w:val="18"/>
              </w:rPr>
              <w:t>Duration of Disruption</w:t>
            </w:r>
          </w:p>
        </w:tc>
        <w:tc>
          <w:tcPr>
            <w:tcW w:w="4513" w:type="dxa"/>
            <w:shd w:val="clear" w:color="auto" w:fill="EAF1F3"/>
          </w:tcPr>
          <w:p w14:paraId="3BF68BD1" w14:textId="77777777" w:rsidR="000F5921" w:rsidRDefault="00000000">
            <w:pPr>
              <w:spacing w:before="20" w:after="20"/>
            </w:pPr>
            <w:r>
              <w:rPr>
                <w:b/>
                <w:color w:val="1F4E5F"/>
                <w:sz w:val="18"/>
              </w:rPr>
              <w:t>Non-Humanitarian Benefit Effect</w:t>
            </w:r>
          </w:p>
        </w:tc>
      </w:tr>
      <w:tr w:rsidR="000F5921" w14:paraId="03EE8E5F" w14:textId="77777777">
        <w:tc>
          <w:tcPr>
            <w:tcW w:w="4513" w:type="dxa"/>
          </w:tcPr>
          <w:p w14:paraId="5867E040" w14:textId="77777777" w:rsidR="000F5921" w:rsidRDefault="00000000">
            <w:pPr>
              <w:spacing w:before="20" w:after="20"/>
            </w:pPr>
            <w:r>
              <w:rPr>
                <w:color w:val="4F5A62"/>
                <w:sz w:val="18"/>
              </w:rPr>
              <w:t>Days 1-2</w:t>
            </w:r>
          </w:p>
        </w:tc>
        <w:tc>
          <w:tcPr>
            <w:tcW w:w="4513" w:type="dxa"/>
          </w:tcPr>
          <w:p w14:paraId="2412E52C" w14:textId="77777777" w:rsidR="000F5921" w:rsidRDefault="00000000">
            <w:pPr>
              <w:spacing w:before="20" w:after="20"/>
            </w:pPr>
            <w:r>
              <w:rPr>
                <w:color w:val="4F5A62"/>
                <w:sz w:val="18"/>
              </w:rPr>
              <w:t>Ten (10) percent pause in discretionary measures of the affected module</w:t>
            </w:r>
          </w:p>
        </w:tc>
      </w:tr>
      <w:tr w:rsidR="000F5921" w14:paraId="6C92BA5D" w14:textId="77777777">
        <w:tc>
          <w:tcPr>
            <w:tcW w:w="4513" w:type="dxa"/>
          </w:tcPr>
          <w:p w14:paraId="71D88DA1" w14:textId="77777777" w:rsidR="000F5921" w:rsidRDefault="00000000">
            <w:pPr>
              <w:spacing w:before="20" w:after="20"/>
            </w:pPr>
            <w:r>
              <w:rPr>
                <w:color w:val="4F5A62"/>
                <w:sz w:val="18"/>
              </w:rPr>
              <w:t>Days 3-5</w:t>
            </w:r>
          </w:p>
        </w:tc>
        <w:tc>
          <w:tcPr>
            <w:tcW w:w="4513" w:type="dxa"/>
          </w:tcPr>
          <w:p w14:paraId="1BBE3F65" w14:textId="77777777" w:rsidR="000F5921" w:rsidRDefault="00000000">
            <w:pPr>
              <w:spacing w:before="20" w:after="20"/>
            </w:pPr>
            <w:r>
              <w:rPr>
                <w:color w:val="4F5A62"/>
                <w:sz w:val="18"/>
              </w:rPr>
              <w:t>Fifteen (15) percent pause in discretionary and commercial measures of the affected module</w:t>
            </w:r>
          </w:p>
        </w:tc>
      </w:tr>
      <w:tr w:rsidR="000F5921" w14:paraId="6CF0346C" w14:textId="77777777">
        <w:tc>
          <w:tcPr>
            <w:tcW w:w="4513" w:type="dxa"/>
          </w:tcPr>
          <w:p w14:paraId="54047639" w14:textId="77777777" w:rsidR="000F5921" w:rsidRDefault="00000000">
            <w:pPr>
              <w:spacing w:before="20" w:after="20"/>
            </w:pPr>
            <w:r>
              <w:rPr>
                <w:color w:val="4F5A62"/>
                <w:sz w:val="18"/>
              </w:rPr>
              <w:t>Days 6-14</w:t>
            </w:r>
          </w:p>
        </w:tc>
        <w:tc>
          <w:tcPr>
            <w:tcW w:w="4513" w:type="dxa"/>
          </w:tcPr>
          <w:p w14:paraId="4A384D09" w14:textId="77777777" w:rsidR="000F5921" w:rsidRDefault="00000000">
            <w:pPr>
              <w:spacing w:before="20" w:after="20"/>
            </w:pPr>
            <w:r>
              <w:rPr>
                <w:color w:val="4F5A62"/>
                <w:sz w:val="18"/>
              </w:rPr>
              <w:t>Twenty-five (25) percent pause in non-humanitarian benefits of the affected module</w:t>
            </w:r>
          </w:p>
        </w:tc>
      </w:tr>
      <w:tr w:rsidR="000F5921" w14:paraId="32819E87" w14:textId="77777777">
        <w:tc>
          <w:tcPr>
            <w:tcW w:w="4513" w:type="dxa"/>
          </w:tcPr>
          <w:p w14:paraId="5618117D" w14:textId="77777777" w:rsidR="000F5921" w:rsidRDefault="00000000">
            <w:pPr>
              <w:spacing w:before="20" w:after="20"/>
            </w:pPr>
            <w:r>
              <w:rPr>
                <w:color w:val="4F5A62"/>
                <w:sz w:val="18"/>
              </w:rPr>
              <w:t>Beyond Day 14</w:t>
            </w:r>
          </w:p>
        </w:tc>
        <w:tc>
          <w:tcPr>
            <w:tcW w:w="4513" w:type="dxa"/>
          </w:tcPr>
          <w:p w14:paraId="7463C4CB" w14:textId="77777777" w:rsidR="000F5921" w:rsidRDefault="00000000">
            <w:pPr>
              <w:spacing w:before="20" w:after="20"/>
            </w:pPr>
            <w:r>
              <w:rPr>
                <w:color w:val="4F5A62"/>
                <w:sz w:val="18"/>
              </w:rPr>
              <w:t>Twenty-five (25) percent pause plus referral to the facilitators for political consultation</w:t>
            </w:r>
          </w:p>
        </w:tc>
      </w:tr>
    </w:tbl>
    <w:p w14:paraId="31AB6168" w14:textId="77777777" w:rsidR="000F5921" w:rsidRDefault="00000000">
      <w:pPr>
        <w:jc w:val="both"/>
      </w:pPr>
      <w:r>
        <w:t xml:space="preserve">Protections during Tier 2: humanitarian flows remain fully </w:t>
      </w:r>
      <w:proofErr w:type="gramStart"/>
      <w:r>
        <w:t>protected at all times</w:t>
      </w:r>
      <w:proofErr w:type="gramEnd"/>
      <w:r>
        <w:t>; the hotline and the Shared Digital Registry continue uninterrupted; and executive consultation occurs before any pause activates, following the 48-hour cooling window.</w:t>
      </w:r>
    </w:p>
    <w:p w14:paraId="16C4ADBF" w14:textId="77777777" w:rsidR="000F5921" w:rsidRDefault="00000000">
      <w:pPr>
        <w:pStyle w:val="Heading2"/>
      </w:pPr>
      <w:bookmarkStart w:id="137" w:name="_Toc235669986"/>
      <w:r>
        <w:t>E.3 Tier 3: Deliberate Violation</w:t>
      </w:r>
      <w:bookmarkEnd w:id="137"/>
    </w:p>
    <w:p w14:paraId="124A3F7F" w14:textId="77777777" w:rsidR="000F5921" w:rsidRDefault="00000000">
      <w:pPr>
        <w:jc w:val="both"/>
      </w:pPr>
      <w:r>
        <w:t>Tier 3 covers intentional hostile conduct aimed at the framework: attack on observers or inspectors, placement of new hazards in a certified lane, deliberate telemetry falsification, strike against a registered protected-infrastructure site, or resumption of kinetic operations. The affected module's non-humanitarian benefits suspend; every other module continues. A 48-hour attribution deferral applies first under Article 5, and human review at three levels precedes any suspension. Full earn-back runs thirty (30) consecutive clean days plus governance confirmation, reducible by over-compliance credit to a minimum of twenty-three (23) days.</w:t>
      </w:r>
    </w:p>
    <w:p w14:paraId="4572AD13" w14:textId="77777777" w:rsidR="000F5921" w:rsidRDefault="00000000">
      <w:pPr>
        <w:pStyle w:val="Heading2"/>
      </w:pPr>
      <w:bookmarkStart w:id="138" w:name="_Toc235669987"/>
      <w:r>
        <w:t>E.4 Earn-Back Schedule</w:t>
      </w:r>
      <w:bookmarkEnd w:id="138"/>
    </w:p>
    <w:p w14:paraId="5B6685BF" w14:textId="77777777" w:rsidR="000F5921" w:rsidRDefault="00000000">
      <w:pPr>
        <w:pStyle w:val="Caption"/>
      </w:pPr>
      <w:r>
        <w:t>Table: Earn-back schedule</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2296"/>
        <w:gridCol w:w="2296"/>
        <w:gridCol w:w="2297"/>
        <w:gridCol w:w="2297"/>
      </w:tblGrid>
      <w:tr w:rsidR="000F5921" w14:paraId="6319F363" w14:textId="77777777">
        <w:trPr>
          <w:tblHeader/>
        </w:trPr>
        <w:tc>
          <w:tcPr>
            <w:tcW w:w="2256" w:type="dxa"/>
            <w:shd w:val="clear" w:color="auto" w:fill="EAF1F3"/>
          </w:tcPr>
          <w:p w14:paraId="0725D40C" w14:textId="77777777" w:rsidR="000F5921" w:rsidRDefault="00000000">
            <w:pPr>
              <w:spacing w:before="20" w:after="20"/>
            </w:pPr>
            <w:r>
              <w:rPr>
                <w:b/>
                <w:color w:val="1F4E5F"/>
                <w:sz w:val="18"/>
              </w:rPr>
              <w:t>Tier</w:t>
            </w:r>
          </w:p>
        </w:tc>
        <w:tc>
          <w:tcPr>
            <w:tcW w:w="2256" w:type="dxa"/>
            <w:shd w:val="clear" w:color="auto" w:fill="EAF1F3"/>
          </w:tcPr>
          <w:p w14:paraId="514473CD" w14:textId="77777777" w:rsidR="000F5921" w:rsidRDefault="00000000">
            <w:pPr>
              <w:spacing w:before="20" w:after="20"/>
            </w:pPr>
            <w:r>
              <w:rPr>
                <w:b/>
                <w:color w:val="1F4E5F"/>
                <w:sz w:val="18"/>
              </w:rPr>
              <w:t>Monitoring Period</w:t>
            </w:r>
          </w:p>
        </w:tc>
        <w:tc>
          <w:tcPr>
            <w:tcW w:w="2256" w:type="dxa"/>
            <w:shd w:val="clear" w:color="auto" w:fill="EAF1F3"/>
          </w:tcPr>
          <w:p w14:paraId="4A1B5617" w14:textId="77777777" w:rsidR="000F5921" w:rsidRDefault="00000000">
            <w:pPr>
              <w:spacing w:before="20" w:after="20"/>
            </w:pPr>
            <w:r>
              <w:rPr>
                <w:b/>
                <w:color w:val="1F4E5F"/>
                <w:sz w:val="18"/>
              </w:rPr>
              <w:t>Confirmation</w:t>
            </w:r>
          </w:p>
        </w:tc>
        <w:tc>
          <w:tcPr>
            <w:tcW w:w="2256" w:type="dxa"/>
            <w:shd w:val="clear" w:color="auto" w:fill="EAF1F3"/>
          </w:tcPr>
          <w:p w14:paraId="15C2894C" w14:textId="77777777" w:rsidR="000F5921" w:rsidRDefault="00000000">
            <w:pPr>
              <w:spacing w:before="20" w:after="20"/>
            </w:pPr>
            <w:r>
              <w:rPr>
                <w:b/>
                <w:color w:val="1F4E5F"/>
                <w:sz w:val="18"/>
              </w:rPr>
              <w:t>Acceleration</w:t>
            </w:r>
          </w:p>
        </w:tc>
      </w:tr>
      <w:tr w:rsidR="000F5921" w14:paraId="3B1C2547" w14:textId="77777777">
        <w:tc>
          <w:tcPr>
            <w:tcW w:w="2256" w:type="dxa"/>
          </w:tcPr>
          <w:p w14:paraId="759B0171" w14:textId="77777777" w:rsidR="000F5921" w:rsidRDefault="00000000">
            <w:pPr>
              <w:spacing w:before="20" w:after="20"/>
            </w:pPr>
            <w:r>
              <w:rPr>
                <w:color w:val="4F5A62"/>
                <w:sz w:val="18"/>
              </w:rPr>
              <w:t>Tier 1</w:t>
            </w:r>
          </w:p>
        </w:tc>
        <w:tc>
          <w:tcPr>
            <w:tcW w:w="2256" w:type="dxa"/>
          </w:tcPr>
          <w:p w14:paraId="56933C24" w14:textId="77777777" w:rsidR="000F5921" w:rsidRDefault="00000000">
            <w:pPr>
              <w:spacing w:before="20" w:after="20"/>
            </w:pPr>
            <w:r>
              <w:rPr>
                <w:color w:val="4F5A62"/>
                <w:sz w:val="18"/>
              </w:rPr>
              <w:t>None</w:t>
            </w:r>
          </w:p>
        </w:tc>
        <w:tc>
          <w:tcPr>
            <w:tcW w:w="2256" w:type="dxa"/>
          </w:tcPr>
          <w:p w14:paraId="69772717" w14:textId="77777777" w:rsidR="000F5921" w:rsidRDefault="00000000">
            <w:pPr>
              <w:spacing w:before="20" w:after="20"/>
            </w:pPr>
            <w:r>
              <w:rPr>
                <w:color w:val="4F5A62"/>
                <w:sz w:val="18"/>
              </w:rPr>
              <w:t xml:space="preserve">Automatic closure on </w:t>
            </w:r>
            <w:r>
              <w:rPr>
                <w:color w:val="4F5A62"/>
                <w:sz w:val="18"/>
              </w:rPr>
              <w:lastRenderedPageBreak/>
              <w:t>resolution</w:t>
            </w:r>
          </w:p>
        </w:tc>
        <w:tc>
          <w:tcPr>
            <w:tcW w:w="2256" w:type="dxa"/>
          </w:tcPr>
          <w:p w14:paraId="1B237A6B" w14:textId="77777777" w:rsidR="000F5921" w:rsidRDefault="00000000">
            <w:pPr>
              <w:spacing w:before="20" w:after="20"/>
            </w:pPr>
            <w:r>
              <w:rPr>
                <w:color w:val="4F5A62"/>
                <w:sz w:val="18"/>
              </w:rPr>
              <w:lastRenderedPageBreak/>
              <w:t>Not applicable</w:t>
            </w:r>
          </w:p>
        </w:tc>
      </w:tr>
      <w:tr w:rsidR="000F5921" w14:paraId="149892C6" w14:textId="77777777">
        <w:tc>
          <w:tcPr>
            <w:tcW w:w="2256" w:type="dxa"/>
          </w:tcPr>
          <w:p w14:paraId="41CED66E" w14:textId="77777777" w:rsidR="000F5921" w:rsidRDefault="00000000">
            <w:pPr>
              <w:spacing w:before="20" w:after="20"/>
            </w:pPr>
            <w:r>
              <w:rPr>
                <w:color w:val="4F5A62"/>
                <w:sz w:val="18"/>
              </w:rPr>
              <w:t>Tier 2</w:t>
            </w:r>
          </w:p>
        </w:tc>
        <w:tc>
          <w:tcPr>
            <w:tcW w:w="2256" w:type="dxa"/>
          </w:tcPr>
          <w:p w14:paraId="3705184C" w14:textId="77777777" w:rsidR="000F5921" w:rsidRDefault="00000000">
            <w:pPr>
              <w:spacing w:before="20" w:after="20"/>
            </w:pPr>
            <w:r>
              <w:rPr>
                <w:color w:val="4F5A62"/>
                <w:sz w:val="18"/>
              </w:rPr>
              <w:t>Seven (7) consecutive clean days</w:t>
            </w:r>
          </w:p>
        </w:tc>
        <w:tc>
          <w:tcPr>
            <w:tcW w:w="2256" w:type="dxa"/>
          </w:tcPr>
          <w:p w14:paraId="5981E962" w14:textId="77777777" w:rsidR="000F5921" w:rsidRDefault="00000000">
            <w:pPr>
              <w:spacing w:before="20" w:after="20"/>
            </w:pPr>
            <w:r>
              <w:rPr>
                <w:color w:val="4F5A62"/>
                <w:sz w:val="18"/>
              </w:rPr>
              <w:t>Cell certification</w:t>
            </w:r>
          </w:p>
        </w:tc>
        <w:tc>
          <w:tcPr>
            <w:tcW w:w="2256" w:type="dxa"/>
          </w:tcPr>
          <w:p w14:paraId="67E34345" w14:textId="77777777" w:rsidR="000F5921" w:rsidRDefault="00000000">
            <w:pPr>
              <w:spacing w:before="20" w:after="20"/>
            </w:pPr>
            <w:r>
              <w:rPr>
                <w:color w:val="4F5A62"/>
                <w:sz w:val="18"/>
              </w:rPr>
              <w:t>Over-compliance shortens to minimum six (6) days</w:t>
            </w:r>
          </w:p>
        </w:tc>
      </w:tr>
      <w:tr w:rsidR="000F5921" w14:paraId="3BFC2339" w14:textId="77777777">
        <w:tc>
          <w:tcPr>
            <w:tcW w:w="2256" w:type="dxa"/>
          </w:tcPr>
          <w:p w14:paraId="3C436E34" w14:textId="77777777" w:rsidR="000F5921" w:rsidRDefault="00000000">
            <w:pPr>
              <w:spacing w:before="20" w:after="20"/>
            </w:pPr>
            <w:r>
              <w:rPr>
                <w:color w:val="4F5A62"/>
                <w:sz w:val="18"/>
              </w:rPr>
              <w:t>Tier 3</w:t>
            </w:r>
          </w:p>
        </w:tc>
        <w:tc>
          <w:tcPr>
            <w:tcW w:w="2256" w:type="dxa"/>
          </w:tcPr>
          <w:p w14:paraId="01E7842E" w14:textId="77777777" w:rsidR="000F5921" w:rsidRDefault="00000000">
            <w:pPr>
              <w:spacing w:before="20" w:after="20"/>
            </w:pPr>
            <w:r>
              <w:rPr>
                <w:color w:val="4F5A62"/>
                <w:sz w:val="18"/>
              </w:rPr>
              <w:t>Thirty (30) consecutive clean days</w:t>
            </w:r>
          </w:p>
        </w:tc>
        <w:tc>
          <w:tcPr>
            <w:tcW w:w="2256" w:type="dxa"/>
          </w:tcPr>
          <w:p w14:paraId="29C69089" w14:textId="77777777" w:rsidR="000F5921" w:rsidRDefault="00000000">
            <w:pPr>
              <w:spacing w:before="20" w:after="20"/>
            </w:pPr>
            <w:r>
              <w:rPr>
                <w:color w:val="4F5A62"/>
                <w:sz w:val="18"/>
              </w:rPr>
              <w:t>Governance confirmation</w:t>
            </w:r>
          </w:p>
        </w:tc>
        <w:tc>
          <w:tcPr>
            <w:tcW w:w="2256" w:type="dxa"/>
          </w:tcPr>
          <w:p w14:paraId="41A3979C" w14:textId="77777777" w:rsidR="000F5921" w:rsidRDefault="00000000">
            <w:pPr>
              <w:spacing w:before="20" w:after="20"/>
            </w:pPr>
            <w:r>
              <w:rPr>
                <w:color w:val="4F5A62"/>
                <w:sz w:val="18"/>
              </w:rPr>
              <w:t>Over-compliance shortens to minimum twenty-three (23) days</w:t>
            </w:r>
          </w:p>
        </w:tc>
      </w:tr>
    </w:tbl>
    <w:p w14:paraId="52E01C98" w14:textId="77777777" w:rsidR="000F5921" w:rsidRDefault="00000000">
      <w:pPr>
        <w:pStyle w:val="Heading2"/>
      </w:pPr>
      <w:bookmarkStart w:id="139" w:name="_Toc235669988"/>
      <w:r>
        <w:t>E.5 The Humanitarian Firewall List</w:t>
      </w:r>
      <w:bookmarkEnd w:id="139"/>
    </w:p>
    <w:p w14:paraId="7AB5D9B8" w14:textId="77777777" w:rsidR="000F5921" w:rsidRDefault="00000000">
      <w:pPr>
        <w:jc w:val="both"/>
      </w:pPr>
      <w:r>
        <w:t xml:space="preserve">The following continue under every classification, every suspension, and every exit scenario: medicines and pharmaceuticals; food and agricultural inputs; medical equipment and supplies; water and sanitation equipment; the humanitarian </w:t>
      </w:r>
      <w:proofErr w:type="gramStart"/>
      <w:r>
        <w:t>fast-track</w:t>
      </w:r>
      <w:proofErr w:type="gramEnd"/>
      <w:r>
        <w:t xml:space="preserve"> transit tier; the incident hotline; the Shared Digital Registry; and International Atomic Energy Agency baseline technical contact. Only mutual recorded consent of both Parties suspends any element of this list.</w:t>
      </w:r>
    </w:p>
    <w:p w14:paraId="2D6E5444" w14:textId="77777777" w:rsidR="000F5921" w:rsidRDefault="00000000">
      <w:pPr>
        <w:pStyle w:val="Heading1"/>
      </w:pPr>
      <w:bookmarkStart w:id="140" w:name="_Toc235669989"/>
      <w:r>
        <w:t>Annex F: The Reciprocity Map</w:t>
      </w:r>
      <w:bookmarkEnd w:id="140"/>
    </w:p>
    <w:p w14:paraId="7CA3883F" w14:textId="77777777" w:rsidR="000F5921" w:rsidRDefault="00000000">
      <w:pPr>
        <w:jc w:val="both"/>
      </w:pPr>
      <w:r>
        <w:t>This annex records the routing of every standing demand of both capitals as of 21 July 2026 into this Architecture and the wider instrument family. The map demonstrates the design premise of the Architecture: the demand lists are incompatible in sequence but not in substance, and every demand finds a module, a clock, or a working group without crossing the declared red lines of either side.</w:t>
      </w:r>
    </w:p>
    <w:p w14:paraId="28AEC708" w14:textId="77777777" w:rsidR="000F5921" w:rsidRDefault="00000000">
      <w:pPr>
        <w:pStyle w:val="Heading2"/>
      </w:pPr>
      <w:bookmarkStart w:id="141" w:name="_Toc235669990"/>
      <w:r>
        <w:t>F.1 United States Demands: Routing</w:t>
      </w:r>
      <w:bookmarkEnd w:id="141"/>
    </w:p>
    <w:p w14:paraId="54165858" w14:textId="77777777" w:rsidR="000F5921" w:rsidRDefault="00000000">
      <w:pPr>
        <w:pStyle w:val="Caption"/>
      </w:pPr>
      <w:r>
        <w:t>Table: United States demands and their architectural routing</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38496588" w14:textId="77777777">
        <w:trPr>
          <w:tblHeader/>
        </w:trPr>
        <w:tc>
          <w:tcPr>
            <w:tcW w:w="3008" w:type="dxa"/>
            <w:shd w:val="clear" w:color="auto" w:fill="EAF1F3"/>
          </w:tcPr>
          <w:p w14:paraId="78480B05" w14:textId="77777777" w:rsidR="000F5921" w:rsidRDefault="00000000">
            <w:pPr>
              <w:spacing w:before="20" w:after="20"/>
            </w:pPr>
            <w:r>
              <w:rPr>
                <w:b/>
                <w:color w:val="1F4E5F"/>
                <w:sz w:val="18"/>
              </w:rPr>
              <w:t>Demand (21 July 2026)</w:t>
            </w:r>
          </w:p>
        </w:tc>
        <w:tc>
          <w:tcPr>
            <w:tcW w:w="3008" w:type="dxa"/>
            <w:shd w:val="clear" w:color="auto" w:fill="EAF1F3"/>
          </w:tcPr>
          <w:p w14:paraId="7EDBC3F6" w14:textId="77777777" w:rsidR="000F5921" w:rsidRDefault="00000000">
            <w:pPr>
              <w:spacing w:before="20" w:after="20"/>
            </w:pPr>
            <w:r>
              <w:rPr>
                <w:b/>
                <w:color w:val="1F4E5F"/>
                <w:sz w:val="18"/>
              </w:rPr>
              <w:t>Architectural Answer</w:t>
            </w:r>
          </w:p>
        </w:tc>
        <w:tc>
          <w:tcPr>
            <w:tcW w:w="3008" w:type="dxa"/>
            <w:shd w:val="clear" w:color="auto" w:fill="EAF1F3"/>
          </w:tcPr>
          <w:p w14:paraId="4FF9AC07" w14:textId="77777777" w:rsidR="000F5921" w:rsidRDefault="00000000">
            <w:pPr>
              <w:spacing w:before="20" w:after="20"/>
            </w:pPr>
            <w:r>
              <w:rPr>
                <w:b/>
                <w:color w:val="1F4E5F"/>
                <w:sz w:val="18"/>
              </w:rPr>
              <w:t>Provision</w:t>
            </w:r>
          </w:p>
        </w:tc>
      </w:tr>
      <w:tr w:rsidR="000F5921" w14:paraId="5E794413" w14:textId="77777777">
        <w:tc>
          <w:tcPr>
            <w:tcW w:w="3008" w:type="dxa"/>
          </w:tcPr>
          <w:p w14:paraId="72C8D5D7" w14:textId="77777777" w:rsidR="000F5921" w:rsidRDefault="00000000">
            <w:pPr>
              <w:spacing w:before="20" w:after="20"/>
            </w:pPr>
            <w:r>
              <w:rPr>
                <w:color w:val="4F5A62"/>
                <w:sz w:val="18"/>
              </w:rPr>
              <w:t>Free, safe, toll-free navigation in the Strait of Hormuz; stop all attacks on ships</w:t>
            </w:r>
          </w:p>
        </w:tc>
        <w:tc>
          <w:tcPr>
            <w:tcW w:w="3008" w:type="dxa"/>
          </w:tcPr>
          <w:p w14:paraId="1DC0853B" w14:textId="77777777" w:rsidR="000F5921" w:rsidRDefault="00000000">
            <w:pPr>
              <w:spacing w:before="20" w:after="20"/>
            </w:pPr>
            <w:r>
              <w:rPr>
                <w:color w:val="4F5A62"/>
                <w:sz w:val="18"/>
              </w:rPr>
              <w:t>Standing maritime freeze; absolute non-interdiction protocol; zero-toll regime as permanent design feature</w:t>
            </w:r>
          </w:p>
        </w:tc>
        <w:tc>
          <w:tcPr>
            <w:tcW w:w="3008" w:type="dxa"/>
          </w:tcPr>
          <w:p w14:paraId="7DC3E01A" w14:textId="77777777" w:rsidR="000F5921" w:rsidRDefault="00000000">
            <w:pPr>
              <w:spacing w:before="20" w:after="20"/>
            </w:pPr>
            <w:r>
              <w:rPr>
                <w:color w:val="4F5A62"/>
                <w:sz w:val="18"/>
              </w:rPr>
              <w:t>Articles 1.2, 3.2, 3.3, 3.4</w:t>
            </w:r>
          </w:p>
        </w:tc>
      </w:tr>
      <w:tr w:rsidR="000F5921" w14:paraId="1F88AA9F" w14:textId="77777777">
        <w:tc>
          <w:tcPr>
            <w:tcW w:w="3008" w:type="dxa"/>
          </w:tcPr>
          <w:p w14:paraId="6D3565D7" w14:textId="77777777" w:rsidR="000F5921" w:rsidRDefault="00000000">
            <w:pPr>
              <w:spacing w:before="20" w:after="20"/>
            </w:pPr>
            <w:r>
              <w:rPr>
                <w:color w:val="4F5A62"/>
                <w:sz w:val="18"/>
              </w:rPr>
              <w:t>Public commitment to halt ship attacks</w:t>
            </w:r>
          </w:p>
        </w:tc>
        <w:tc>
          <w:tcPr>
            <w:tcW w:w="3008" w:type="dxa"/>
          </w:tcPr>
          <w:p w14:paraId="3490DA40" w14:textId="77777777" w:rsidR="000F5921" w:rsidRDefault="00000000">
            <w:pPr>
              <w:spacing w:before="20" w:after="20"/>
            </w:pPr>
            <w:r>
              <w:rPr>
                <w:color w:val="4F5A62"/>
                <w:sz w:val="18"/>
              </w:rPr>
              <w:t>Synchronized fact-identical announcements at activation; daily public status line replaces declaration with data</w:t>
            </w:r>
          </w:p>
        </w:tc>
        <w:tc>
          <w:tcPr>
            <w:tcW w:w="3008" w:type="dxa"/>
          </w:tcPr>
          <w:p w14:paraId="34118784" w14:textId="77777777" w:rsidR="000F5921" w:rsidRDefault="00000000">
            <w:pPr>
              <w:spacing w:before="20" w:after="20"/>
            </w:pPr>
            <w:r>
              <w:rPr>
                <w:color w:val="4F5A62"/>
                <w:sz w:val="18"/>
              </w:rPr>
              <w:t>Articles 3.7, 12.4</w:t>
            </w:r>
          </w:p>
        </w:tc>
      </w:tr>
      <w:tr w:rsidR="000F5921" w14:paraId="2316A7BB" w14:textId="77777777">
        <w:tc>
          <w:tcPr>
            <w:tcW w:w="3008" w:type="dxa"/>
          </w:tcPr>
          <w:p w14:paraId="59065D2B" w14:textId="77777777" w:rsidR="000F5921" w:rsidRDefault="00000000">
            <w:pPr>
              <w:spacing w:before="20" w:after="20"/>
            </w:pPr>
            <w:r>
              <w:rPr>
                <w:color w:val="4F5A62"/>
                <w:sz w:val="18"/>
              </w:rPr>
              <w:t>Adherence to the fourteen-point June memorandum</w:t>
            </w:r>
          </w:p>
        </w:tc>
        <w:tc>
          <w:tcPr>
            <w:tcW w:w="3008" w:type="dxa"/>
          </w:tcPr>
          <w:p w14:paraId="6431186E" w14:textId="77777777" w:rsidR="000F5921" w:rsidRDefault="00000000">
            <w:pPr>
              <w:spacing w:before="20" w:after="20"/>
            </w:pPr>
            <w:r>
              <w:rPr>
                <w:color w:val="4F5A62"/>
                <w:sz w:val="18"/>
              </w:rPr>
              <w:t>Re-activation as governing diplomatic structure; window resumes its run</w:t>
            </w:r>
          </w:p>
        </w:tc>
        <w:tc>
          <w:tcPr>
            <w:tcW w:w="3008" w:type="dxa"/>
          </w:tcPr>
          <w:p w14:paraId="4A831DAF" w14:textId="77777777" w:rsidR="000F5921" w:rsidRDefault="00000000">
            <w:pPr>
              <w:spacing w:before="20" w:after="20"/>
            </w:pPr>
            <w:r>
              <w:rPr>
                <w:color w:val="4F5A62"/>
                <w:sz w:val="18"/>
              </w:rPr>
              <w:t>Article 8.1</w:t>
            </w:r>
          </w:p>
        </w:tc>
      </w:tr>
      <w:tr w:rsidR="000F5921" w14:paraId="79D7AFF4" w14:textId="77777777">
        <w:tc>
          <w:tcPr>
            <w:tcW w:w="3008" w:type="dxa"/>
          </w:tcPr>
          <w:p w14:paraId="372D6CA7" w14:textId="77777777" w:rsidR="000F5921" w:rsidRDefault="00000000">
            <w:pPr>
              <w:spacing w:before="20" w:after="20"/>
            </w:pPr>
            <w:r>
              <w:rPr>
                <w:color w:val="4F5A62"/>
                <w:sz w:val="18"/>
              </w:rPr>
              <w:t>Safe-passage mechanisms negotiated with Oman; southern corridor free; northern corridor transit without tolls</w:t>
            </w:r>
          </w:p>
        </w:tc>
        <w:tc>
          <w:tcPr>
            <w:tcW w:w="3008" w:type="dxa"/>
          </w:tcPr>
          <w:p w14:paraId="64AE1397" w14:textId="77777777" w:rsidR="000F5921" w:rsidRDefault="00000000">
            <w:pPr>
              <w:spacing w:before="20" w:after="20"/>
            </w:pPr>
            <w:r>
              <w:rPr>
                <w:color w:val="4F5A62"/>
                <w:sz w:val="18"/>
              </w:rPr>
              <w:t>Dual corridors: southern open lane, northern notification lane, both zero-toll, both Omani-monitored</w:t>
            </w:r>
          </w:p>
        </w:tc>
        <w:tc>
          <w:tcPr>
            <w:tcW w:w="3008" w:type="dxa"/>
          </w:tcPr>
          <w:p w14:paraId="0532684B" w14:textId="77777777" w:rsidR="000F5921" w:rsidRDefault="00000000">
            <w:pPr>
              <w:spacing w:before="20" w:after="20"/>
            </w:pPr>
            <w:r>
              <w:rPr>
                <w:color w:val="4F5A62"/>
                <w:sz w:val="18"/>
              </w:rPr>
              <w:t>Articles 3.3, 3.4, Annex C</w:t>
            </w:r>
          </w:p>
        </w:tc>
      </w:tr>
      <w:tr w:rsidR="000F5921" w14:paraId="17288874" w14:textId="77777777">
        <w:tc>
          <w:tcPr>
            <w:tcW w:w="3008" w:type="dxa"/>
          </w:tcPr>
          <w:p w14:paraId="62861202" w14:textId="77777777" w:rsidR="000F5921" w:rsidRDefault="00000000">
            <w:pPr>
              <w:spacing w:before="20" w:after="20"/>
            </w:pPr>
            <w:r>
              <w:rPr>
                <w:color w:val="4F5A62"/>
                <w:sz w:val="18"/>
              </w:rPr>
              <w:t>Continuation of diplomacy despite hostilities</w:t>
            </w:r>
          </w:p>
        </w:tc>
        <w:tc>
          <w:tcPr>
            <w:tcW w:w="3008" w:type="dxa"/>
          </w:tcPr>
          <w:p w14:paraId="4C6DC5FF" w14:textId="77777777" w:rsidR="000F5921" w:rsidRDefault="00000000">
            <w:pPr>
              <w:spacing w:before="20" w:after="20"/>
            </w:pPr>
            <w:r>
              <w:rPr>
                <w:color w:val="4F5A62"/>
                <w:sz w:val="18"/>
              </w:rPr>
              <w:t>Negotiation reactivation track with weekly cadence, no preconditions, and negotiation protection measures</w:t>
            </w:r>
          </w:p>
        </w:tc>
        <w:tc>
          <w:tcPr>
            <w:tcW w:w="3008" w:type="dxa"/>
          </w:tcPr>
          <w:p w14:paraId="2A51975D" w14:textId="77777777" w:rsidR="000F5921" w:rsidRDefault="00000000">
            <w:pPr>
              <w:spacing w:before="20" w:after="20"/>
            </w:pPr>
            <w:r>
              <w:rPr>
                <w:color w:val="4F5A62"/>
                <w:sz w:val="18"/>
              </w:rPr>
              <w:t>Articles 8.2, 8.4, 8.8</w:t>
            </w:r>
          </w:p>
        </w:tc>
      </w:tr>
    </w:tbl>
    <w:p w14:paraId="0907906D" w14:textId="77777777" w:rsidR="000F5921" w:rsidRDefault="00000000">
      <w:pPr>
        <w:pStyle w:val="Heading2"/>
      </w:pPr>
      <w:bookmarkStart w:id="142" w:name="_Toc235669991"/>
      <w:r>
        <w:t>F.2 Iranian Demands: Routing</w:t>
      </w:r>
      <w:bookmarkEnd w:id="142"/>
    </w:p>
    <w:p w14:paraId="023C679D" w14:textId="77777777" w:rsidR="000F5921" w:rsidRDefault="00000000">
      <w:pPr>
        <w:pStyle w:val="Caption"/>
      </w:pPr>
      <w:r>
        <w:t>Table: Iranian demands and their architectural routing</w:t>
      </w:r>
    </w:p>
    <w:tbl>
      <w:tblPr>
        <w:tblW w:w="5000" w:type="pct"/>
        <w:tblInd w:w="80" w:type="dxa"/>
        <w:tblBorders>
          <w:top w:val="single" w:sz="10" w:space="0" w:color="1F4E5F"/>
          <w:left w:val="nil"/>
          <w:bottom w:val="single" w:sz="10" w:space="0" w:color="1F4E5F"/>
          <w:right w:val="nil"/>
          <w:insideH w:val="single" w:sz="4" w:space="0" w:color="B9CCD3"/>
          <w:insideV w:val="nil"/>
        </w:tblBorders>
        <w:tblCellMar>
          <w:top w:w="40" w:type="dxa"/>
          <w:left w:w="80" w:type="dxa"/>
          <w:bottom w:w="40" w:type="dxa"/>
          <w:right w:w="80" w:type="dxa"/>
        </w:tblCellMar>
        <w:tblLook w:val="04A0" w:firstRow="1" w:lastRow="0" w:firstColumn="1" w:lastColumn="0" w:noHBand="0" w:noVBand="1"/>
      </w:tblPr>
      <w:tblGrid>
        <w:gridCol w:w="3062"/>
        <w:gridCol w:w="3062"/>
        <w:gridCol w:w="3062"/>
      </w:tblGrid>
      <w:tr w:rsidR="000F5921" w14:paraId="38A55A18" w14:textId="77777777">
        <w:trPr>
          <w:tblHeader/>
        </w:trPr>
        <w:tc>
          <w:tcPr>
            <w:tcW w:w="3008" w:type="dxa"/>
            <w:shd w:val="clear" w:color="auto" w:fill="EAF1F3"/>
          </w:tcPr>
          <w:p w14:paraId="625FA67C" w14:textId="77777777" w:rsidR="000F5921" w:rsidRDefault="00000000">
            <w:pPr>
              <w:spacing w:before="20" w:after="20"/>
            </w:pPr>
            <w:r>
              <w:rPr>
                <w:b/>
                <w:color w:val="1F4E5F"/>
                <w:sz w:val="18"/>
              </w:rPr>
              <w:lastRenderedPageBreak/>
              <w:t>Demand (21 July 2026)</w:t>
            </w:r>
          </w:p>
        </w:tc>
        <w:tc>
          <w:tcPr>
            <w:tcW w:w="3008" w:type="dxa"/>
            <w:shd w:val="clear" w:color="auto" w:fill="EAF1F3"/>
          </w:tcPr>
          <w:p w14:paraId="0A82C296" w14:textId="77777777" w:rsidR="000F5921" w:rsidRDefault="00000000">
            <w:pPr>
              <w:spacing w:before="20" w:after="20"/>
            </w:pPr>
            <w:r>
              <w:rPr>
                <w:b/>
                <w:color w:val="1F4E5F"/>
                <w:sz w:val="18"/>
              </w:rPr>
              <w:t>Architectural Answer</w:t>
            </w:r>
          </w:p>
        </w:tc>
        <w:tc>
          <w:tcPr>
            <w:tcW w:w="3008" w:type="dxa"/>
            <w:shd w:val="clear" w:color="auto" w:fill="EAF1F3"/>
          </w:tcPr>
          <w:p w14:paraId="556FAF4F" w14:textId="77777777" w:rsidR="000F5921" w:rsidRDefault="00000000">
            <w:pPr>
              <w:spacing w:before="20" w:after="20"/>
            </w:pPr>
            <w:r>
              <w:rPr>
                <w:b/>
                <w:color w:val="1F4E5F"/>
                <w:sz w:val="18"/>
              </w:rPr>
              <w:t>Provision</w:t>
            </w:r>
          </w:p>
        </w:tc>
      </w:tr>
      <w:tr w:rsidR="000F5921" w14:paraId="4ECA326E" w14:textId="77777777">
        <w:tc>
          <w:tcPr>
            <w:tcW w:w="3008" w:type="dxa"/>
          </w:tcPr>
          <w:p w14:paraId="3A7E0FE1" w14:textId="77777777" w:rsidR="000F5921" w:rsidRDefault="00000000">
            <w:pPr>
              <w:spacing w:before="20" w:after="20"/>
            </w:pPr>
            <w:r>
              <w:rPr>
                <w:color w:val="4F5A62"/>
                <w:sz w:val="18"/>
              </w:rPr>
              <w:t>Cessation of United States airstrikes on Iranian military sites</w:t>
            </w:r>
          </w:p>
        </w:tc>
        <w:tc>
          <w:tcPr>
            <w:tcW w:w="3008" w:type="dxa"/>
          </w:tcPr>
          <w:p w14:paraId="1133F751" w14:textId="77777777" w:rsidR="000F5921" w:rsidRDefault="00000000">
            <w:pPr>
              <w:spacing w:before="20" w:after="20"/>
            </w:pPr>
            <w:r>
              <w:rPr>
                <w:color w:val="4F5A62"/>
                <w:sz w:val="18"/>
              </w:rPr>
              <w:t>Standing kinetic freeze over Iranian territory, airspace, and territorial sea, verified on the record</w:t>
            </w:r>
          </w:p>
        </w:tc>
        <w:tc>
          <w:tcPr>
            <w:tcW w:w="3008" w:type="dxa"/>
          </w:tcPr>
          <w:p w14:paraId="11A3AA55" w14:textId="77777777" w:rsidR="000F5921" w:rsidRDefault="00000000">
            <w:pPr>
              <w:spacing w:before="20" w:after="20"/>
            </w:pPr>
            <w:r>
              <w:rPr>
                <w:color w:val="4F5A62"/>
                <w:sz w:val="18"/>
              </w:rPr>
              <w:t>Articles 1.3, 1.9</w:t>
            </w:r>
          </w:p>
        </w:tc>
      </w:tr>
      <w:tr w:rsidR="000F5921" w14:paraId="552ADF5C" w14:textId="77777777">
        <w:tc>
          <w:tcPr>
            <w:tcW w:w="3008" w:type="dxa"/>
          </w:tcPr>
          <w:p w14:paraId="3DFD7E9A" w14:textId="77777777" w:rsidR="000F5921" w:rsidRDefault="00000000">
            <w:pPr>
              <w:spacing w:before="20" w:after="20"/>
            </w:pPr>
            <w:r>
              <w:rPr>
                <w:color w:val="4F5A62"/>
                <w:sz w:val="18"/>
              </w:rPr>
              <w:t>Respect for Iranian infrastructure and sovereignty, including desalination and civilian nuclear plants</w:t>
            </w:r>
          </w:p>
        </w:tc>
        <w:tc>
          <w:tcPr>
            <w:tcW w:w="3008" w:type="dxa"/>
          </w:tcPr>
          <w:p w14:paraId="40EEAF37" w14:textId="77777777" w:rsidR="000F5921" w:rsidRDefault="00000000">
            <w:pPr>
              <w:spacing w:before="20" w:after="20"/>
            </w:pPr>
            <w:r>
              <w:rPr>
                <w:color w:val="4F5A62"/>
                <w:sz w:val="18"/>
              </w:rPr>
              <w:t>Protected infrastructure register; non-interference and political exclusions; quiet zones binding both directions</w:t>
            </w:r>
          </w:p>
        </w:tc>
        <w:tc>
          <w:tcPr>
            <w:tcW w:w="3008" w:type="dxa"/>
          </w:tcPr>
          <w:p w14:paraId="1FC49F95" w14:textId="77777777" w:rsidR="000F5921" w:rsidRDefault="00000000">
            <w:pPr>
              <w:spacing w:before="20" w:after="20"/>
            </w:pPr>
            <w:r>
              <w:rPr>
                <w:color w:val="4F5A62"/>
                <w:sz w:val="18"/>
              </w:rPr>
              <w:t>Articles 1.6, 13.3, 4.1</w:t>
            </w:r>
          </w:p>
        </w:tc>
      </w:tr>
      <w:tr w:rsidR="000F5921" w14:paraId="34B11D74" w14:textId="77777777">
        <w:tc>
          <w:tcPr>
            <w:tcW w:w="3008" w:type="dxa"/>
          </w:tcPr>
          <w:p w14:paraId="68C7AA28" w14:textId="77777777" w:rsidR="000F5921" w:rsidRDefault="00000000">
            <w:pPr>
              <w:spacing w:before="20" w:after="20"/>
            </w:pPr>
            <w:r>
              <w:rPr>
                <w:color w:val="4F5A62"/>
                <w:sz w:val="18"/>
              </w:rPr>
              <w:t>Reduction of United States military operations from regional bases</w:t>
            </w:r>
          </w:p>
        </w:tc>
        <w:tc>
          <w:tcPr>
            <w:tcW w:w="3008" w:type="dxa"/>
          </w:tcPr>
          <w:p w14:paraId="4ED7A349" w14:textId="77777777" w:rsidR="000F5921" w:rsidRDefault="00000000">
            <w:pPr>
              <w:spacing w:before="20" w:after="20"/>
            </w:pPr>
            <w:r>
              <w:rPr>
                <w:color w:val="4F5A62"/>
                <w:sz w:val="18"/>
              </w:rPr>
              <w:t>Reduced posture at or below the 17 June 2026 baseline; quiet zones; no offensive sortie origination during the freeze; one-for-one rotational discipline</w:t>
            </w:r>
          </w:p>
        </w:tc>
        <w:tc>
          <w:tcPr>
            <w:tcW w:w="3008" w:type="dxa"/>
          </w:tcPr>
          <w:p w14:paraId="41A010CB" w14:textId="77777777" w:rsidR="000F5921" w:rsidRDefault="00000000">
            <w:pPr>
              <w:spacing w:before="20" w:after="20"/>
            </w:pPr>
            <w:r>
              <w:rPr>
                <w:color w:val="4F5A62"/>
                <w:sz w:val="18"/>
              </w:rPr>
              <w:t>Articles 4.1, 4.2, 4.4</w:t>
            </w:r>
          </w:p>
        </w:tc>
      </w:tr>
      <w:tr w:rsidR="000F5921" w14:paraId="2A4E9DE8" w14:textId="77777777">
        <w:tc>
          <w:tcPr>
            <w:tcW w:w="3008" w:type="dxa"/>
          </w:tcPr>
          <w:p w14:paraId="09C3BF97" w14:textId="77777777" w:rsidR="000F5921" w:rsidRDefault="00000000">
            <w:pPr>
              <w:spacing w:before="20" w:after="20"/>
            </w:pPr>
            <w:r>
              <w:rPr>
                <w:color w:val="4F5A62"/>
                <w:sz w:val="18"/>
              </w:rPr>
              <w:t>Acknowledgment of Iranian authority over shipping compliance and routing in the strait</w:t>
            </w:r>
          </w:p>
        </w:tc>
        <w:tc>
          <w:tcPr>
            <w:tcW w:w="3008" w:type="dxa"/>
          </w:tcPr>
          <w:p w14:paraId="3599AC2B" w14:textId="77777777" w:rsidR="000F5921" w:rsidRDefault="00000000">
            <w:pPr>
              <w:spacing w:before="20" w:after="20"/>
            </w:pPr>
            <w:r>
              <w:rPr>
                <w:color w:val="4F5A62"/>
                <w:sz w:val="18"/>
              </w:rPr>
              <w:t>Iranian coastal authority functions openly in the northern corridor under standardization protocols; notices travel to the coastal authority and the Omani Cell simultaneously; institutional fact, no legal prejudice</w:t>
            </w:r>
          </w:p>
        </w:tc>
        <w:tc>
          <w:tcPr>
            <w:tcW w:w="3008" w:type="dxa"/>
          </w:tcPr>
          <w:p w14:paraId="636EBCD2" w14:textId="77777777" w:rsidR="000F5921" w:rsidRDefault="00000000">
            <w:pPr>
              <w:spacing w:before="20" w:after="20"/>
            </w:pPr>
            <w:r>
              <w:rPr>
                <w:color w:val="4F5A62"/>
                <w:sz w:val="18"/>
              </w:rPr>
              <w:t>Article 3.4, Annex C</w:t>
            </w:r>
          </w:p>
        </w:tc>
      </w:tr>
      <w:tr w:rsidR="000F5921" w14:paraId="24E0289C" w14:textId="77777777">
        <w:tc>
          <w:tcPr>
            <w:tcW w:w="3008" w:type="dxa"/>
          </w:tcPr>
          <w:p w14:paraId="250C8A0D" w14:textId="77777777" w:rsidR="000F5921" w:rsidRDefault="00000000">
            <w:pPr>
              <w:spacing w:before="20" w:after="20"/>
            </w:pPr>
            <w:r>
              <w:rPr>
                <w:color w:val="4F5A62"/>
                <w:sz w:val="18"/>
              </w:rPr>
              <w:t>Return to diplomacy under the June framework</w:t>
            </w:r>
          </w:p>
        </w:tc>
        <w:tc>
          <w:tcPr>
            <w:tcW w:w="3008" w:type="dxa"/>
          </w:tcPr>
          <w:p w14:paraId="6D18D41C" w14:textId="77777777" w:rsidR="000F5921" w:rsidRDefault="00000000">
            <w:pPr>
              <w:spacing w:before="20" w:after="20"/>
            </w:pPr>
            <w:r>
              <w:rPr>
                <w:color w:val="4F5A62"/>
                <w:sz w:val="18"/>
              </w:rPr>
              <w:t>Re-activation, four working groups, weekly cadence, 18 August working horizon serviced without cliff</w:t>
            </w:r>
          </w:p>
        </w:tc>
        <w:tc>
          <w:tcPr>
            <w:tcW w:w="3008" w:type="dxa"/>
          </w:tcPr>
          <w:p w14:paraId="6C8E29A2" w14:textId="77777777" w:rsidR="000F5921" w:rsidRDefault="00000000">
            <w:pPr>
              <w:spacing w:before="20" w:after="20"/>
            </w:pPr>
            <w:r>
              <w:rPr>
                <w:color w:val="4F5A62"/>
                <w:sz w:val="18"/>
              </w:rPr>
              <w:t>Articles 8.1, 8.3, 8.4</w:t>
            </w:r>
          </w:p>
        </w:tc>
      </w:tr>
    </w:tbl>
    <w:p w14:paraId="4682ACC8" w14:textId="77777777" w:rsidR="000F5921" w:rsidRDefault="00000000">
      <w:pPr>
        <w:pStyle w:val="Heading2"/>
      </w:pPr>
      <w:bookmarkStart w:id="143" w:name="_Toc235669992"/>
      <w:r>
        <w:t>F.3 Red Lines: The Structural Respect Test</w:t>
      </w:r>
      <w:bookmarkEnd w:id="143"/>
    </w:p>
    <w:p w14:paraId="1E2B52C5" w14:textId="77777777" w:rsidR="000F5921" w:rsidRDefault="00000000">
      <w:pPr>
        <w:jc w:val="both"/>
      </w:pPr>
      <w:r>
        <w:t xml:space="preserve">The Architecture holds four declared red lines intact by design. First, the United States red line on nuclear weapons: the shared standing commitment of the June framework that Iran possesses no nuclear </w:t>
      </w:r>
      <w:proofErr w:type="gramStart"/>
      <w:r>
        <w:t>weapon</w:t>
      </w:r>
      <w:proofErr w:type="gramEnd"/>
      <w:r>
        <w:t xml:space="preserve"> and pursues </w:t>
      </w:r>
      <w:proofErr w:type="gramStart"/>
      <w:r>
        <w:t>none</w:t>
      </w:r>
      <w:proofErr w:type="gramEnd"/>
      <w:r>
        <w:t xml:space="preserve"> anchors every technical consultation, and nothing in this Architecture dilutes it. Second, the United States red line on tolls: the zero-toll regime stands as a permanent feature of the corridor architecture, and the service-fee file lives exclusively with the working groups. Third, the Iranian red line on regime change: the framework architecture excludes regime change, political transformation, and interference in internal affairs from its scope, its mechanisms, and its data. Fourth, the Iranian red line on its missile file: the ballistic missile question sits outside this Architecture entirely, firewalled with the working groups of the June framework. A fifth shared red line, non-humiliation, binds every ceremony and every sentence of this instrument.</w:t>
      </w:r>
    </w:p>
    <w:p w14:paraId="7F13086F" w14:textId="77777777" w:rsidR="000F5921" w:rsidRDefault="00000000">
      <w:pPr>
        <w:pStyle w:val="Heading2"/>
      </w:pPr>
      <w:bookmarkStart w:id="144" w:name="_Toc235669993"/>
      <w:r>
        <w:t>F.4 Deferred Files</w:t>
      </w:r>
      <w:bookmarkEnd w:id="144"/>
    </w:p>
    <w:p w14:paraId="1837855C" w14:textId="77777777" w:rsidR="000F5921" w:rsidRDefault="00000000">
      <w:pPr>
        <w:jc w:val="both"/>
      </w:pPr>
      <w:r>
        <w:t>The following files defer to the working groups of the June framework and carry no treatment in this Architecture: final nuclear disposition and verification design; sanctions termination sequencing; frozen-asset mechanisms and their tranches; the Hormuz Service Corporation and the service-fee schedule; reconstruction and its financing; war damages and reparations; and every regional file. Deferral is not denial: the working groups hold each file on its own calendar, and the no-fade rule protects every gain they record.</w:t>
      </w:r>
    </w:p>
    <w:p w14:paraId="2503D7CA" w14:textId="77777777" w:rsidR="000F5921" w:rsidRDefault="00000000">
      <w:pPr>
        <w:pStyle w:val="Heading1"/>
      </w:pPr>
      <w:bookmarkStart w:id="145" w:name="_Toc235669994"/>
      <w:r>
        <w:t>Annex G: Authorized Terminology Registry</w:t>
      </w:r>
      <w:bookmarkEnd w:id="145"/>
    </w:p>
    <w:p w14:paraId="1F7A3128" w14:textId="77777777" w:rsidR="000F5921" w:rsidRDefault="00000000">
      <w:pPr>
        <w:jc w:val="both"/>
      </w:pPr>
      <w:r>
        <w:t xml:space="preserve">This registry governs every official public statement concerning this Architecture. It exists so that facts travel and labels do not. Each capital retains full freedom over its domestic vocabulary; this registry </w:t>
      </w:r>
      <w:r>
        <w:lastRenderedPageBreak/>
        <w:t>governs joint instruments, registry entries, facilitator communications, and filings with international bodies.</w:t>
      </w:r>
    </w:p>
    <w:p w14:paraId="2DBC9E07" w14:textId="77777777" w:rsidR="000F5921" w:rsidRDefault="00000000">
      <w:pPr>
        <w:pStyle w:val="Heading2"/>
      </w:pPr>
      <w:bookmarkStart w:id="146" w:name="_Toc235669995"/>
      <w:r>
        <w:t>G.1 Approved Descriptors</w:t>
      </w:r>
      <w:bookmarkEnd w:id="146"/>
    </w:p>
    <w:p w14:paraId="38074BDC" w14:textId="77777777" w:rsidR="000F5921" w:rsidRDefault="00000000">
      <w:pPr>
        <w:spacing w:after="80"/>
        <w:ind w:left="504" w:hanging="288"/>
        <w:jc w:val="both"/>
      </w:pPr>
      <w:r>
        <w:rPr>
          <w:b/>
          <w:color w:val="1F4E5F"/>
        </w:rPr>
        <w:t xml:space="preserve">•  </w:t>
      </w:r>
      <w:r>
        <w:t>Standing freeze, paired pause, mutual execution, staggered activation, checkpoint, activation.</w:t>
      </w:r>
    </w:p>
    <w:p w14:paraId="0AF5FE2F" w14:textId="77777777" w:rsidR="000F5921" w:rsidRDefault="00000000">
      <w:pPr>
        <w:spacing w:after="80"/>
        <w:ind w:left="504" w:hanging="288"/>
        <w:jc w:val="both"/>
      </w:pPr>
      <w:r>
        <w:rPr>
          <w:b/>
          <w:color w:val="1F4E5F"/>
        </w:rPr>
        <w:t xml:space="preserve">•  </w:t>
      </w:r>
      <w:r>
        <w:t>Technical adjustment, posture reduction, quiet zone, corridor certification, notification regime, zero-toll regime.</w:t>
      </w:r>
    </w:p>
    <w:p w14:paraId="1A24FA96" w14:textId="77777777" w:rsidR="000F5921" w:rsidRDefault="00000000">
      <w:pPr>
        <w:spacing w:after="80"/>
        <w:ind w:left="504" w:hanging="288"/>
        <w:jc w:val="both"/>
      </w:pPr>
      <w:r>
        <w:rPr>
          <w:b/>
          <w:color w:val="1F4E5F"/>
        </w:rPr>
        <w:t xml:space="preserve">•  </w:t>
      </w:r>
      <w:r>
        <w:t>Joint review, technical classification, neutral finding, daily status report, banked performance, freeze floor, freeze ceiling.</w:t>
      </w:r>
    </w:p>
    <w:p w14:paraId="17AE1819" w14:textId="77777777" w:rsidR="000F5921" w:rsidRDefault="00000000">
      <w:pPr>
        <w:spacing w:after="80"/>
        <w:ind w:left="504" w:hanging="288"/>
        <w:jc w:val="both"/>
      </w:pPr>
      <w:r>
        <w:rPr>
          <w:b/>
          <w:color w:val="1F4E5F"/>
        </w:rPr>
        <w:t xml:space="preserve">•  </w:t>
      </w:r>
      <w:r>
        <w:t>Re-activation of the June framework, working groups, technical consultations, review conference, coordination seat.</w:t>
      </w:r>
    </w:p>
    <w:p w14:paraId="0CDF3520" w14:textId="77777777" w:rsidR="000F5921" w:rsidRDefault="00000000">
      <w:pPr>
        <w:pStyle w:val="Heading2"/>
      </w:pPr>
      <w:bookmarkStart w:id="147" w:name="_Toc235669996"/>
      <w:r>
        <w:t>G.2 Excluded Terms</w:t>
      </w:r>
      <w:bookmarkEnd w:id="147"/>
    </w:p>
    <w:p w14:paraId="6A05CF62" w14:textId="77777777" w:rsidR="000F5921" w:rsidRDefault="00000000">
      <w:pPr>
        <w:spacing w:after="80"/>
        <w:ind w:left="504" w:hanging="288"/>
        <w:jc w:val="both"/>
      </w:pPr>
      <w:r>
        <w:rPr>
          <w:b/>
          <w:color w:val="1F4E5F"/>
        </w:rPr>
        <w:t xml:space="preserve">•  </w:t>
      </w:r>
      <w:r>
        <w:t>Surrender, capitulation, defeat, submission, climbdown, retreat, humiliation, victory, win, loss.</w:t>
      </w:r>
    </w:p>
    <w:p w14:paraId="7BF1DCBB" w14:textId="77777777" w:rsidR="000F5921" w:rsidRDefault="00000000">
      <w:pPr>
        <w:spacing w:after="80"/>
        <w:ind w:left="504" w:hanging="288"/>
        <w:jc w:val="both"/>
      </w:pPr>
      <w:r>
        <w:rPr>
          <w:b/>
          <w:color w:val="1F4E5F"/>
        </w:rPr>
        <w:t xml:space="preserve">•  </w:t>
      </w:r>
      <w:r>
        <w:t>Concession, giveaway, payoff, ransom, reward, punishment, penalty regime (outside the technical step-back sense).</w:t>
      </w:r>
    </w:p>
    <w:p w14:paraId="08ADF4FD" w14:textId="77777777" w:rsidR="000F5921" w:rsidRDefault="00000000">
      <w:pPr>
        <w:spacing w:after="80"/>
        <w:ind w:left="504" w:hanging="288"/>
        <w:jc w:val="both"/>
      </w:pPr>
      <w:r>
        <w:rPr>
          <w:b/>
          <w:color w:val="1F4E5F"/>
        </w:rPr>
        <w:t xml:space="preserve">•  </w:t>
      </w:r>
      <w:r>
        <w:t>Any imposed designation for the June framework drawn from one capital's records, including use of one Party's domestic title in a joint instrument.</w:t>
      </w:r>
    </w:p>
    <w:p w14:paraId="149C358D" w14:textId="77777777" w:rsidR="000F5921" w:rsidRDefault="00000000">
      <w:pPr>
        <w:spacing w:after="80"/>
        <w:ind w:left="504" w:hanging="288"/>
        <w:jc w:val="both"/>
      </w:pPr>
      <w:r>
        <w:rPr>
          <w:b/>
          <w:color w:val="1F4E5F"/>
        </w:rPr>
        <w:t xml:space="preserve">•  </w:t>
      </w:r>
      <w:r>
        <w:t>Any characterization of the other Party's compliance, motivation, or internal politics.</w:t>
      </w:r>
    </w:p>
    <w:p w14:paraId="47BF1912" w14:textId="77777777" w:rsidR="000F5921" w:rsidRDefault="00000000">
      <w:pPr>
        <w:pStyle w:val="Heading2"/>
      </w:pPr>
      <w:bookmarkStart w:id="148" w:name="_Toc235669997"/>
      <w:r>
        <w:t>G.3 Usage Rules</w:t>
      </w:r>
      <w:bookmarkEnd w:id="148"/>
    </w:p>
    <w:p w14:paraId="09319FE2" w14:textId="77777777" w:rsidR="000F5921" w:rsidRDefault="00000000">
      <w:pPr>
        <w:jc w:val="both"/>
      </w:pPr>
      <w:r>
        <w:t>First, joint instruments use the approved descriptors of Section G.1 and the neutral designations of Article 12. Second, a statement demanding a fact outside the registry requests a technical formulation from the Secretariat, delivered within four (4) hours. Third, a breach of the registry routes to quiet remediation under Article 12, never to the compliance engine.</w:t>
      </w:r>
    </w:p>
    <w:p w14:paraId="4FCF5A7F" w14:textId="77777777" w:rsidR="000F5921" w:rsidRDefault="00000000">
      <w:pPr>
        <w:pStyle w:val="Heading2"/>
      </w:pPr>
      <w:bookmarkStart w:id="149" w:name="_Toc235669998"/>
      <w:r>
        <w:t>G.4 Savings Clause</w:t>
      </w:r>
      <w:bookmarkEnd w:id="149"/>
    </w:p>
    <w:p w14:paraId="60CF9938" w14:textId="77777777" w:rsidR="000F5921" w:rsidRDefault="00000000">
      <w:pPr>
        <w:jc w:val="both"/>
      </w:pPr>
      <w:r>
        <w:t>This registry restricts nothing beyond official public statements concerning this Architecture. It reaches no domestic debate, no legislative proceeding, no academic commentary, and no private communication. It carries no legal status beyond the communications discipline of Article 12.</w:t>
      </w:r>
    </w:p>
    <w:p w14:paraId="1735E671" w14:textId="77777777" w:rsidR="000F5921" w:rsidRDefault="00000000">
      <w:pPr>
        <w:pStyle w:val="Heading1"/>
      </w:pPr>
      <w:bookmarkStart w:id="150" w:name="_Toc235669999"/>
      <w:r>
        <w:t>Annex H: Narrative Symmetry Note</w:t>
      </w:r>
      <w:bookmarkEnd w:id="150"/>
    </w:p>
    <w:p w14:paraId="09D64283" w14:textId="77777777" w:rsidR="000F5921" w:rsidRDefault="00000000">
      <w:pPr>
        <w:jc w:val="both"/>
      </w:pPr>
      <w:r>
        <w:t>This note records the accurate public characterizations available to each Party and establishes the non-contradiction principle. Each Party writes its own narrative; this note exists only so that both narratives rest on the same facts.</w:t>
      </w:r>
    </w:p>
    <w:p w14:paraId="7BC25DAC" w14:textId="77777777" w:rsidR="000F5921" w:rsidRDefault="00000000">
      <w:pPr>
        <w:pStyle w:val="Heading2"/>
      </w:pPr>
      <w:bookmarkStart w:id="151" w:name="_Toc235670000"/>
      <w:r>
        <w:t>H.1 How Tehran Frames the Architecture</w:t>
      </w:r>
      <w:bookmarkEnd w:id="151"/>
    </w:p>
    <w:p w14:paraId="6A9097A0" w14:textId="77777777" w:rsidR="000F5921" w:rsidRDefault="00000000">
      <w:pPr>
        <w:spacing w:after="80"/>
        <w:ind w:left="504" w:hanging="288"/>
        <w:jc w:val="both"/>
      </w:pPr>
      <w:r>
        <w:rPr>
          <w:b/>
          <w:color w:val="1F4E5F"/>
        </w:rPr>
        <w:t xml:space="preserve">•  </w:t>
      </w:r>
      <w:r>
        <w:t>Sovereignty held: no facility dismantles, no title transfers, no foreign custody touches Iranian material, and enrichment rights stand intact.</w:t>
      </w:r>
    </w:p>
    <w:p w14:paraId="4815D6FA" w14:textId="77777777" w:rsidR="000F5921" w:rsidRDefault="00000000">
      <w:pPr>
        <w:spacing w:after="80"/>
        <w:ind w:left="504" w:hanging="288"/>
        <w:jc w:val="both"/>
      </w:pPr>
      <w:r>
        <w:rPr>
          <w:b/>
          <w:color w:val="1F4E5F"/>
        </w:rPr>
        <w:t xml:space="preserve">•  </w:t>
      </w:r>
      <w:r>
        <w:t>The strait works: Iranian law and operational bodies function openly, both corridors operate toll-free, and maritime measures unwind as the record builds.</w:t>
      </w:r>
    </w:p>
    <w:p w14:paraId="08E50659" w14:textId="77777777" w:rsidR="000F5921" w:rsidRDefault="00000000">
      <w:pPr>
        <w:spacing w:after="80"/>
        <w:ind w:left="504" w:hanging="288"/>
        <w:jc w:val="both"/>
      </w:pPr>
      <w:r>
        <w:rPr>
          <w:b/>
          <w:color w:val="1F4E5F"/>
        </w:rPr>
        <w:lastRenderedPageBreak/>
        <w:t xml:space="preserve">•  </w:t>
      </w:r>
      <w:r>
        <w:t>The homeland is safer: a standing kinetic freeze protects Iranian territory, and a standing register protects desalination plants, the grid, and civilian nuclear power.</w:t>
      </w:r>
    </w:p>
    <w:p w14:paraId="5531296C" w14:textId="77777777" w:rsidR="000F5921" w:rsidRDefault="00000000">
      <w:pPr>
        <w:spacing w:after="80"/>
        <w:ind w:left="504" w:hanging="288"/>
        <w:jc w:val="both"/>
      </w:pPr>
      <w:r>
        <w:rPr>
          <w:b/>
          <w:color w:val="1F4E5F"/>
        </w:rPr>
        <w:t xml:space="preserve">•  </w:t>
      </w:r>
      <w:r>
        <w:t>Equals at the table: every Iranian step pairs with a simultaneous American step, the clock carries the sequence, and the joint review protects Iran from bad-faith rupture.</w:t>
      </w:r>
    </w:p>
    <w:p w14:paraId="5A0EEAB3" w14:textId="77777777" w:rsidR="000F5921" w:rsidRDefault="00000000">
      <w:pPr>
        <w:spacing w:after="80"/>
        <w:ind w:left="504" w:hanging="288"/>
        <w:jc w:val="both"/>
      </w:pPr>
      <w:r>
        <w:rPr>
          <w:b/>
          <w:color w:val="1F4E5F"/>
        </w:rPr>
        <w:t xml:space="preserve">•  </w:t>
      </w:r>
      <w:r>
        <w:t>The economy breathes: the working groups carry sanctions termination, frozen assets, and reconstruction on the re-activated June framework.</w:t>
      </w:r>
    </w:p>
    <w:p w14:paraId="094EC666" w14:textId="77777777" w:rsidR="000F5921" w:rsidRDefault="00000000">
      <w:pPr>
        <w:pStyle w:val="Heading2"/>
      </w:pPr>
      <w:bookmarkStart w:id="152" w:name="_Toc235670001"/>
      <w:r>
        <w:t>H.2 How Washington Frames the Architecture</w:t>
      </w:r>
      <w:bookmarkEnd w:id="152"/>
    </w:p>
    <w:p w14:paraId="2E1DE3B7" w14:textId="77777777" w:rsidR="000F5921" w:rsidRDefault="00000000">
      <w:pPr>
        <w:spacing w:after="80"/>
        <w:ind w:left="504" w:hanging="288"/>
        <w:jc w:val="both"/>
      </w:pPr>
      <w:r>
        <w:rPr>
          <w:b/>
          <w:color w:val="1F4E5F"/>
        </w:rPr>
        <w:t xml:space="preserve">•  </w:t>
      </w:r>
      <w:r>
        <w:t>Verification first: every Iranian measure appears on the shared record before any American benefit moves, and neutral observers hold the evidence.</w:t>
      </w:r>
    </w:p>
    <w:p w14:paraId="4BB5A0D9" w14:textId="77777777" w:rsidR="000F5921" w:rsidRDefault="00000000">
      <w:pPr>
        <w:spacing w:after="80"/>
        <w:ind w:left="504" w:hanging="288"/>
        <w:jc w:val="both"/>
      </w:pPr>
      <w:r>
        <w:rPr>
          <w:b/>
          <w:color w:val="1F4E5F"/>
        </w:rPr>
        <w:t xml:space="preserve">•  </w:t>
      </w:r>
      <w:r>
        <w:t>The strait is free: both corridors operate toll-free under neutral monitoring, insurers normalize on evidence, and the freeze line publishes daily.</w:t>
      </w:r>
    </w:p>
    <w:p w14:paraId="11E8759C" w14:textId="77777777" w:rsidR="000F5921" w:rsidRDefault="00000000">
      <w:pPr>
        <w:spacing w:after="80"/>
        <w:ind w:left="504" w:hanging="288"/>
        <w:jc w:val="both"/>
      </w:pPr>
      <w:r>
        <w:rPr>
          <w:b/>
          <w:color w:val="1F4E5F"/>
        </w:rPr>
        <w:t xml:space="preserve">•  </w:t>
      </w:r>
      <w:r>
        <w:t>The troops are safer: quiet zones end the targeting of American bases, posture holds defensive, and the hotline answers in fifteen minutes.</w:t>
      </w:r>
    </w:p>
    <w:p w14:paraId="1DF48DCF" w14:textId="77777777" w:rsidR="000F5921" w:rsidRDefault="00000000">
      <w:pPr>
        <w:spacing w:after="80"/>
        <w:ind w:left="504" w:hanging="288"/>
        <w:jc w:val="both"/>
      </w:pPr>
      <w:r>
        <w:rPr>
          <w:b/>
          <w:color w:val="1F4E5F"/>
        </w:rPr>
        <w:t xml:space="preserve">•  </w:t>
      </w:r>
      <w:r>
        <w:t>Iran's nuclear file is under the microscope: Agency technical consultations run with a full baseline, and the no-weapon commitment anchors every session.</w:t>
      </w:r>
    </w:p>
    <w:p w14:paraId="49F0F126" w14:textId="77777777" w:rsidR="000F5921" w:rsidRDefault="00000000">
      <w:pPr>
        <w:spacing w:after="80"/>
        <w:ind w:left="504" w:hanging="288"/>
        <w:jc w:val="both"/>
      </w:pPr>
      <w:r>
        <w:rPr>
          <w:b/>
          <w:color w:val="1F4E5F"/>
        </w:rPr>
        <w:t xml:space="preserve">•  </w:t>
      </w:r>
      <w:r>
        <w:t>Strength produced the table: American pressure set the terms, and American verification keeps them.</w:t>
      </w:r>
    </w:p>
    <w:p w14:paraId="3B602C6D" w14:textId="77777777" w:rsidR="000F5921" w:rsidRDefault="00000000">
      <w:pPr>
        <w:pStyle w:val="Heading2"/>
      </w:pPr>
      <w:bookmarkStart w:id="153" w:name="_Toc235670002"/>
      <w:r>
        <w:t>H.3 The Shared Message</w:t>
      </w:r>
      <w:bookmarkEnd w:id="153"/>
    </w:p>
    <w:p w14:paraId="73952178" w14:textId="77777777" w:rsidR="000F5921" w:rsidRDefault="00000000">
      <w:pPr>
        <w:jc w:val="both"/>
      </w:pPr>
      <w:r>
        <w:t>Both capitals state one identical line: technical consultations continue, the freeze holds, and the record is public.</w:t>
      </w:r>
    </w:p>
    <w:p w14:paraId="3B31EA8F" w14:textId="77777777" w:rsidR="000F5921" w:rsidRDefault="00000000">
      <w:pPr>
        <w:pStyle w:val="Heading2"/>
      </w:pPr>
      <w:bookmarkStart w:id="154" w:name="_Toc235670003"/>
      <w:r>
        <w:t>H.4 The Non-Contradiction Principle</w:t>
      </w:r>
      <w:bookmarkEnd w:id="154"/>
    </w:p>
    <w:p w14:paraId="0500546F" w14:textId="77777777" w:rsidR="000F5921" w:rsidRDefault="00000000">
      <w:pPr>
        <w:jc w:val="both"/>
      </w:pPr>
      <w:r>
        <w:t xml:space="preserve">Neither Party characterizes the other Party's narrative. Each narrative stands on its own facts, drawn from the same registry, and a public statement that contradicts the registry receives correction through quiet remediation, never through </w:t>
      </w:r>
      <w:proofErr w:type="gramStart"/>
      <w:r>
        <w:t>counter-statement</w:t>
      </w:r>
      <w:proofErr w:type="gramEnd"/>
      <w:r>
        <w:t>. The registry outranks the podium.</w:t>
      </w:r>
    </w:p>
    <w:p w14:paraId="78B3C9B0" w14:textId="77777777" w:rsidR="000F5921" w:rsidRDefault="000F5921">
      <w:pPr>
        <w:sectPr w:rsidR="000F5921">
          <w:headerReference w:type="default" r:id="rId12"/>
          <w:footerReference w:type="default" r:id="rId13"/>
          <w:pgSz w:w="11906" w:h="16838"/>
          <w:pgMar w:top="1800" w:right="1440" w:bottom="1440" w:left="1440" w:header="720" w:footer="720" w:gutter="0"/>
          <w:cols w:space="720"/>
        </w:sectPr>
      </w:pPr>
    </w:p>
    <w:p w14:paraId="244D5AF4" w14:textId="77777777" w:rsidR="000F5921" w:rsidRDefault="000F5921">
      <w:pPr>
        <w:spacing w:before="6400" w:after="0"/>
        <w:jc w:val="center"/>
      </w:pPr>
    </w:p>
    <w:p w14:paraId="46A6F96A" w14:textId="77777777" w:rsidR="000F5921" w:rsidRDefault="00000000">
      <w:pPr>
        <w:spacing w:after="120"/>
        <w:jc w:val="center"/>
      </w:pPr>
      <w:r>
        <w:rPr>
          <w:b/>
          <w:color w:val="1F4E5F"/>
          <w:spacing w:val="30"/>
          <w:sz w:val="26"/>
        </w:rPr>
        <w:t>THE ISLAMABAD COMPLIANCE &amp; COORDINATION ARCHITECTURE</w:t>
      </w:r>
    </w:p>
    <w:p w14:paraId="0EBB28E2" w14:textId="77777777" w:rsidR="000F5921" w:rsidRDefault="00000000">
      <w:pPr>
        <w:spacing w:after="240"/>
        <w:jc w:val="center"/>
      </w:pPr>
      <w:r>
        <w:rPr>
          <w:color w:val="4F5A62"/>
          <w:sz w:val="20"/>
        </w:rPr>
        <w:t xml:space="preserve">Version </w:t>
      </w:r>
      <w:proofErr w:type="gramStart"/>
      <w:r>
        <w:rPr>
          <w:color w:val="4F5A62"/>
          <w:sz w:val="20"/>
        </w:rPr>
        <w:t>1.0  ·</w:t>
      </w:r>
      <w:proofErr w:type="gramEnd"/>
      <w:r>
        <w:rPr>
          <w:color w:val="4F5A62"/>
          <w:sz w:val="20"/>
        </w:rPr>
        <w:t xml:space="preserve">  </w:t>
      </w:r>
      <w:proofErr w:type="gramStart"/>
      <w:r>
        <w:rPr>
          <w:color w:val="4F5A62"/>
          <w:sz w:val="20"/>
        </w:rPr>
        <w:t>Islamabad  ·</w:t>
      </w:r>
      <w:proofErr w:type="gramEnd"/>
      <w:r>
        <w:rPr>
          <w:color w:val="4F5A62"/>
          <w:sz w:val="20"/>
        </w:rPr>
        <w:t xml:space="preserve">  July 2026</w:t>
      </w:r>
    </w:p>
    <w:p w14:paraId="3D1C239E" w14:textId="77777777" w:rsidR="000F5921" w:rsidRDefault="00000000">
      <w:pPr>
        <w:spacing w:after="60"/>
        <w:jc w:val="center"/>
      </w:pPr>
      <w:r>
        <w:rPr>
          <w:color w:val="4F5A62"/>
          <w:sz w:val="19"/>
        </w:rPr>
        <w:t>Depositary: Government of the Islamic Republic of Pakistan</w:t>
      </w:r>
    </w:p>
    <w:p w14:paraId="7B8F431B" w14:textId="77777777" w:rsidR="000F5921" w:rsidRDefault="00000000">
      <w:pPr>
        <w:spacing w:after="60"/>
        <w:jc w:val="center"/>
      </w:pPr>
      <w:r>
        <w:rPr>
          <w:color w:val="4F5A62"/>
          <w:sz w:val="19"/>
        </w:rPr>
        <w:t xml:space="preserve">Registry Host: Swiss </w:t>
      </w:r>
      <w:proofErr w:type="gramStart"/>
      <w:r>
        <w:rPr>
          <w:color w:val="4F5A62"/>
          <w:sz w:val="19"/>
        </w:rPr>
        <w:t>Confederation  ·</w:t>
      </w:r>
      <w:proofErr w:type="gramEnd"/>
      <w:r>
        <w:rPr>
          <w:color w:val="4F5A62"/>
          <w:sz w:val="19"/>
        </w:rPr>
        <w:t xml:space="preserve">  Maritime Facilitator: Sultanate of Oman</w:t>
      </w:r>
    </w:p>
    <w:p w14:paraId="420E536D" w14:textId="77777777" w:rsidR="000F5921" w:rsidRDefault="00000000">
      <w:pPr>
        <w:spacing w:after="480"/>
        <w:jc w:val="center"/>
      </w:pPr>
      <w:r>
        <w:rPr>
          <w:color w:val="4F5A62"/>
          <w:sz w:val="19"/>
        </w:rPr>
        <w:t xml:space="preserve">Escrow and Crisis Mediation: State of </w:t>
      </w:r>
      <w:proofErr w:type="gramStart"/>
      <w:r>
        <w:rPr>
          <w:color w:val="4F5A62"/>
          <w:sz w:val="19"/>
        </w:rPr>
        <w:t>Qatar  ·</w:t>
      </w:r>
      <w:proofErr w:type="gramEnd"/>
      <w:r>
        <w:rPr>
          <w:color w:val="4F5A62"/>
          <w:sz w:val="19"/>
        </w:rPr>
        <w:t xml:space="preserve">  Technical Verification: IAEA</w:t>
      </w:r>
    </w:p>
    <w:p w14:paraId="3AA356BD" w14:textId="77777777" w:rsidR="000F5921" w:rsidRDefault="00000000">
      <w:pPr>
        <w:spacing w:after="0"/>
        <w:jc w:val="center"/>
      </w:pPr>
      <w:r>
        <w:rPr>
          <w:b/>
          <w:color w:val="2E6B7A"/>
          <w:spacing w:val="20"/>
          <w:sz w:val="19"/>
        </w:rPr>
        <w:t>CONFIDENTIAL · AUTHORIZED NEGOTIATORS ONLY · NOT FOR PUBLIC DISTRIBUTION</w:t>
      </w:r>
    </w:p>
    <w:sectPr w:rsidR="000F5921">
      <w:headerReference w:type="default" r:id="rId14"/>
      <w:footerReference w:type="default" r:id="rId15"/>
      <w:pgSz w:w="11906" w:h="16838"/>
      <w:pgMar w:top="1440" w:right="1440" w:bottom="1440" w:left="1440" w:header="720" w:footer="720" w:gutter="0"/>
      <w:pgBorders>
        <w:top w:val="double" w:sz="12" w:space="24" w:color="1F4E5F"/>
        <w:left w:val="double" w:sz="12" w:space="24" w:color="1F4E5F"/>
        <w:bottom w:val="double" w:sz="12" w:space="24" w:color="1F4E5F"/>
        <w:right w:val="double" w:sz="12" w:space="24" w:color="1F4E5F"/>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AFC7A" w14:textId="77777777" w:rsidR="00706B2E" w:rsidRDefault="00706B2E">
      <w:pPr>
        <w:spacing w:after="0" w:line="240" w:lineRule="auto"/>
      </w:pPr>
      <w:r>
        <w:separator/>
      </w:r>
    </w:p>
  </w:endnote>
  <w:endnote w:type="continuationSeparator" w:id="0">
    <w:p w14:paraId="04EF742F" w14:textId="77777777" w:rsidR="00706B2E" w:rsidRDefault="00706B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68453" w14:textId="77777777" w:rsidR="008A7C84" w:rsidRDefault="008A7C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ECE3" w14:textId="77777777" w:rsidR="008A7C84" w:rsidRDefault="008A7C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F58F" w14:textId="77777777" w:rsidR="008A7C84" w:rsidRDefault="008A7C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A2D4" w14:textId="77777777" w:rsidR="000F5921" w:rsidRDefault="00000000">
    <w:pPr>
      <w:pBdr>
        <w:top w:val="single" w:sz="4" w:space="4" w:color="B9CCD3"/>
      </w:pBdr>
      <w:tabs>
        <w:tab w:val="right" w:pos="9026"/>
      </w:tabs>
      <w:spacing w:after="0"/>
    </w:pPr>
    <w:r>
      <w:rPr>
        <w:color w:val="7C8A93"/>
        <w:sz w:val="16"/>
      </w:rPr>
      <w:t>CONFIDENTIAL · AUTHORIZED NEGOTIATORS ONLY</w:t>
    </w:r>
    <w:r>
      <w:rPr>
        <w:color w:val="7C8A93"/>
        <w:sz w:val="16"/>
      </w:rPr>
      <w:tab/>
      <w:t xml:space="preserve">Page </w:t>
    </w:r>
    <w:r>
      <w:rPr>
        <w:color w:val="7C8A93"/>
        <w:sz w:val="16"/>
      </w:rPr>
      <w:fldChar w:fldCharType="begin"/>
    </w:r>
    <w:r>
      <w:rPr>
        <w:color w:val="7C8A93"/>
        <w:sz w:val="16"/>
      </w:rPr>
      <w:instrText xml:space="preserve"> PAGE </w:instrText>
    </w:r>
    <w:r>
      <w:rPr>
        <w:color w:val="7C8A93"/>
        <w:sz w:val="16"/>
      </w:rPr>
      <w:fldChar w:fldCharType="separate"/>
    </w:r>
    <w:r>
      <w:rPr>
        <w:color w:val="7C8A93"/>
        <w:sz w:val="16"/>
      </w:rPr>
      <w:t>1</w:t>
    </w:r>
    <w:r>
      <w:rPr>
        <w:color w:val="7C8A93"/>
        <w:sz w:val="16"/>
      </w:rPr>
      <w:fldChar w:fldCharType="end"/>
    </w:r>
    <w:r>
      <w:rPr>
        <w:color w:val="7C8A93"/>
        <w:sz w:val="16"/>
      </w:rPr>
      <w:t xml:space="preserve"> of </w:t>
    </w:r>
    <w:r>
      <w:rPr>
        <w:color w:val="7C8A93"/>
        <w:sz w:val="16"/>
      </w:rPr>
      <w:fldChar w:fldCharType="begin"/>
    </w:r>
    <w:r>
      <w:rPr>
        <w:color w:val="7C8A93"/>
        <w:sz w:val="16"/>
      </w:rPr>
      <w:instrText xml:space="preserve"> NUMPAGES </w:instrText>
    </w:r>
    <w:r>
      <w:rPr>
        <w:color w:val="7C8A93"/>
        <w:sz w:val="16"/>
      </w:rPr>
      <w:fldChar w:fldCharType="separate"/>
    </w:r>
    <w:r>
      <w:rPr>
        <w:color w:val="7C8A93"/>
        <w:sz w:val="16"/>
      </w:rPr>
      <w:t>1</w:t>
    </w:r>
    <w:r>
      <w:rPr>
        <w:color w:val="7C8A93"/>
        <w:sz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AECC4" w14:textId="77777777" w:rsidR="000F5921" w:rsidRDefault="000F592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2C011" w14:textId="77777777" w:rsidR="00706B2E" w:rsidRDefault="00706B2E">
      <w:pPr>
        <w:spacing w:after="0" w:line="240" w:lineRule="auto"/>
      </w:pPr>
      <w:r>
        <w:separator/>
      </w:r>
    </w:p>
  </w:footnote>
  <w:footnote w:type="continuationSeparator" w:id="0">
    <w:p w14:paraId="3C044BC0" w14:textId="77777777" w:rsidR="00706B2E" w:rsidRDefault="00706B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DCB4" w14:textId="77777777" w:rsidR="008A7C84" w:rsidRDefault="008A7C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16514" w14:textId="77777777" w:rsidR="008A7C84" w:rsidRDefault="008A7C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92E85" w14:textId="77777777" w:rsidR="008A7C84" w:rsidRDefault="008A7C8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C300" w14:textId="77777777" w:rsidR="000F5921" w:rsidRDefault="00000000">
    <w:pPr>
      <w:pBdr>
        <w:bottom w:val="single" w:sz="4" w:space="4" w:color="B9CCD3"/>
      </w:pBdr>
      <w:spacing w:after="0"/>
      <w:jc w:val="right"/>
    </w:pPr>
    <w:r>
      <w:rPr>
        <w:color w:val="7C8A93"/>
        <w:spacing w:val="20"/>
        <w:sz w:val="16"/>
      </w:rPr>
      <w:t>THE ISLAMABAD COMPLIANCE &amp; COORDINATION ARCHITECTURE · ICCA v1.0 · 22 JULY 2026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3D5C8" w14:textId="77777777" w:rsidR="000F5921" w:rsidRDefault="000F592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F5921"/>
    <w:rsid w:val="000F4108"/>
    <w:rsid w:val="000F5921"/>
    <w:rsid w:val="00321663"/>
    <w:rsid w:val="00706B2E"/>
    <w:rsid w:val="007C0717"/>
    <w:rsid w:val="00871121"/>
    <w:rsid w:val="008A7C84"/>
    <w:rsid w:val="00C94F9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EB85A"/>
  <w15:docId w15:val="{8C3D6018-6545-44A2-8FB4-82FF9CC3C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74" w:lineRule="auto"/>
    </w:pPr>
    <w:rPr>
      <w:rFonts w:ascii="Calibri" w:eastAsia="Microsoft YaHei" w:hAnsi="Calibri"/>
      <w:color w:val="24282B"/>
      <w:sz w:val="21"/>
    </w:rPr>
  </w:style>
  <w:style w:type="paragraph" w:styleId="Heading1">
    <w:name w:val="heading 1"/>
    <w:basedOn w:val="Normal"/>
    <w:uiPriority w:val="9"/>
    <w:qFormat/>
    <w:pPr>
      <w:keepNext/>
      <w:keepLines/>
      <w:pBdr>
        <w:bottom w:val="single" w:sz="8" w:space="3" w:color="1F4E5F"/>
      </w:pBdr>
      <w:spacing w:before="300" w:after="150"/>
      <w:outlineLvl w:val="0"/>
    </w:pPr>
    <w:rPr>
      <w:b/>
      <w:color w:val="1F4E5F"/>
      <w:sz w:val="30"/>
    </w:rPr>
  </w:style>
  <w:style w:type="paragraph" w:styleId="Heading2">
    <w:name w:val="heading 2"/>
    <w:basedOn w:val="Normal"/>
    <w:uiPriority w:val="9"/>
    <w:unhideWhenUsed/>
    <w:qFormat/>
    <w:pPr>
      <w:keepNext/>
      <w:keepLines/>
      <w:spacing w:before="220" w:after="100"/>
      <w:outlineLvl w:val="1"/>
    </w:pPr>
    <w:rPr>
      <w:b/>
      <w:color w:val="2E6B7A"/>
      <w:sz w:val="25"/>
    </w:rPr>
  </w:style>
  <w:style w:type="paragraph" w:styleId="Heading3">
    <w:name w:val="heading 3"/>
    <w:basedOn w:val="Normal"/>
    <w:uiPriority w:val="9"/>
    <w:unhideWhenUsed/>
    <w:qFormat/>
    <w:pPr>
      <w:keepNext/>
      <w:keepLines/>
      <w:spacing w:before="180" w:after="90"/>
      <w:outlineLvl w:val="2"/>
    </w:pPr>
    <w:rPr>
      <w:b/>
      <w:color w:val="4A7C88"/>
      <w:sz w:val="22"/>
    </w:rPr>
  </w:style>
  <w:style w:type="paragraph" w:styleId="Heading4">
    <w:name w:val="heading 4"/>
    <w:basedOn w:val="Normal"/>
    <w:next w:val="Normal"/>
    <w:link w:val="Heading4Char"/>
    <w:uiPriority w:val="9"/>
    <w:semiHidden/>
    <w:unhideWhenUsed/>
    <w:qFormat/>
    <w:rsid w:val="008A7C8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A7C8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A7C84"/>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8A7C84"/>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A7C84"/>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A7C84"/>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120" w:after="60"/>
    </w:pPr>
    <w:rPr>
      <w:i/>
      <w:color w:val="7C8A93"/>
      <w:sz w:val="18"/>
    </w:rPr>
  </w:style>
  <w:style w:type="paragraph" w:styleId="TOC1">
    <w:name w:val="toc 1"/>
    <w:basedOn w:val="Normal"/>
    <w:uiPriority w:val="39"/>
    <w:pPr>
      <w:tabs>
        <w:tab w:val="right" w:leader="dot" w:pos="9026"/>
      </w:tabs>
      <w:spacing w:before="60" w:after="20"/>
    </w:pPr>
    <w:rPr>
      <w:b/>
      <w:sz w:val="18"/>
    </w:rPr>
  </w:style>
  <w:style w:type="paragraph" w:styleId="TOC2">
    <w:name w:val="toc 2"/>
    <w:basedOn w:val="Normal"/>
    <w:uiPriority w:val="39"/>
    <w:pPr>
      <w:tabs>
        <w:tab w:val="right" w:leader="dot" w:pos="9026"/>
      </w:tabs>
      <w:spacing w:before="10" w:after="20"/>
      <w:ind w:left="360"/>
    </w:pPr>
    <w:rPr>
      <w:color w:val="4F5A62"/>
      <w:sz w:val="18"/>
    </w:rPr>
  </w:style>
  <w:style w:type="paragraph" w:styleId="TOC3">
    <w:name w:val="toc 3"/>
    <w:basedOn w:val="Normal"/>
    <w:next w:val="Normal"/>
    <w:autoRedefine/>
    <w:uiPriority w:val="39"/>
    <w:unhideWhenUsed/>
    <w:rsid w:val="00321663"/>
    <w:pPr>
      <w:spacing w:after="100" w:line="278" w:lineRule="auto"/>
      <w:ind w:left="480"/>
    </w:pPr>
    <w:rPr>
      <w:rFonts w:asciiTheme="minorHAnsi" w:eastAsiaTheme="minorEastAsia" w:hAnsiTheme="minorHAnsi"/>
      <w:color w:val="auto"/>
      <w:sz w:val="24"/>
    </w:rPr>
  </w:style>
  <w:style w:type="paragraph" w:styleId="TOC4">
    <w:name w:val="toc 4"/>
    <w:basedOn w:val="Normal"/>
    <w:next w:val="Normal"/>
    <w:autoRedefine/>
    <w:uiPriority w:val="39"/>
    <w:unhideWhenUsed/>
    <w:rsid w:val="00321663"/>
    <w:pPr>
      <w:spacing w:after="100" w:line="278" w:lineRule="auto"/>
      <w:ind w:left="720"/>
    </w:pPr>
    <w:rPr>
      <w:rFonts w:asciiTheme="minorHAnsi" w:eastAsiaTheme="minorEastAsia" w:hAnsiTheme="minorHAnsi"/>
      <w:color w:val="auto"/>
      <w:sz w:val="24"/>
    </w:rPr>
  </w:style>
  <w:style w:type="paragraph" w:styleId="TOC5">
    <w:name w:val="toc 5"/>
    <w:basedOn w:val="Normal"/>
    <w:next w:val="Normal"/>
    <w:autoRedefine/>
    <w:uiPriority w:val="39"/>
    <w:unhideWhenUsed/>
    <w:rsid w:val="00321663"/>
    <w:pPr>
      <w:spacing w:after="100" w:line="278" w:lineRule="auto"/>
      <w:ind w:left="960"/>
    </w:pPr>
    <w:rPr>
      <w:rFonts w:asciiTheme="minorHAnsi" w:eastAsiaTheme="minorEastAsia" w:hAnsiTheme="minorHAnsi"/>
      <w:color w:val="auto"/>
      <w:sz w:val="24"/>
    </w:rPr>
  </w:style>
  <w:style w:type="paragraph" w:styleId="TOC6">
    <w:name w:val="toc 6"/>
    <w:basedOn w:val="Normal"/>
    <w:next w:val="Normal"/>
    <w:autoRedefine/>
    <w:uiPriority w:val="39"/>
    <w:unhideWhenUsed/>
    <w:rsid w:val="00321663"/>
    <w:pPr>
      <w:spacing w:after="100" w:line="278" w:lineRule="auto"/>
      <w:ind w:left="1200"/>
    </w:pPr>
    <w:rPr>
      <w:rFonts w:asciiTheme="minorHAnsi" w:eastAsiaTheme="minorEastAsia" w:hAnsiTheme="minorHAnsi"/>
      <w:color w:val="auto"/>
      <w:sz w:val="24"/>
    </w:rPr>
  </w:style>
  <w:style w:type="paragraph" w:styleId="TOC7">
    <w:name w:val="toc 7"/>
    <w:basedOn w:val="Normal"/>
    <w:next w:val="Normal"/>
    <w:autoRedefine/>
    <w:uiPriority w:val="39"/>
    <w:unhideWhenUsed/>
    <w:rsid w:val="00321663"/>
    <w:pPr>
      <w:spacing w:after="100" w:line="278" w:lineRule="auto"/>
      <w:ind w:left="1440"/>
    </w:pPr>
    <w:rPr>
      <w:rFonts w:asciiTheme="minorHAnsi" w:eastAsiaTheme="minorEastAsia" w:hAnsiTheme="minorHAnsi"/>
      <w:color w:val="auto"/>
      <w:sz w:val="24"/>
    </w:rPr>
  </w:style>
  <w:style w:type="paragraph" w:styleId="TOC8">
    <w:name w:val="toc 8"/>
    <w:basedOn w:val="Normal"/>
    <w:next w:val="Normal"/>
    <w:autoRedefine/>
    <w:uiPriority w:val="39"/>
    <w:unhideWhenUsed/>
    <w:rsid w:val="00321663"/>
    <w:pPr>
      <w:spacing w:after="100" w:line="278" w:lineRule="auto"/>
      <w:ind w:left="1680"/>
    </w:pPr>
    <w:rPr>
      <w:rFonts w:asciiTheme="minorHAnsi" w:eastAsiaTheme="minorEastAsia" w:hAnsiTheme="minorHAnsi"/>
      <w:color w:val="auto"/>
      <w:sz w:val="24"/>
    </w:rPr>
  </w:style>
  <w:style w:type="paragraph" w:styleId="TOC9">
    <w:name w:val="toc 9"/>
    <w:basedOn w:val="Normal"/>
    <w:next w:val="Normal"/>
    <w:autoRedefine/>
    <w:uiPriority w:val="39"/>
    <w:unhideWhenUsed/>
    <w:rsid w:val="00321663"/>
    <w:pPr>
      <w:spacing w:after="100" w:line="278" w:lineRule="auto"/>
      <w:ind w:left="1920"/>
    </w:pPr>
    <w:rPr>
      <w:rFonts w:asciiTheme="minorHAnsi" w:eastAsiaTheme="minorEastAsia" w:hAnsiTheme="minorHAnsi"/>
      <w:color w:val="auto"/>
      <w:sz w:val="24"/>
    </w:rPr>
  </w:style>
  <w:style w:type="character" w:styleId="Hyperlink">
    <w:name w:val="Hyperlink"/>
    <w:basedOn w:val="DefaultParagraphFont"/>
    <w:uiPriority w:val="99"/>
    <w:unhideWhenUsed/>
    <w:rsid w:val="00321663"/>
    <w:rPr>
      <w:color w:val="467886" w:themeColor="hyperlink"/>
      <w:u w:val="single"/>
    </w:rPr>
  </w:style>
  <w:style w:type="character" w:styleId="UnresolvedMention">
    <w:name w:val="Unresolved Mention"/>
    <w:basedOn w:val="DefaultParagraphFont"/>
    <w:uiPriority w:val="99"/>
    <w:semiHidden/>
    <w:unhideWhenUsed/>
    <w:rsid w:val="00321663"/>
    <w:rPr>
      <w:color w:val="605E5C"/>
      <w:shd w:val="clear" w:color="auto" w:fill="E1DFDD"/>
    </w:rPr>
  </w:style>
  <w:style w:type="paragraph" w:styleId="Header">
    <w:name w:val="header"/>
    <w:basedOn w:val="Normal"/>
    <w:link w:val="HeaderChar"/>
    <w:uiPriority w:val="99"/>
    <w:unhideWhenUsed/>
    <w:rsid w:val="008A7C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7C84"/>
    <w:rPr>
      <w:rFonts w:ascii="Calibri" w:eastAsia="Microsoft YaHei" w:hAnsi="Calibri"/>
      <w:color w:val="24282B"/>
      <w:sz w:val="21"/>
    </w:rPr>
  </w:style>
  <w:style w:type="paragraph" w:styleId="Footer">
    <w:name w:val="footer"/>
    <w:basedOn w:val="Normal"/>
    <w:link w:val="FooterChar"/>
    <w:uiPriority w:val="99"/>
    <w:unhideWhenUsed/>
    <w:rsid w:val="008A7C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C84"/>
    <w:rPr>
      <w:rFonts w:ascii="Calibri" w:eastAsia="Microsoft YaHei" w:hAnsi="Calibri"/>
      <w:color w:val="24282B"/>
      <w:sz w:val="21"/>
    </w:rPr>
  </w:style>
  <w:style w:type="character" w:styleId="BookTitle">
    <w:name w:val="Book Title"/>
    <w:basedOn w:val="DefaultParagraphFont"/>
    <w:uiPriority w:val="33"/>
    <w:qFormat/>
    <w:rsid w:val="008A7C84"/>
    <w:rPr>
      <w:b/>
      <w:bCs/>
      <w:i/>
      <w:iCs/>
      <w:spacing w:val="5"/>
    </w:rPr>
  </w:style>
  <w:style w:type="character" w:styleId="Emphasis">
    <w:name w:val="Emphasis"/>
    <w:basedOn w:val="DefaultParagraphFont"/>
    <w:uiPriority w:val="20"/>
    <w:qFormat/>
    <w:rsid w:val="008A7C84"/>
    <w:rPr>
      <w:i/>
      <w:iCs/>
    </w:rPr>
  </w:style>
  <w:style w:type="character" w:customStyle="1" w:styleId="Heading4Char">
    <w:name w:val="Heading 4 Char"/>
    <w:basedOn w:val="DefaultParagraphFont"/>
    <w:link w:val="Heading4"/>
    <w:uiPriority w:val="9"/>
    <w:semiHidden/>
    <w:rsid w:val="008A7C84"/>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8A7C84"/>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8A7C84"/>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8A7C84"/>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8A7C8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A7C84"/>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8A7C84"/>
    <w:rPr>
      <w:i/>
      <w:iCs/>
      <w:color w:val="156082" w:themeColor="accent1"/>
    </w:rPr>
  </w:style>
  <w:style w:type="paragraph" w:styleId="IntenseQuote">
    <w:name w:val="Intense Quote"/>
    <w:basedOn w:val="Normal"/>
    <w:next w:val="Normal"/>
    <w:link w:val="IntenseQuoteChar"/>
    <w:uiPriority w:val="30"/>
    <w:qFormat/>
    <w:rsid w:val="008A7C84"/>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A7C84"/>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8A7C84"/>
    <w:rPr>
      <w:b/>
      <w:bCs/>
      <w:smallCaps/>
      <w:color w:val="156082" w:themeColor="accent1"/>
      <w:spacing w:val="5"/>
    </w:rPr>
  </w:style>
  <w:style w:type="paragraph" w:styleId="ListParagraph">
    <w:name w:val="List Paragraph"/>
    <w:basedOn w:val="Normal"/>
    <w:uiPriority w:val="34"/>
    <w:qFormat/>
    <w:rsid w:val="008A7C84"/>
    <w:pPr>
      <w:ind w:left="720"/>
      <w:contextualSpacing/>
    </w:pPr>
  </w:style>
  <w:style w:type="paragraph" w:styleId="NoSpacing">
    <w:name w:val="No Spacing"/>
    <w:uiPriority w:val="1"/>
    <w:qFormat/>
    <w:rsid w:val="008A7C84"/>
    <w:pPr>
      <w:spacing w:after="0" w:line="240" w:lineRule="auto"/>
    </w:pPr>
    <w:rPr>
      <w:rFonts w:ascii="Calibri" w:eastAsia="Microsoft YaHei" w:hAnsi="Calibri"/>
      <w:color w:val="24282B"/>
      <w:sz w:val="21"/>
    </w:rPr>
  </w:style>
  <w:style w:type="paragraph" w:styleId="Quote">
    <w:name w:val="Quote"/>
    <w:basedOn w:val="Normal"/>
    <w:next w:val="Normal"/>
    <w:link w:val="QuoteChar"/>
    <w:uiPriority w:val="29"/>
    <w:qFormat/>
    <w:rsid w:val="008A7C8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A7C84"/>
    <w:rPr>
      <w:rFonts w:ascii="Calibri" w:eastAsia="Microsoft YaHei" w:hAnsi="Calibri"/>
      <w:i/>
      <w:iCs/>
      <w:color w:val="404040" w:themeColor="text1" w:themeTint="BF"/>
      <w:sz w:val="21"/>
    </w:rPr>
  </w:style>
  <w:style w:type="character" w:styleId="Strong">
    <w:name w:val="Strong"/>
    <w:basedOn w:val="DefaultParagraphFont"/>
    <w:uiPriority w:val="22"/>
    <w:qFormat/>
    <w:rsid w:val="008A7C84"/>
    <w:rPr>
      <w:b/>
      <w:bCs/>
    </w:rPr>
  </w:style>
  <w:style w:type="paragraph" w:styleId="Subtitle">
    <w:name w:val="Subtitle"/>
    <w:basedOn w:val="Normal"/>
    <w:next w:val="Normal"/>
    <w:link w:val="SubtitleChar"/>
    <w:uiPriority w:val="11"/>
    <w:qFormat/>
    <w:rsid w:val="008A7C84"/>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8A7C84"/>
    <w:rPr>
      <w:color w:val="5A5A5A" w:themeColor="text1" w:themeTint="A5"/>
      <w:spacing w:val="15"/>
      <w:sz w:val="22"/>
      <w:szCs w:val="22"/>
    </w:rPr>
  </w:style>
  <w:style w:type="character" w:styleId="SubtleEmphasis">
    <w:name w:val="Subtle Emphasis"/>
    <w:basedOn w:val="DefaultParagraphFont"/>
    <w:uiPriority w:val="19"/>
    <w:qFormat/>
    <w:rsid w:val="008A7C84"/>
    <w:rPr>
      <w:i/>
      <w:iCs/>
      <w:color w:val="404040" w:themeColor="text1" w:themeTint="BF"/>
    </w:rPr>
  </w:style>
  <w:style w:type="character" w:styleId="SubtleReference">
    <w:name w:val="Subtle Reference"/>
    <w:basedOn w:val="DefaultParagraphFont"/>
    <w:uiPriority w:val="31"/>
    <w:qFormat/>
    <w:rsid w:val="008A7C84"/>
    <w:rPr>
      <w:smallCaps/>
      <w:color w:val="5A5A5A" w:themeColor="text1" w:themeTint="A5"/>
    </w:rPr>
  </w:style>
  <w:style w:type="paragraph" w:styleId="Title">
    <w:name w:val="Title"/>
    <w:basedOn w:val="Normal"/>
    <w:next w:val="Normal"/>
    <w:link w:val="TitleChar"/>
    <w:uiPriority w:val="10"/>
    <w:qFormat/>
    <w:rsid w:val="008A7C84"/>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A7C84"/>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8A7C84"/>
    <w:pPr>
      <w:pBdr>
        <w:bottom w:val="none" w:sz="0" w:space="0" w:color="auto"/>
      </w:pBdr>
      <w:spacing w:before="240" w:after="0"/>
      <w:outlineLvl w:val="9"/>
    </w:pPr>
    <w:rPr>
      <w:rFonts w:asciiTheme="majorHAnsi" w:eastAsiaTheme="majorEastAsia" w:hAnsiTheme="majorHAnsi" w:cstheme="majorBidi"/>
      <w:b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16519</Words>
  <Characters>99775</Characters>
  <Application>Microsoft Office Word</Application>
  <DocSecurity>0</DocSecurity>
  <Lines>2122</Lines>
  <Paragraphs>1198</Paragraphs>
  <ScaleCrop>false</ScaleCrop>
  <Company/>
  <LinksUpToDate>false</LinksUpToDate>
  <CharactersWithSpaces>115096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5</cp:revision>
  <dcterms:created xsi:type="dcterms:W3CDTF">2026-07-23T07:30:00Z</dcterms:created>
  <dcterms:modified xsi:type="dcterms:W3CDTF">2026-07-23T08:18:00Z</dcterms:modified>
</cp:coreProperties>
</file>