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AF0EF" w14:textId="77777777" w:rsidR="00AB568D" w:rsidRDefault="00000000">
      <w:pPr>
        <w:pStyle w:val="ClassificationBanner"/>
      </w:pPr>
      <w:r>
        <w:t>SECRET / NOFORN</w:t>
      </w:r>
    </w:p>
    <w:p w14:paraId="0689F185" w14:textId="77777777" w:rsidR="00AB568D" w:rsidRDefault="00AB568D">
      <w:pPr>
        <w:spacing w:before="1200"/>
      </w:pPr>
    </w:p>
    <w:p w14:paraId="750335FB" w14:textId="77777777" w:rsidR="00AB568D" w:rsidRDefault="00000000">
      <w:pPr>
        <w:spacing w:after="200"/>
        <w:jc w:val="center"/>
      </w:pPr>
      <w:r>
        <w:rPr>
          <w:b/>
          <w:sz w:val="40"/>
        </w:rPr>
        <w:t>CENTCOM OPORD 2026-07-11</w:t>
      </w:r>
    </w:p>
    <w:p w14:paraId="173AE701" w14:textId="77777777" w:rsidR="00AB568D" w:rsidRDefault="00000000">
      <w:pPr>
        <w:spacing w:after="600"/>
        <w:jc w:val="center"/>
      </w:pPr>
      <w:r>
        <w:rPr>
          <w:b/>
          <w:color w:val="1A1A2E"/>
          <w:sz w:val="28"/>
        </w:rPr>
        <w:t>OPERATIONAL PAUSE DIRECTIVE</w:t>
      </w:r>
    </w:p>
    <w:p w14:paraId="49BCDEEA" w14:textId="77777777" w:rsidR="00AB568D" w:rsidRDefault="00AB568D">
      <w:pPr>
        <w:pBdr>
          <w:bottom w:val="single" w:sz="8" w:space="0" w:color="8B7355"/>
        </w:pBdr>
        <w:spacing w:after="400"/>
        <w:jc w:val="center"/>
      </w:pPr>
    </w:p>
    <w:p w14:paraId="6DC090C5" w14:textId="77777777" w:rsidR="00AB568D" w:rsidRDefault="00000000">
      <w:pPr>
        <w:spacing w:before="60" w:after="60"/>
        <w:jc w:val="center"/>
      </w:pPr>
      <w:r>
        <w:rPr>
          <w:color w:val="4A4A5A"/>
          <w:sz w:val="22"/>
        </w:rPr>
        <w:t>STRAIT OF HORMUZ AREA OF OPERATIONS</w:t>
      </w:r>
    </w:p>
    <w:p w14:paraId="0F7EC6A3" w14:textId="77777777" w:rsidR="00AB568D" w:rsidRDefault="00000000">
      <w:pPr>
        <w:spacing w:before="60" w:after="60"/>
        <w:jc w:val="center"/>
      </w:pPr>
      <w:r>
        <w:rPr>
          <w:color w:val="4A4A5A"/>
          <w:sz w:val="20"/>
        </w:rPr>
        <w:t>Reference: CENTCOM OPORD 2026-07-11</w:t>
      </w:r>
    </w:p>
    <w:p w14:paraId="0D971271" w14:textId="77777777" w:rsidR="00AB568D" w:rsidRDefault="00000000">
      <w:pPr>
        <w:spacing w:before="60" w:after="60"/>
        <w:jc w:val="center"/>
      </w:pPr>
      <w:r>
        <w:rPr>
          <w:color w:val="4A4A5A"/>
          <w:sz w:val="20"/>
        </w:rPr>
        <w:t>Classification: SECRET / NOFORN</w:t>
      </w:r>
    </w:p>
    <w:p w14:paraId="77AB2781" w14:textId="77777777" w:rsidR="00AB568D" w:rsidRDefault="00000000">
      <w:pPr>
        <w:spacing w:before="60" w:after="60"/>
        <w:jc w:val="center"/>
      </w:pPr>
      <w:r>
        <w:rPr>
          <w:color w:val="4A4A5A"/>
          <w:sz w:val="20"/>
        </w:rPr>
        <w:t>Date: 11 July 2026</w:t>
      </w:r>
    </w:p>
    <w:p w14:paraId="7C177160" w14:textId="77777777" w:rsidR="00AB568D" w:rsidRDefault="00000000">
      <w:pPr>
        <w:spacing w:before="60" w:after="60"/>
        <w:jc w:val="center"/>
      </w:pPr>
      <w:r>
        <w:rPr>
          <w:color w:val="4A4A5A"/>
          <w:sz w:val="20"/>
        </w:rPr>
        <w:t>Effective: ON RECEIPT</w:t>
      </w:r>
    </w:p>
    <w:p w14:paraId="2A657746" w14:textId="77777777" w:rsidR="00AB568D" w:rsidRDefault="00AB568D">
      <w:pPr>
        <w:spacing w:before="600"/>
      </w:pPr>
    </w:p>
    <w:p w14:paraId="119D749A" w14:textId="77777777" w:rsidR="00AB568D" w:rsidRDefault="00000000">
      <w:pPr>
        <w:spacing w:after="60"/>
        <w:jc w:val="center"/>
      </w:pPr>
      <w:r>
        <w:rPr>
          <w:b/>
          <w:sz w:val="22"/>
        </w:rPr>
        <w:t>DISTRIBUTION</w:t>
      </w:r>
    </w:p>
    <w:p w14:paraId="608EE5F3" w14:textId="77777777" w:rsidR="00AB568D" w:rsidRDefault="00000000">
      <w:pPr>
        <w:spacing w:before="60" w:after="60"/>
        <w:jc w:val="center"/>
      </w:pPr>
      <w:r>
        <w:rPr>
          <w:color w:val="4A4A5A"/>
          <w:sz w:val="20"/>
        </w:rPr>
        <w:t>TO: NAVCENT / AFCENT / ARCENT / SOCCENT</w:t>
      </w:r>
    </w:p>
    <w:p w14:paraId="65188958" w14:textId="77777777" w:rsidR="00AB568D" w:rsidRDefault="00000000">
      <w:pPr>
        <w:spacing w:before="60" w:after="60"/>
        <w:jc w:val="center"/>
      </w:pPr>
      <w:r>
        <w:rPr>
          <w:color w:val="4A4A5A"/>
          <w:sz w:val="20"/>
        </w:rPr>
        <w:t>INFO: SECDEF / JCS / NSC / STATE DEPARTMENT</w:t>
      </w:r>
    </w:p>
    <w:p w14:paraId="7959EEA6" w14:textId="77777777" w:rsidR="00AB568D" w:rsidRDefault="00AB568D">
      <w:pPr>
        <w:sectPr w:rsidR="00AB568D">
          <w:pgSz w:w="11906" w:h="16838"/>
          <w:pgMar w:top="1440" w:right="1440" w:bottom="1440" w:left="1440" w:header="720" w:footer="720" w:gutter="0"/>
          <w:pgBorders>
            <w:top w:val="double" w:sz="18" w:space="12" w:color="8B0000"/>
            <w:left w:val="double" w:sz="18" w:space="12" w:color="8B0000"/>
            <w:bottom w:val="double" w:sz="18" w:space="12" w:color="8B0000"/>
            <w:right w:val="double" w:sz="18" w:space="12" w:color="8B0000"/>
          </w:pgBorders>
          <w:cols w:space="720"/>
          <w:titlePg/>
        </w:sectPr>
      </w:pPr>
    </w:p>
    <w:p w14:paraId="0A2555E9" w14:textId="77777777" w:rsidR="00AB568D" w:rsidRDefault="00000000">
      <w:pPr>
        <w:pStyle w:val="ClassificationBanner"/>
      </w:pPr>
      <w:r>
        <w:lastRenderedPageBreak/>
        <w:t>SECRET / NOFORN</w:t>
      </w:r>
    </w:p>
    <w:p w14:paraId="555D8C02" w14:textId="77777777" w:rsidR="00AB568D" w:rsidRDefault="00000000">
      <w:pPr>
        <w:pStyle w:val="Heading1"/>
      </w:pPr>
      <w:r>
        <w:t>1. PURPOSE AND AUTHORITY</w:t>
      </w:r>
    </w:p>
    <w:p w14:paraId="00D103B2" w14:textId="77777777" w:rsidR="00AB568D" w:rsidRDefault="00000000">
      <w:pPr>
        <w:spacing w:after="200"/>
        <w:jc w:val="both"/>
      </w:pPr>
      <w:r>
        <w:t xml:space="preserve">This Operational Order implements a conditional pause in offensive military strikes against Iranian maritime assets. This directive operates consistent with national command authority </w:t>
      </w:r>
      <w:proofErr w:type="gramStart"/>
      <w:r>
        <w:t>guidance</w:t>
      </w:r>
      <w:proofErr w:type="gramEnd"/>
      <w:r>
        <w:t xml:space="preserve"> and the U.S. public statement issued 11 July 2026. This order suspends offensive strike operations exclusively. This order does not terminate hostilities, does not create a truce, and does not alter the legal character of ongoing military operations. Defensive posture, force protection measures, and blockade operations continue without restriction.</w:t>
      </w:r>
    </w:p>
    <w:p w14:paraId="6D876468" w14:textId="77777777" w:rsidR="00AB568D" w:rsidRDefault="00000000">
      <w:pPr>
        <w:spacing w:after="200"/>
        <w:jc w:val="both"/>
      </w:pPr>
      <w:r>
        <w:t>CENTCOM issues this directive under the authority of the President of the United States and the Secretary of Defense. This directive aligns with the President's War Powers notification to Congress, which states that hostile activities have ended while the United States retains full authority to maintain the naval blockade and resume offensive operations at presidential direction.</w:t>
      </w:r>
    </w:p>
    <w:p w14:paraId="7E23D214" w14:textId="77777777" w:rsidR="00AB568D" w:rsidRDefault="00000000">
      <w:pPr>
        <w:pStyle w:val="Heading1"/>
      </w:pPr>
      <w:r>
        <w:t>2. SITUATION</w:t>
      </w:r>
    </w:p>
    <w:p w14:paraId="3F3F4F03" w14:textId="77777777" w:rsidR="00AB568D" w:rsidRDefault="00000000">
      <w:pPr>
        <w:pStyle w:val="Heading2"/>
      </w:pPr>
      <w:r>
        <w:t>a. Enemy/Adversary Forces.</w:t>
      </w:r>
    </w:p>
    <w:p w14:paraId="7AC708C4" w14:textId="77777777" w:rsidR="00AB568D" w:rsidRDefault="00000000">
      <w:pPr>
        <w:spacing w:after="200"/>
        <w:jc w:val="both"/>
      </w:pPr>
      <w:r>
        <w:t>Iran provides private written assurances to Oman regarding maritime safety in the Strait of Hormuz. Iranian naval units return to designated patrol zones consistent with the Iranian technical maritime notice (PMO/NOTMAR/2026-07-11/HORMUZ-01). Iranian Foreign Minister Araghchi arrives in Oman for consultations on safe passage arrangements.</w:t>
      </w:r>
    </w:p>
    <w:p w14:paraId="40A84FDF" w14:textId="77777777" w:rsidR="00AB568D" w:rsidRDefault="00000000">
      <w:pPr>
        <w:spacing w:after="200"/>
        <w:jc w:val="both"/>
      </w:pPr>
      <w:r>
        <w:t xml:space="preserve">Iranian forces attacked M/V GFS Galaxy, a Cyprus-flagged container ship, on 11 July 2026. Iranian forces previously attacked three commercial vessels on 7 July 2026: Marshall Islands-flagged M/T Al Rekayyat, Saudi Arabia-flagged M/T </w:t>
      </w:r>
      <w:proofErr w:type="spellStart"/>
      <w:r>
        <w:t>Wedyan</w:t>
      </w:r>
      <w:proofErr w:type="spellEnd"/>
      <w:r>
        <w:t>, and Liberian-flagged M/T Cyprus Prosperity. Iranian forces launched retaliatory strikes against U.S. naval vessels, the U.S. 5th Fleet Headquarters in Bahrain, and military targets in Kuwait on 9 July 2026. Iran claims the Memorandum of Understanding is no longer valid. Iranian forces maintain approximately forty IRGC patrol boats in the Strait.</w:t>
      </w:r>
    </w:p>
    <w:p w14:paraId="140D03D8" w14:textId="77777777" w:rsidR="00AB568D" w:rsidRDefault="00000000">
      <w:pPr>
        <w:pStyle w:val="Heading2"/>
      </w:pPr>
      <w:r>
        <w:t>b. Friendly Forces.</w:t>
      </w:r>
    </w:p>
    <w:p w14:paraId="5259232D" w14:textId="77777777" w:rsidR="00AB568D" w:rsidRDefault="00000000">
      <w:pPr>
        <w:spacing w:after="200"/>
        <w:jc w:val="both"/>
      </w:pPr>
      <w:r>
        <w:t xml:space="preserve">U.S. forces maintain heightened readiness throughout the area of operations. CENTCOM forces completed precision strikes against approximately ninety Iranian military targets on 7-8 July 2026, degrading Iranian coastal surveillance assets, air defense systems, IRGC small boat formations, anti-ship missile sites, and military logistics infrastructure. The USS Abraham Lincoln Carrier Strike Group remains on station with F/A-18 strike fighters armed and ready for immediate tasking. The naval blockade of Iranian ports and the Strait of Hormuz </w:t>
      </w:r>
      <w:proofErr w:type="gramStart"/>
      <w:r>
        <w:t>remains</w:t>
      </w:r>
      <w:proofErr w:type="gramEnd"/>
      <w:r>
        <w:t xml:space="preserve"> in full force and effect.</w:t>
      </w:r>
    </w:p>
    <w:p w14:paraId="40A7478B" w14:textId="77777777" w:rsidR="00AB568D" w:rsidRDefault="00000000">
      <w:pPr>
        <w:spacing w:after="200"/>
        <w:jc w:val="both"/>
      </w:pPr>
      <w:r>
        <w:t>The United Kingdom Maritime Trade Operations (UKMTO) Centre elevates the threat level in the Strait of Hormuz to SEVERE. The European Union aviation safety agency warns commercial airlines to avoid Iranian and Iraqi airspace through 31 August 2026.</w:t>
      </w:r>
    </w:p>
    <w:p w14:paraId="6C70834C" w14:textId="77777777" w:rsidR="00AB568D" w:rsidRDefault="00000000">
      <w:pPr>
        <w:pStyle w:val="Heading2"/>
      </w:pPr>
      <w:r>
        <w:lastRenderedPageBreak/>
        <w:t>c. Mediation Framework.</w:t>
      </w:r>
    </w:p>
    <w:p w14:paraId="3369F8B7" w14:textId="77777777" w:rsidR="00AB568D" w:rsidRDefault="00000000">
      <w:pPr>
        <w:spacing w:after="200"/>
        <w:jc w:val="both"/>
      </w:pPr>
      <w:r>
        <w:t>Oman operates as the primary verification channel for Iranian compliance with maritime safety assurances. The U.S.-led Project Freedom escort operations for commercial shipping stand suspended pending finalization of the agreement. Omani liaison officers coordinate directly with CENTCOM headquarters through established diplomatic backchannels.</w:t>
      </w:r>
    </w:p>
    <w:p w14:paraId="037752EF" w14:textId="77777777" w:rsidR="00AB568D" w:rsidRDefault="00000000">
      <w:pPr>
        <w:pStyle w:val="Heading1"/>
      </w:pPr>
      <w:r>
        <w:t>3. MISSION</w:t>
      </w:r>
    </w:p>
    <w:p w14:paraId="13B5551F" w14:textId="77777777" w:rsidR="00AB568D" w:rsidRDefault="00000000">
      <w:pPr>
        <w:spacing w:after="200"/>
        <w:jc w:val="both"/>
      </w:pPr>
      <w:r>
        <w:t>CENTCOM implements a conditional pause in offensive strikes against Iranian maritime assets while maintaining defensive posture, force protection, and blockade operations. The pause takes effect immediately on receipt of this order and remains in effect pending verification of Iranian compliance with maritime safety assurances through Omani verification channels.</w:t>
      </w:r>
    </w:p>
    <w:p w14:paraId="2E8F45E1" w14:textId="77777777" w:rsidR="00AB568D" w:rsidRDefault="00000000">
      <w:pPr>
        <w:pStyle w:val="Heading1"/>
      </w:pPr>
      <w:r>
        <w:t>4. EXECUTION</w:t>
      </w:r>
    </w:p>
    <w:p w14:paraId="49788462" w14:textId="77777777" w:rsidR="00AB568D" w:rsidRDefault="00000000">
      <w:pPr>
        <w:pStyle w:val="Heading2"/>
      </w:pPr>
      <w:r>
        <w:t>A. Concept of Operations.</w:t>
      </w:r>
    </w:p>
    <w:p w14:paraId="2F7B6D8F" w14:textId="77777777" w:rsidR="00AB568D" w:rsidRDefault="00000000">
      <w:pPr>
        <w:pStyle w:val="Heading3"/>
      </w:pPr>
      <w:r>
        <w:t xml:space="preserve">(1) Phase </w:t>
      </w:r>
      <w:proofErr w:type="gramStart"/>
      <w:r>
        <w:t>I  /</w:t>
      </w:r>
      <w:proofErr w:type="gramEnd"/>
      <w:r>
        <w:t xml:space="preserve">  Immediate Suspension.</w:t>
      </w:r>
    </w:p>
    <w:p w14:paraId="2D26C524" w14:textId="77777777" w:rsidR="00AB568D" w:rsidRDefault="00000000">
      <w:pPr>
        <w:spacing w:after="200"/>
        <w:jc w:val="both"/>
      </w:pPr>
      <w:r>
        <w:t>Offensive strike operations against Iranian maritime assets suspend immediately throughout the Strait of Hormuz area of operations. All component commands execute stand-down of offensive strike packages. Defensive and force protection measures remain fully authorized and continue without interruption. Blockade operations continue in full force.</w:t>
      </w:r>
    </w:p>
    <w:p w14:paraId="4365C6C7" w14:textId="77777777" w:rsidR="00AB568D" w:rsidRDefault="00000000">
      <w:pPr>
        <w:pStyle w:val="Heading3"/>
      </w:pPr>
      <w:r>
        <w:t xml:space="preserve">(2) Phase </w:t>
      </w:r>
      <w:proofErr w:type="gramStart"/>
      <w:r>
        <w:t>II  /</w:t>
      </w:r>
      <w:proofErr w:type="gramEnd"/>
      <w:r>
        <w:t xml:space="preserve">  Verification.</w:t>
      </w:r>
    </w:p>
    <w:p w14:paraId="32878BD2" w14:textId="77777777" w:rsidR="00AB568D" w:rsidRDefault="00000000">
      <w:pPr>
        <w:spacing w:after="200"/>
        <w:jc w:val="both"/>
      </w:pPr>
      <w:r>
        <w:t>CENTCOM monitors Iranian compliance through Omani verification channels. The verification architecture validates Iranian adherence to patrol zone restrictions, maritime safety commitments, and the prohibited actions listed in the Iranian private written commitment. Intelligence, surveillance, and reconnaissance assets continue collection against Iranian maritime activity. Daily compliance assessments flow through the Omani liaison channel to CENTCOM.</w:t>
      </w:r>
    </w:p>
    <w:p w14:paraId="150BD4BA" w14:textId="77777777" w:rsidR="00AB568D" w:rsidRDefault="00000000">
      <w:pPr>
        <w:pStyle w:val="Heading3"/>
      </w:pPr>
      <w:r>
        <w:t xml:space="preserve">(3) Phase </w:t>
      </w:r>
      <w:proofErr w:type="gramStart"/>
      <w:r>
        <w:t>III  /</w:t>
      </w:r>
      <w:proofErr w:type="gramEnd"/>
      <w:r>
        <w:t xml:space="preserve">  Decision.</w:t>
      </w:r>
    </w:p>
    <w:p w14:paraId="01ECAA75" w14:textId="77777777" w:rsidR="00AB568D" w:rsidRDefault="00000000">
      <w:pPr>
        <w:spacing w:after="200"/>
        <w:jc w:val="both"/>
      </w:pPr>
      <w:r>
        <w:t>Confirmed Iranian compliance extends the pause indefinitely. Iranian violations trigger immediate resumption of offensive operations at presidential direction through national command authority. CENTCOM maintains target lists and strike packages in ready status for immediate execution if the pause terminates.</w:t>
      </w:r>
    </w:p>
    <w:p w14:paraId="6F53F789" w14:textId="77777777" w:rsidR="00AB568D" w:rsidRDefault="00000000">
      <w:pPr>
        <w:pStyle w:val="Heading2"/>
      </w:pPr>
      <w:r>
        <w:t>B. Task Organization and Missions to Subordinate Units.</w:t>
      </w:r>
    </w:p>
    <w:p w14:paraId="034C22FC" w14:textId="77777777" w:rsidR="00AB568D" w:rsidRDefault="00000000">
      <w:pPr>
        <w:pStyle w:val="Heading3"/>
      </w:pPr>
      <w:r>
        <w:t>(1) NAVCENT (U.S. Naval Forces Central Command).</w:t>
      </w:r>
    </w:p>
    <w:p w14:paraId="1AE6CA6E" w14:textId="77777777" w:rsidR="00AB568D" w:rsidRDefault="00000000">
      <w:pPr>
        <w:ind w:left="720" w:hanging="360"/>
        <w:jc w:val="both"/>
      </w:pPr>
      <w:r>
        <w:rPr>
          <w:b/>
        </w:rPr>
        <w:t>(a)</w:t>
      </w:r>
      <w:r>
        <w:t xml:space="preserve"> Blockade operations against Iranian ports and the Strait of Hormuz continue without interruption.</w:t>
      </w:r>
    </w:p>
    <w:p w14:paraId="22F0B03D" w14:textId="77777777" w:rsidR="00AB568D" w:rsidRDefault="00000000">
      <w:pPr>
        <w:ind w:left="720" w:hanging="360"/>
        <w:jc w:val="both"/>
      </w:pPr>
      <w:r>
        <w:rPr>
          <w:b/>
        </w:rPr>
        <w:t>(b)</w:t>
      </w:r>
      <w:r>
        <w:t xml:space="preserve"> The USS Abraham Lincoln Carrier Strike Group maintains full readiness posture. Strike fighters remain armed and ready for immediate tasking.</w:t>
      </w:r>
    </w:p>
    <w:p w14:paraId="06A5C937" w14:textId="77777777" w:rsidR="00AB568D" w:rsidRDefault="00000000">
      <w:pPr>
        <w:ind w:left="720" w:hanging="360"/>
        <w:jc w:val="both"/>
      </w:pPr>
      <w:r>
        <w:rPr>
          <w:b/>
        </w:rPr>
        <w:lastRenderedPageBreak/>
        <w:t>(c)</w:t>
      </w:r>
      <w:r>
        <w:t xml:space="preserve"> Offensive strike operations against Iranian maritime assets suspend on receipt of this order.</w:t>
      </w:r>
    </w:p>
    <w:p w14:paraId="2124E72C" w14:textId="77777777" w:rsidR="00AB568D" w:rsidRDefault="00000000">
      <w:pPr>
        <w:ind w:left="720" w:hanging="360"/>
        <w:jc w:val="both"/>
      </w:pPr>
      <w:r>
        <w:rPr>
          <w:b/>
        </w:rPr>
        <w:t>(d)</w:t>
      </w:r>
      <w:r>
        <w:t xml:space="preserve"> Defensive patrols and force protection measures continue without restriction.</w:t>
      </w:r>
    </w:p>
    <w:p w14:paraId="1FC5528F" w14:textId="77777777" w:rsidR="00AB568D" w:rsidRDefault="00000000">
      <w:pPr>
        <w:ind w:left="720" w:hanging="360"/>
        <w:jc w:val="both"/>
      </w:pPr>
      <w:r>
        <w:rPr>
          <w:b/>
        </w:rPr>
        <w:t>(e)</w:t>
      </w:r>
      <w:r>
        <w:t xml:space="preserve"> NAVCENT coordinates directly with Omani maritime authorities through the established verification liaison channel.</w:t>
      </w:r>
    </w:p>
    <w:p w14:paraId="6FFD0E0A" w14:textId="77777777" w:rsidR="00AB568D" w:rsidRDefault="00000000">
      <w:pPr>
        <w:ind w:left="720" w:hanging="360"/>
        <w:jc w:val="both"/>
      </w:pPr>
      <w:r>
        <w:rPr>
          <w:b/>
        </w:rPr>
        <w:t>(f)</w:t>
      </w:r>
      <w:r>
        <w:t xml:space="preserve"> NAVCENT reports Iranian maritime activity daily through the chain of command.</w:t>
      </w:r>
    </w:p>
    <w:p w14:paraId="5A108A85" w14:textId="77777777" w:rsidR="00AB568D" w:rsidRDefault="00000000">
      <w:pPr>
        <w:pStyle w:val="Heading3"/>
      </w:pPr>
      <w:r>
        <w:t>(2) AFCENT (U.S. Air Forces Central Command).</w:t>
      </w:r>
    </w:p>
    <w:p w14:paraId="479EF7F1" w14:textId="77777777" w:rsidR="00AB568D" w:rsidRDefault="00000000">
      <w:pPr>
        <w:ind w:left="720" w:hanging="360"/>
        <w:jc w:val="both"/>
      </w:pPr>
      <w:r>
        <w:rPr>
          <w:b/>
        </w:rPr>
        <w:t>(a)</w:t>
      </w:r>
      <w:r>
        <w:t xml:space="preserve"> Air superiority posture stays at heightened readiness. Combat air patrols continue.</w:t>
      </w:r>
    </w:p>
    <w:p w14:paraId="389ABA68" w14:textId="77777777" w:rsidR="00AB568D" w:rsidRDefault="00000000">
      <w:pPr>
        <w:ind w:left="720" w:hanging="360"/>
        <w:jc w:val="both"/>
      </w:pPr>
      <w:r>
        <w:rPr>
          <w:b/>
        </w:rPr>
        <w:t>(b)</w:t>
      </w:r>
      <w:r>
        <w:t xml:space="preserve"> Offensive strike operations against Iranian targets suspend on receipt of this order.</w:t>
      </w:r>
    </w:p>
    <w:p w14:paraId="22EE0A2A" w14:textId="77777777" w:rsidR="00AB568D" w:rsidRDefault="00000000">
      <w:pPr>
        <w:ind w:left="720" w:hanging="360"/>
        <w:jc w:val="both"/>
      </w:pPr>
      <w:r>
        <w:rPr>
          <w:b/>
        </w:rPr>
        <w:t>(c)</w:t>
      </w:r>
      <w:r>
        <w:t xml:space="preserve"> Strike packages maintain ready status for immediate resumption at national command authority direction.</w:t>
      </w:r>
    </w:p>
    <w:p w14:paraId="2108B3B1" w14:textId="77777777" w:rsidR="00AB568D" w:rsidRDefault="00000000">
      <w:pPr>
        <w:ind w:left="720" w:hanging="360"/>
        <w:jc w:val="both"/>
      </w:pPr>
      <w:r>
        <w:rPr>
          <w:b/>
        </w:rPr>
        <w:t>(d)</w:t>
      </w:r>
      <w:r>
        <w:t xml:space="preserve"> Intelligence, surveillance, and reconnaissance missions against Iranian maritime and coastal targets continue without restriction.</w:t>
      </w:r>
    </w:p>
    <w:p w14:paraId="65E25D3F" w14:textId="77777777" w:rsidR="00AB568D" w:rsidRDefault="00000000">
      <w:pPr>
        <w:pStyle w:val="Heading3"/>
      </w:pPr>
      <w:r>
        <w:t>(3) ARCENT (U.S. Army Central Command).</w:t>
      </w:r>
    </w:p>
    <w:p w14:paraId="382032D2" w14:textId="77777777" w:rsidR="00AB568D" w:rsidRDefault="00000000">
      <w:pPr>
        <w:ind w:left="720" w:hanging="360"/>
        <w:jc w:val="both"/>
      </w:pPr>
      <w:r>
        <w:rPr>
          <w:b/>
        </w:rPr>
        <w:t>(a)</w:t>
      </w:r>
      <w:r>
        <w:t xml:space="preserve"> Ground-based air defense systems maintain wartime posture.</w:t>
      </w:r>
    </w:p>
    <w:p w14:paraId="464A8292" w14:textId="77777777" w:rsidR="00AB568D" w:rsidRDefault="00000000">
      <w:pPr>
        <w:ind w:left="720" w:hanging="360"/>
        <w:jc w:val="both"/>
      </w:pPr>
      <w:r>
        <w:rPr>
          <w:b/>
        </w:rPr>
        <w:t>(b)</w:t>
      </w:r>
      <w:r>
        <w:t xml:space="preserve"> Force protection measures for regional bases and installations continue without restriction.</w:t>
      </w:r>
    </w:p>
    <w:p w14:paraId="3380048A" w14:textId="77777777" w:rsidR="00AB568D" w:rsidRDefault="00000000">
      <w:pPr>
        <w:pStyle w:val="Heading3"/>
      </w:pPr>
      <w:r>
        <w:t>(4) SOCCENT (Special Operations Command Central).</w:t>
      </w:r>
    </w:p>
    <w:p w14:paraId="513AF261" w14:textId="77777777" w:rsidR="00AB568D" w:rsidRDefault="00000000">
      <w:pPr>
        <w:ind w:left="720" w:hanging="360"/>
        <w:jc w:val="both"/>
      </w:pPr>
      <w:r>
        <w:rPr>
          <w:b/>
        </w:rPr>
        <w:t>(a)</w:t>
      </w:r>
      <w:r>
        <w:t xml:space="preserve"> Special operations forces maintain readiness for contingency operations.</w:t>
      </w:r>
    </w:p>
    <w:p w14:paraId="5D7161AE" w14:textId="77777777" w:rsidR="00AB568D" w:rsidRDefault="00000000">
      <w:pPr>
        <w:ind w:left="720" w:hanging="360"/>
        <w:jc w:val="both"/>
      </w:pPr>
      <w:r>
        <w:rPr>
          <w:b/>
        </w:rPr>
        <w:t>(b)</w:t>
      </w:r>
      <w:r>
        <w:t xml:space="preserve"> Offensive special operations missions against Iranian targets suspend on receipt of this order.</w:t>
      </w:r>
    </w:p>
    <w:p w14:paraId="61BD465F" w14:textId="77777777" w:rsidR="00AB568D" w:rsidRDefault="00000000">
      <w:pPr>
        <w:ind w:left="720" w:hanging="360"/>
        <w:jc w:val="both"/>
      </w:pPr>
      <w:r>
        <w:rPr>
          <w:b/>
        </w:rPr>
        <w:t>(c)</w:t>
      </w:r>
      <w:r>
        <w:t xml:space="preserve"> Special reconnaissance and intelligence collection operations continue without restriction.</w:t>
      </w:r>
    </w:p>
    <w:p w14:paraId="35419583" w14:textId="77777777" w:rsidR="00AB568D" w:rsidRDefault="00000000">
      <w:pPr>
        <w:pStyle w:val="Heading2"/>
      </w:pPr>
      <w:r>
        <w:t>C. Coordinating Instructions.</w:t>
      </w:r>
    </w:p>
    <w:p w14:paraId="301184C1" w14:textId="77777777" w:rsidR="00AB568D" w:rsidRDefault="00000000">
      <w:pPr>
        <w:pStyle w:val="Heading3"/>
      </w:pPr>
      <w:r>
        <w:t>(1) Effective Date/Time.</w:t>
      </w:r>
    </w:p>
    <w:p w14:paraId="2B1EA280" w14:textId="77777777" w:rsidR="00AB568D" w:rsidRDefault="00000000">
      <w:pPr>
        <w:spacing w:after="200"/>
        <w:jc w:val="both"/>
      </w:pPr>
      <w:r>
        <w:t>This order takes effect for execution on receipt. All component commands acknowledge receipt through secure communications within two hours.</w:t>
      </w:r>
    </w:p>
    <w:p w14:paraId="514CDFCA" w14:textId="77777777" w:rsidR="00AB568D" w:rsidRDefault="00000000">
      <w:pPr>
        <w:pStyle w:val="Heading3"/>
      </w:pPr>
      <w:r>
        <w:t>(2) Rules of Engagement.</w:t>
      </w:r>
    </w:p>
    <w:p w14:paraId="0D3239AE" w14:textId="77777777" w:rsidR="00AB568D" w:rsidRDefault="00000000">
      <w:pPr>
        <w:ind w:left="720" w:hanging="360"/>
        <w:jc w:val="both"/>
      </w:pPr>
      <w:r>
        <w:rPr>
          <w:b/>
        </w:rPr>
        <w:t>(a)</w:t>
      </w:r>
      <w:r>
        <w:t xml:space="preserve"> Defensive force remains fully authorized. Commanders possess full authority to employ defensive measures to protect U.S. forces.</w:t>
      </w:r>
    </w:p>
    <w:p w14:paraId="5ADB6DE6" w14:textId="77777777" w:rsidR="00AB568D" w:rsidRDefault="00000000">
      <w:pPr>
        <w:ind w:left="720" w:hanging="360"/>
        <w:jc w:val="both"/>
      </w:pPr>
      <w:r>
        <w:rPr>
          <w:b/>
        </w:rPr>
        <w:t>(b)</w:t>
      </w:r>
      <w:r>
        <w:t xml:space="preserve"> Hostile acts or demonstrated hostile intent by Iranian forces justify immediate defensive action without further authorization.</w:t>
      </w:r>
    </w:p>
    <w:p w14:paraId="2F13F868" w14:textId="77777777" w:rsidR="00AB568D" w:rsidRDefault="00000000">
      <w:pPr>
        <w:ind w:left="720" w:hanging="360"/>
        <w:jc w:val="both"/>
      </w:pPr>
      <w:r>
        <w:rPr>
          <w:b/>
        </w:rPr>
        <w:t>(c)</w:t>
      </w:r>
      <w:r>
        <w:t xml:space="preserve"> Offensive strikes against Iranian maritime assets stand suspended unless the CENTCOM Commander or higher authority issues specific authorization.</w:t>
      </w:r>
    </w:p>
    <w:p w14:paraId="2C2D7E2E" w14:textId="77777777" w:rsidR="00AB568D" w:rsidRDefault="00000000">
      <w:pPr>
        <w:ind w:left="720" w:hanging="360"/>
        <w:jc w:val="both"/>
      </w:pPr>
      <w:r>
        <w:rPr>
          <w:b/>
        </w:rPr>
        <w:t>(d)</w:t>
      </w:r>
      <w:r>
        <w:t xml:space="preserve"> Engagement of Iranian forces in </w:t>
      </w:r>
      <w:proofErr w:type="spellStart"/>
      <w:r>
        <w:t>self-defense</w:t>
      </w:r>
      <w:proofErr w:type="spellEnd"/>
      <w:r>
        <w:t xml:space="preserve"> remains fully authorized.</w:t>
      </w:r>
    </w:p>
    <w:p w14:paraId="684E80BA" w14:textId="77777777" w:rsidR="00AB568D" w:rsidRDefault="00000000">
      <w:pPr>
        <w:ind w:left="720" w:hanging="360"/>
        <w:jc w:val="both"/>
      </w:pPr>
      <w:r>
        <w:rPr>
          <w:b/>
        </w:rPr>
        <w:lastRenderedPageBreak/>
        <w:t>(e)</w:t>
      </w:r>
      <w:r>
        <w:t xml:space="preserve"> Positive identification of targets as Iranian military assets is required prior to offensive engagement except in circumstances of immediate </w:t>
      </w:r>
      <w:proofErr w:type="spellStart"/>
      <w:r>
        <w:t>self-defense</w:t>
      </w:r>
      <w:proofErr w:type="spellEnd"/>
      <w:r>
        <w:t>.</w:t>
      </w:r>
    </w:p>
    <w:p w14:paraId="26AD4D7E" w14:textId="77777777" w:rsidR="00AB568D" w:rsidRDefault="00000000">
      <w:pPr>
        <w:pStyle w:val="Heading3"/>
      </w:pPr>
      <w:r>
        <w:t>(3) Geographic Boundaries.</w:t>
      </w:r>
    </w:p>
    <w:p w14:paraId="6182A028" w14:textId="77777777" w:rsidR="00AB568D" w:rsidRDefault="00000000">
      <w:pPr>
        <w:spacing w:after="200"/>
        <w:jc w:val="both"/>
      </w:pPr>
      <w:r>
        <w:t>The pause in offensive strikes applies exclusively to the Strait of Hormuz area of operations (bounded by 26 degrees 30 minutes North to 27 degrees 00 minutes North latitude, 55 degrees 00 minutes East to 56 degrees 30 minutes East longitude). Operations outside this geographic area, including the Persian Gulf, Gulf of Oman, and Arabian Sea, remain unaffected by this order.</w:t>
      </w:r>
    </w:p>
    <w:p w14:paraId="6B470003" w14:textId="77777777" w:rsidR="00AB568D" w:rsidRDefault="00000000">
      <w:pPr>
        <w:pStyle w:val="Heading3"/>
      </w:pPr>
      <w:r>
        <w:t>(4) Verification Channels.</w:t>
      </w:r>
    </w:p>
    <w:p w14:paraId="1DD858FF" w14:textId="77777777" w:rsidR="00AB568D" w:rsidRDefault="00000000">
      <w:pPr>
        <w:ind w:left="720" w:hanging="360"/>
        <w:jc w:val="both"/>
      </w:pPr>
      <w:r>
        <w:rPr>
          <w:b/>
        </w:rPr>
        <w:t>(a)</w:t>
      </w:r>
      <w:r>
        <w:t xml:space="preserve"> Oman operates as the primary verification channel for Iranian compliance.</w:t>
      </w:r>
    </w:p>
    <w:p w14:paraId="0FDAE351" w14:textId="77777777" w:rsidR="00AB568D" w:rsidRDefault="00000000">
      <w:pPr>
        <w:ind w:left="720" w:hanging="360"/>
        <w:jc w:val="both"/>
      </w:pPr>
      <w:r>
        <w:rPr>
          <w:b/>
        </w:rPr>
        <w:t>(b)</w:t>
      </w:r>
      <w:r>
        <w:t xml:space="preserve"> CENTCOM maintains continuous communication with Omani military authorities through the established liaison officer network.</w:t>
      </w:r>
    </w:p>
    <w:p w14:paraId="5B4F4223" w14:textId="77777777" w:rsidR="00AB568D" w:rsidRDefault="00000000">
      <w:pPr>
        <w:ind w:left="720" w:hanging="360"/>
        <w:jc w:val="both"/>
      </w:pPr>
      <w:r>
        <w:rPr>
          <w:b/>
        </w:rPr>
        <w:t>(c)</w:t>
      </w:r>
      <w:r>
        <w:t xml:space="preserve"> Iranian compliance reports flow through Omani channels to CENTCOM J2 (Intelligence) and J3 (Operations).</w:t>
      </w:r>
    </w:p>
    <w:p w14:paraId="0AA91CE6" w14:textId="77777777" w:rsidR="00AB568D" w:rsidRDefault="00000000">
      <w:pPr>
        <w:ind w:left="720" w:hanging="360"/>
        <w:jc w:val="both"/>
      </w:pPr>
      <w:r>
        <w:rPr>
          <w:b/>
        </w:rPr>
        <w:t>(d)</w:t>
      </w:r>
      <w:r>
        <w:t xml:space="preserve"> Any reported incident involving a commercial vessel in the Strait triggers automatic joint investigation through Omani coordination, with findings reported to CENTCOM within forty-eight hours.</w:t>
      </w:r>
    </w:p>
    <w:p w14:paraId="14C6516A" w14:textId="77777777" w:rsidR="00AB568D" w:rsidRDefault="00000000">
      <w:pPr>
        <w:pStyle w:val="Heading3"/>
      </w:pPr>
      <w:r>
        <w:t>(5) Reporting Requirements.</w:t>
      </w:r>
    </w:p>
    <w:p w14:paraId="172E0948" w14:textId="77777777" w:rsidR="00AB568D" w:rsidRDefault="00000000">
      <w:pPr>
        <w:ind w:left="720" w:hanging="360"/>
        <w:jc w:val="both"/>
      </w:pPr>
      <w:r>
        <w:rPr>
          <w:b/>
        </w:rPr>
        <w:t>(a)</w:t>
      </w:r>
      <w:r>
        <w:t xml:space="preserve"> Daily situation reports on Iranian maritime activity reach CENTCOM through component command channels.</w:t>
      </w:r>
    </w:p>
    <w:p w14:paraId="5C26C45B" w14:textId="77777777" w:rsidR="00AB568D" w:rsidRDefault="00000000">
      <w:pPr>
        <w:ind w:left="720" w:hanging="360"/>
        <w:jc w:val="both"/>
      </w:pPr>
      <w:r>
        <w:rPr>
          <w:b/>
        </w:rPr>
        <w:t>(b)</w:t>
      </w:r>
      <w:r>
        <w:t xml:space="preserve"> Any Iranian violation of maritime safety assurances triggers immediate notification to CENTCOM and the Joint Staff through emergency communications channels.</w:t>
      </w:r>
    </w:p>
    <w:p w14:paraId="5647AF8C" w14:textId="77777777" w:rsidR="00AB568D" w:rsidRDefault="00000000">
      <w:pPr>
        <w:ind w:left="720" w:hanging="360"/>
        <w:jc w:val="both"/>
      </w:pPr>
      <w:r>
        <w:rPr>
          <w:b/>
        </w:rPr>
        <w:t>(c)</w:t>
      </w:r>
      <w:r>
        <w:t xml:space="preserve"> Weekly compliance summaries reach the Joint Staff every Friday via secure communications.</w:t>
      </w:r>
    </w:p>
    <w:p w14:paraId="17267B8F" w14:textId="77777777" w:rsidR="00AB568D" w:rsidRDefault="00000000">
      <w:pPr>
        <w:ind w:left="720" w:hanging="360"/>
        <w:jc w:val="both"/>
      </w:pPr>
      <w:r>
        <w:rPr>
          <w:b/>
        </w:rPr>
        <w:t>(d)</w:t>
      </w:r>
      <w:r>
        <w:t xml:space="preserve"> Force protection incidents require immediate notification to CENTCOM regardless of severity.</w:t>
      </w:r>
    </w:p>
    <w:p w14:paraId="3A5ECD6E" w14:textId="77777777" w:rsidR="00AB568D" w:rsidRDefault="00000000">
      <w:pPr>
        <w:pStyle w:val="Heading1"/>
      </w:pPr>
      <w:r>
        <w:t>5. SERVICE SUPPORT</w:t>
      </w:r>
    </w:p>
    <w:p w14:paraId="61FBBC71" w14:textId="77777777" w:rsidR="00AB568D" w:rsidRDefault="00000000">
      <w:pPr>
        <w:pStyle w:val="Heading2"/>
      </w:pPr>
      <w:r>
        <w:t>a. Sustainment.</w:t>
      </w:r>
    </w:p>
    <w:p w14:paraId="11791FD5" w14:textId="77777777" w:rsidR="00AB568D" w:rsidRDefault="00000000">
      <w:pPr>
        <w:spacing w:after="200"/>
        <w:jc w:val="both"/>
      </w:pPr>
      <w:r>
        <w:t>Sustainment operations continue at normal tempo. No degradation in logistics support occurs. Supply lines, fuel distribution, and ammunition resupply maintain wartime schedules.</w:t>
      </w:r>
    </w:p>
    <w:p w14:paraId="6EC6ED9E" w14:textId="77777777" w:rsidR="00AB568D" w:rsidRDefault="00000000">
      <w:pPr>
        <w:pStyle w:val="Heading2"/>
      </w:pPr>
      <w:r>
        <w:t>b. Maintenance.</w:t>
      </w:r>
    </w:p>
    <w:p w14:paraId="6096ABED" w14:textId="77777777" w:rsidR="00AB568D" w:rsidRDefault="00000000">
      <w:pPr>
        <w:spacing w:after="200"/>
        <w:jc w:val="both"/>
      </w:pPr>
      <w:r>
        <w:t>Combat readiness maintenance continues. Aircraft, naval vessels, and ground equipment remain on wartime maintenance schedules. No equipment stands down for peacetime maintenance cycles.</w:t>
      </w:r>
    </w:p>
    <w:p w14:paraId="0F4E81BC" w14:textId="77777777" w:rsidR="00AB568D" w:rsidRDefault="00000000">
      <w:pPr>
        <w:pStyle w:val="Heading2"/>
      </w:pPr>
      <w:r>
        <w:lastRenderedPageBreak/>
        <w:t>c. Munitions.</w:t>
      </w:r>
    </w:p>
    <w:p w14:paraId="51D3CC95" w14:textId="77777777" w:rsidR="00AB568D" w:rsidRDefault="00000000">
      <w:pPr>
        <w:spacing w:after="200"/>
        <w:jc w:val="both"/>
      </w:pPr>
      <w:r>
        <w:t>CENTCOM maintains target lists and strike packages in ready status for immediate execution. JDAMs, precision-guided munitions, and Tomahawk cruise missiles remain loaded and ready for immediate employment. Munitions expenditure for defensive operations continues as authorized.</w:t>
      </w:r>
    </w:p>
    <w:p w14:paraId="455C4E50" w14:textId="77777777" w:rsidR="00AB568D" w:rsidRDefault="00000000">
      <w:pPr>
        <w:pStyle w:val="Heading2"/>
      </w:pPr>
      <w:r>
        <w:t>d. Replenishment.</w:t>
      </w:r>
    </w:p>
    <w:p w14:paraId="01353945" w14:textId="77777777" w:rsidR="00AB568D" w:rsidRDefault="00000000">
      <w:pPr>
        <w:spacing w:after="200"/>
        <w:jc w:val="both"/>
      </w:pPr>
      <w:r>
        <w:t>Normal replenishment operations continue. Blockade operations require sustained logistics support. Fleet replenishment oilers and ammunition ships maintain station with carrier and surface action groups.</w:t>
      </w:r>
    </w:p>
    <w:p w14:paraId="71E2B640" w14:textId="77777777" w:rsidR="00AB568D" w:rsidRDefault="00000000">
      <w:pPr>
        <w:pStyle w:val="Heading1"/>
      </w:pPr>
      <w:r>
        <w:t>6. COMMAND AND SIGNAL</w:t>
      </w:r>
    </w:p>
    <w:p w14:paraId="21769935" w14:textId="77777777" w:rsidR="00AB568D" w:rsidRDefault="00000000">
      <w:pPr>
        <w:pStyle w:val="Heading2"/>
      </w:pPr>
      <w:r>
        <w:t>a. Command.</w:t>
      </w:r>
    </w:p>
    <w:p w14:paraId="5DE0511B" w14:textId="77777777" w:rsidR="00AB568D" w:rsidRDefault="00000000">
      <w:pPr>
        <w:spacing w:after="200"/>
        <w:jc w:val="both"/>
      </w:pPr>
      <w:r>
        <w:t xml:space="preserve">CENTCOM maintains operational command authority over all U.S. forces </w:t>
      </w:r>
      <w:proofErr w:type="gramStart"/>
      <w:r>
        <w:t>in the area of</w:t>
      </w:r>
      <w:proofErr w:type="gramEnd"/>
      <w:r>
        <w:t xml:space="preserve"> operations. Component commanders report through normal chains of command. No deviation from established command relationships occurs. National command authority retains sole authority to authorize resumption of offensive strike operations.</w:t>
      </w:r>
    </w:p>
    <w:p w14:paraId="01946443" w14:textId="77777777" w:rsidR="00AB568D" w:rsidRDefault="00000000">
      <w:pPr>
        <w:pStyle w:val="Heading2"/>
      </w:pPr>
      <w:r>
        <w:t>b. Communications.</w:t>
      </w:r>
    </w:p>
    <w:p w14:paraId="34D6FD96" w14:textId="77777777" w:rsidR="00AB568D" w:rsidRDefault="00000000">
      <w:pPr>
        <w:ind w:left="720" w:hanging="360"/>
        <w:jc w:val="both"/>
      </w:pPr>
      <w:r>
        <w:rPr>
          <w:b/>
        </w:rPr>
        <w:t>(1)</w:t>
      </w:r>
      <w:r>
        <w:t xml:space="preserve"> Primary: Secure voice and secure data communications via CENTCOM classified networks (SIPRNET and JWICS).</w:t>
      </w:r>
    </w:p>
    <w:p w14:paraId="36CB3385" w14:textId="77777777" w:rsidR="00AB568D" w:rsidRDefault="00000000">
      <w:pPr>
        <w:ind w:left="720" w:hanging="360"/>
        <w:jc w:val="both"/>
      </w:pPr>
      <w:r>
        <w:rPr>
          <w:b/>
        </w:rPr>
        <w:t>(2)</w:t>
      </w:r>
      <w:r>
        <w:t xml:space="preserve"> Emergency: Joint Chiefs of Staff Emergency Action Channel for nuclear command and control and strategic communications.</w:t>
      </w:r>
    </w:p>
    <w:p w14:paraId="2C8433FF" w14:textId="77777777" w:rsidR="00AB568D" w:rsidRDefault="00000000">
      <w:pPr>
        <w:ind w:left="720" w:hanging="360"/>
        <w:jc w:val="both"/>
      </w:pPr>
      <w:r>
        <w:rPr>
          <w:b/>
        </w:rPr>
        <w:t>(3)</w:t>
      </w:r>
      <w:r>
        <w:t xml:space="preserve"> Verification: Omani liaison channel operates continuously between the CENTCOM Forward Headquarters and the Omani Ministry of Defence Operations Centre.</w:t>
      </w:r>
    </w:p>
    <w:p w14:paraId="66CB821E" w14:textId="77777777" w:rsidR="00AB568D" w:rsidRDefault="00000000">
      <w:pPr>
        <w:pStyle w:val="Heading2"/>
      </w:pPr>
      <w:r>
        <w:t>c. Operational Security.</w:t>
      </w:r>
    </w:p>
    <w:p w14:paraId="284BB9DA" w14:textId="77777777" w:rsidR="00AB568D" w:rsidRDefault="00000000">
      <w:pPr>
        <w:spacing w:after="200"/>
        <w:jc w:val="both"/>
      </w:pPr>
      <w:r>
        <w:t>This directive carries the NOFORN control marking. Distribution to non-U.S. personnel requires CENTCOM authorization. This restriction protects Omani mediation channels and prevents unintended diplomatic or military signaling. Component commands enforce strict OPSEC regarding the scope, duration, and conditions of the operational pause. Unauthorized disclosure triggers immediate security investigation.</w:t>
      </w:r>
    </w:p>
    <w:p w14:paraId="7C25AAD2" w14:textId="77777777" w:rsidR="00AB568D" w:rsidRDefault="00AB568D">
      <w:pPr>
        <w:spacing w:before="400"/>
      </w:pPr>
    </w:p>
    <w:p w14:paraId="4C173732" w14:textId="77777777" w:rsidR="00AB568D" w:rsidRDefault="00000000">
      <w:pPr>
        <w:pStyle w:val="ClassificationBanner"/>
      </w:pPr>
      <w:r>
        <w:t>SECRET / NOFORN</w:t>
      </w:r>
    </w:p>
    <w:p w14:paraId="31AD4B36" w14:textId="77777777" w:rsidR="00AB568D" w:rsidRDefault="00AB568D">
      <w:pPr>
        <w:spacing w:before="600"/>
      </w:pPr>
    </w:p>
    <w:p w14:paraId="602B2C7C" w14:textId="77777777" w:rsidR="00AB568D" w:rsidRDefault="00AB568D">
      <w:pPr>
        <w:pBdr>
          <w:top w:val="single" w:sz="8" w:space="0" w:color="8B7355"/>
        </w:pBdr>
        <w:jc w:val="center"/>
      </w:pPr>
    </w:p>
    <w:p w14:paraId="73567107" w14:textId="77777777" w:rsidR="00AB568D" w:rsidRDefault="00000000">
      <w:pPr>
        <w:spacing w:after="400"/>
        <w:jc w:val="center"/>
      </w:pPr>
      <w:r>
        <w:rPr>
          <w:b/>
          <w:sz w:val="28"/>
        </w:rPr>
        <w:t>SIGNATURE</w:t>
      </w:r>
    </w:p>
    <w:p w14:paraId="563B0D88" w14:textId="77777777" w:rsidR="00AB568D" w:rsidRDefault="00000000">
      <w:pPr>
        <w:spacing w:after="100"/>
      </w:pPr>
      <w:r>
        <w:rPr>
          <w:b/>
        </w:rPr>
        <w:lastRenderedPageBreak/>
        <w:t>Approved:</w:t>
      </w:r>
    </w:p>
    <w:p w14:paraId="3282FB24" w14:textId="77777777" w:rsidR="00AB568D" w:rsidRDefault="00000000">
      <w:pPr>
        <w:tabs>
          <w:tab w:val="left" w:pos="5040"/>
        </w:tabs>
        <w:spacing w:before="200" w:after="80"/>
      </w:pPr>
      <w:r>
        <w:tab/>
        <w:t>___________________________________________</w:t>
      </w:r>
    </w:p>
    <w:p w14:paraId="40D3F0CE" w14:textId="77777777" w:rsidR="00AB568D" w:rsidRDefault="009F0092">
      <w:pPr>
        <w:spacing w:after="40"/>
        <w:ind w:left="5040"/>
      </w:pPr>
      <w:r w:rsidRPr="009F0092">
        <w:rPr>
          <w:b/>
          <w:bCs/>
          <w:color w:val="4A4A5A"/>
          <w:sz w:val="22"/>
          <w:szCs w:val="22"/>
        </w:rPr>
        <w:t>Admiral Brad Cooper</w:t>
      </w:r>
    </w:p>
    <w:p w14:paraId="4447E348" w14:textId="77777777" w:rsidR="00AB568D" w:rsidRDefault="00000000">
      <w:pPr>
        <w:spacing w:after="40"/>
        <w:ind w:left="5040"/>
      </w:pPr>
      <w:r>
        <w:rPr>
          <w:color w:val="4A4A5A"/>
          <w:sz w:val="22"/>
        </w:rPr>
        <w:t>Commander, U.S. Central Command</w:t>
      </w:r>
    </w:p>
    <w:p w14:paraId="14E70B7D" w14:textId="77777777" w:rsidR="00AB568D" w:rsidRDefault="00000000">
      <w:pPr>
        <w:spacing w:before="100" w:after="400"/>
        <w:ind w:left="5040"/>
      </w:pPr>
      <w:r>
        <w:rPr>
          <w:color w:val="4A4A5A"/>
          <w:sz w:val="22"/>
        </w:rPr>
        <w:t>Date: 11 July 2026</w:t>
      </w:r>
    </w:p>
    <w:p w14:paraId="7EB07513" w14:textId="77777777" w:rsidR="00AB568D" w:rsidRDefault="00AB568D">
      <w:pPr>
        <w:pBdr>
          <w:top w:val="single" w:sz="8" w:space="0" w:color="8B7355"/>
        </w:pBdr>
        <w:spacing w:before="400" w:after="200"/>
      </w:pPr>
    </w:p>
    <w:p w14:paraId="528862B8" w14:textId="77777777" w:rsidR="00AB568D" w:rsidRDefault="00000000">
      <w:pPr>
        <w:spacing w:after="200"/>
        <w:jc w:val="center"/>
      </w:pPr>
      <w:r>
        <w:rPr>
          <w:b/>
        </w:rPr>
        <w:t>DISTRIBUTION LIST</w:t>
      </w:r>
    </w:p>
    <w:p w14:paraId="554020C2" w14:textId="77777777" w:rsidR="00AB568D" w:rsidRDefault="00000000">
      <w:pPr>
        <w:spacing w:before="60" w:after="60"/>
        <w:jc w:val="center"/>
      </w:pPr>
      <w:r>
        <w:rPr>
          <w:color w:val="4A4A5A"/>
          <w:sz w:val="20"/>
        </w:rPr>
        <w:t>Secretary of Defense</w:t>
      </w:r>
    </w:p>
    <w:p w14:paraId="18358C3E" w14:textId="77777777" w:rsidR="00AB568D" w:rsidRDefault="00000000">
      <w:pPr>
        <w:spacing w:before="60" w:after="60"/>
        <w:jc w:val="center"/>
      </w:pPr>
      <w:r>
        <w:rPr>
          <w:color w:val="4A4A5A"/>
          <w:sz w:val="20"/>
        </w:rPr>
        <w:t>Chairman, Joint Chiefs of Staff</w:t>
      </w:r>
    </w:p>
    <w:p w14:paraId="5951F13A" w14:textId="77777777" w:rsidR="00AB568D" w:rsidRDefault="00000000">
      <w:pPr>
        <w:spacing w:before="60" w:after="60"/>
        <w:jc w:val="center"/>
      </w:pPr>
      <w:r>
        <w:rPr>
          <w:color w:val="4A4A5A"/>
          <w:sz w:val="20"/>
        </w:rPr>
        <w:t>National Security Advisor</w:t>
      </w:r>
    </w:p>
    <w:p w14:paraId="37A01B95" w14:textId="77777777" w:rsidR="00AB568D" w:rsidRDefault="00000000">
      <w:pPr>
        <w:spacing w:before="60" w:after="60"/>
        <w:jc w:val="center"/>
      </w:pPr>
      <w:r>
        <w:rPr>
          <w:color w:val="4A4A5A"/>
          <w:sz w:val="20"/>
        </w:rPr>
        <w:t>Secretary of State</w:t>
      </w:r>
    </w:p>
    <w:p w14:paraId="144EF0FB" w14:textId="77777777" w:rsidR="00AB568D" w:rsidRDefault="00000000">
      <w:pPr>
        <w:spacing w:before="60" w:after="60"/>
        <w:jc w:val="center"/>
      </w:pPr>
      <w:r>
        <w:rPr>
          <w:color w:val="4A4A5A"/>
          <w:sz w:val="20"/>
        </w:rPr>
        <w:t>Commander, NAVCENT</w:t>
      </w:r>
    </w:p>
    <w:p w14:paraId="337F9C75" w14:textId="77777777" w:rsidR="00AB568D" w:rsidRDefault="00000000">
      <w:pPr>
        <w:spacing w:before="60" w:after="60"/>
        <w:jc w:val="center"/>
      </w:pPr>
      <w:r>
        <w:rPr>
          <w:color w:val="4A4A5A"/>
          <w:sz w:val="20"/>
        </w:rPr>
        <w:t>Commander, AFCENT</w:t>
      </w:r>
    </w:p>
    <w:p w14:paraId="41A21516" w14:textId="77777777" w:rsidR="00AB568D" w:rsidRDefault="00000000">
      <w:pPr>
        <w:spacing w:before="60" w:after="60"/>
        <w:jc w:val="center"/>
      </w:pPr>
      <w:r>
        <w:rPr>
          <w:color w:val="4A4A5A"/>
          <w:sz w:val="20"/>
        </w:rPr>
        <w:t>Commander, ARCENT</w:t>
      </w:r>
    </w:p>
    <w:p w14:paraId="020FCC01" w14:textId="77777777" w:rsidR="00AB568D" w:rsidRDefault="00000000">
      <w:pPr>
        <w:spacing w:before="60" w:after="60"/>
        <w:jc w:val="center"/>
      </w:pPr>
      <w:r>
        <w:rPr>
          <w:color w:val="4A4A5A"/>
          <w:sz w:val="20"/>
        </w:rPr>
        <w:t>Commander, SOCCENT</w:t>
      </w:r>
    </w:p>
    <w:p w14:paraId="33120221" w14:textId="77777777" w:rsidR="00AB568D" w:rsidRDefault="00AB568D">
      <w:pPr>
        <w:sectPr w:rsidR="00AB568D">
          <w:headerReference w:type="default" r:id="rId6"/>
          <w:footerReference w:type="default" r:id="rId7"/>
          <w:pgSz w:w="11906" w:h="16838"/>
          <w:pgMar w:top="1440" w:right="1440" w:bottom="1440" w:left="1440" w:header="720" w:footer="720" w:gutter="0"/>
          <w:cols w:space="720"/>
        </w:sectPr>
      </w:pPr>
    </w:p>
    <w:p w14:paraId="54E87592" w14:textId="77777777" w:rsidR="00AB568D" w:rsidRDefault="00AB568D">
      <w:pPr>
        <w:spacing w:before="3600"/>
      </w:pPr>
    </w:p>
    <w:p w14:paraId="74F33AC0" w14:textId="77777777" w:rsidR="00AB568D" w:rsidRDefault="00000000">
      <w:pPr>
        <w:pStyle w:val="ClassificationBanner"/>
      </w:pPr>
      <w:r>
        <w:t>SECRET / NOFORN</w:t>
      </w:r>
    </w:p>
    <w:p w14:paraId="3221DA5A" w14:textId="77777777" w:rsidR="00AB568D" w:rsidRDefault="00AB568D">
      <w:pPr>
        <w:spacing w:before="600"/>
      </w:pPr>
    </w:p>
    <w:p w14:paraId="57C2793F" w14:textId="77777777" w:rsidR="00AB568D" w:rsidRDefault="00000000">
      <w:pPr>
        <w:spacing w:after="80"/>
        <w:jc w:val="center"/>
      </w:pPr>
      <w:r>
        <w:rPr>
          <w:b/>
        </w:rPr>
        <w:t>U.S. CENTRAL COMMAND</w:t>
      </w:r>
    </w:p>
    <w:p w14:paraId="5AB25BD3" w14:textId="77777777" w:rsidR="00AB568D" w:rsidRDefault="00000000">
      <w:pPr>
        <w:spacing w:after="200"/>
        <w:jc w:val="center"/>
      </w:pPr>
      <w:r>
        <w:rPr>
          <w:i/>
          <w:color w:val="4A4A5A"/>
          <w:sz w:val="20"/>
        </w:rPr>
        <w:t>Operational Pause Directive / Strait of Hormuz</w:t>
      </w:r>
    </w:p>
    <w:p w14:paraId="077983C0" w14:textId="77777777" w:rsidR="00AB568D" w:rsidRDefault="00AB568D">
      <w:pPr>
        <w:spacing w:before="800"/>
      </w:pPr>
    </w:p>
    <w:p w14:paraId="5BC004E9" w14:textId="77777777" w:rsidR="00AB568D" w:rsidRDefault="00000000">
      <w:pPr>
        <w:spacing w:after="60"/>
        <w:jc w:val="center"/>
      </w:pPr>
      <w:r>
        <w:rPr>
          <w:color w:val="7A7A8A"/>
          <w:sz w:val="20"/>
        </w:rPr>
        <w:t>This document contains classified information affecting the</w:t>
      </w:r>
    </w:p>
    <w:p w14:paraId="70894645" w14:textId="77777777" w:rsidR="00AB568D" w:rsidRDefault="00000000">
      <w:pPr>
        <w:spacing w:after="60"/>
        <w:jc w:val="center"/>
      </w:pPr>
      <w:r>
        <w:rPr>
          <w:color w:val="7A7A8A"/>
          <w:sz w:val="20"/>
        </w:rPr>
        <w:t>national security of the United States.</w:t>
      </w:r>
    </w:p>
    <w:p w14:paraId="5D59A6EC" w14:textId="77777777" w:rsidR="00AB568D" w:rsidRDefault="00000000">
      <w:pPr>
        <w:spacing w:after="60"/>
        <w:jc w:val="center"/>
      </w:pPr>
      <w:r>
        <w:rPr>
          <w:color w:val="7A7A8A"/>
          <w:sz w:val="20"/>
        </w:rPr>
        <w:t>Unauthorized disclosure subject to criminal prosecution</w:t>
      </w:r>
    </w:p>
    <w:p w14:paraId="53658E44" w14:textId="77777777" w:rsidR="00AB568D" w:rsidRDefault="00000000">
      <w:pPr>
        <w:spacing w:after="200"/>
        <w:jc w:val="center"/>
      </w:pPr>
      <w:r>
        <w:rPr>
          <w:color w:val="7A7A8A"/>
          <w:sz w:val="20"/>
        </w:rPr>
        <w:t>under the Espionage Act, 18 U.S.C. Sections 793 and 798.</w:t>
      </w:r>
    </w:p>
    <w:p w14:paraId="7A0F9B12" w14:textId="77777777" w:rsidR="00AB568D" w:rsidRDefault="00AB568D">
      <w:pPr>
        <w:spacing w:before="600"/>
      </w:pPr>
    </w:p>
    <w:p w14:paraId="43BCEF9C" w14:textId="77777777" w:rsidR="00AB568D" w:rsidRDefault="00000000">
      <w:pPr>
        <w:jc w:val="center"/>
      </w:pPr>
      <w:r>
        <w:rPr>
          <w:color w:val="7A7A8A"/>
          <w:sz w:val="18"/>
        </w:rPr>
        <w:t>Reference: CENTCOM OPORD 2026-07-11</w:t>
      </w:r>
    </w:p>
    <w:sectPr w:rsidR="00AB568D">
      <w:pgSz w:w="11906" w:h="16838"/>
      <w:pgMar w:top="1440" w:right="1440" w:bottom="1440" w:left="1440" w:header="0" w:footer="0" w:gutter="0"/>
      <w:pgBorders>
        <w:top w:val="double" w:sz="18" w:space="12" w:color="8B0000"/>
        <w:left w:val="double" w:sz="18" w:space="12" w:color="8B0000"/>
        <w:bottom w:val="double" w:sz="18" w:space="12" w:color="8B0000"/>
        <w:right w:val="double" w:sz="18" w:space="12" w:color="8B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841D3" w14:textId="77777777" w:rsidR="00297454" w:rsidRDefault="00297454">
      <w:pPr>
        <w:spacing w:after="0" w:line="240" w:lineRule="auto"/>
      </w:pPr>
      <w:r>
        <w:separator/>
      </w:r>
    </w:p>
  </w:endnote>
  <w:endnote w:type="continuationSeparator" w:id="0">
    <w:p w14:paraId="1046536A" w14:textId="77777777" w:rsidR="00297454" w:rsidRDefault="002974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0D8D8" w14:textId="77777777" w:rsidR="00AB568D" w:rsidRDefault="00000000">
    <w:pPr>
      <w:jc w:val="center"/>
    </w:pPr>
    <w:r>
      <w:rPr>
        <w:color w:val="4A4A5A"/>
        <w:sz w:val="18"/>
      </w:rPr>
      <w:t xml:space="preserve">Page </w:t>
    </w:r>
    <w:r>
      <w:rPr>
        <w:color w:val="4A4A5A"/>
        <w:sz w:val="18"/>
      </w:rPr>
      <w:fldChar w:fldCharType="begin"/>
    </w:r>
    <w:r>
      <w:rPr>
        <w:color w:val="4A4A5A"/>
        <w:sz w:val="18"/>
      </w:rPr>
      <w:instrText xml:space="preserve"> PAGE </w:instrText>
    </w:r>
    <w:r>
      <w:rPr>
        <w:color w:val="4A4A5A"/>
        <w:sz w:val="18"/>
      </w:rPr>
      <w:fldChar w:fldCharType="separate"/>
    </w:r>
    <w:r>
      <w:rPr>
        <w:color w:val="4A4A5A"/>
        <w:sz w:val="18"/>
      </w:rPr>
      <w:t>1</w:t>
    </w:r>
    <w:r>
      <w:rPr>
        <w:color w:val="4A4A5A"/>
        <w:sz w:val="18"/>
      </w:rPr>
      <w:fldChar w:fldCharType="end"/>
    </w:r>
    <w:r>
      <w:rPr>
        <w:color w:val="4A4A5A"/>
        <w:sz w:val="18"/>
      </w:rPr>
      <w:t xml:space="preserve"> of </w:t>
    </w:r>
    <w:r>
      <w:rPr>
        <w:color w:val="4A4A5A"/>
        <w:sz w:val="18"/>
      </w:rPr>
      <w:fldChar w:fldCharType="begin"/>
    </w:r>
    <w:r>
      <w:rPr>
        <w:color w:val="4A4A5A"/>
        <w:sz w:val="18"/>
      </w:rPr>
      <w:instrText xml:space="preserve"> NUMPAGES </w:instrText>
    </w:r>
    <w:r>
      <w:rPr>
        <w:color w:val="4A4A5A"/>
        <w:sz w:val="18"/>
      </w:rPr>
      <w:fldChar w:fldCharType="separate"/>
    </w:r>
    <w:r>
      <w:rPr>
        <w:color w:val="4A4A5A"/>
        <w:sz w:val="18"/>
      </w:rPr>
      <w:t>1</w:t>
    </w:r>
    <w:r>
      <w:rPr>
        <w:color w:val="4A4A5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AABC4" w14:textId="77777777" w:rsidR="00297454" w:rsidRDefault="00297454">
      <w:pPr>
        <w:spacing w:after="0" w:line="240" w:lineRule="auto"/>
      </w:pPr>
      <w:r>
        <w:separator/>
      </w:r>
    </w:p>
  </w:footnote>
  <w:footnote w:type="continuationSeparator" w:id="0">
    <w:p w14:paraId="6B641EBE" w14:textId="77777777" w:rsidR="00297454" w:rsidRDefault="002974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E8A92" w14:textId="77777777" w:rsidR="00AB568D" w:rsidRDefault="00000000">
    <w:pPr>
      <w:pBdr>
        <w:bottom w:val="single" w:sz="4" w:space="0" w:color="8B0000"/>
      </w:pBdr>
      <w:jc w:val="center"/>
    </w:pPr>
    <w:r>
      <w:rPr>
        <w:b/>
        <w:color w:val="8B0000"/>
        <w:sz w:val="18"/>
      </w:rPr>
      <w:t xml:space="preserve">SECRET / </w:t>
    </w:r>
    <w:proofErr w:type="gramStart"/>
    <w:r>
      <w:rPr>
        <w:b/>
        <w:color w:val="8B0000"/>
        <w:sz w:val="18"/>
      </w:rPr>
      <w:t>NOFORN  /</w:t>
    </w:r>
    <w:proofErr w:type="gramEnd"/>
    <w:r>
      <w:rPr>
        <w:b/>
        <w:color w:val="8B0000"/>
        <w:sz w:val="18"/>
      </w:rPr>
      <w:t xml:space="preserve">  CENTCOM OPORD 2026-07-</w:t>
    </w:r>
    <w:proofErr w:type="gramStart"/>
    <w:r>
      <w:rPr>
        <w:b/>
        <w:color w:val="8B0000"/>
        <w:sz w:val="18"/>
      </w:rPr>
      <w:t>11  /</w:t>
    </w:r>
    <w:proofErr w:type="gramEnd"/>
    <w:r>
      <w:rPr>
        <w:b/>
        <w:color w:val="8B0000"/>
        <w:sz w:val="18"/>
      </w:rPr>
      <w:t xml:space="preserve">  STRAIT OF HORMUZ</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B568D"/>
    <w:rsid w:val="00297454"/>
    <w:rsid w:val="00780621"/>
    <w:rsid w:val="009F0092"/>
    <w:rsid w:val="00AB568D"/>
    <w:rsid w:val="00B87C6C"/>
    <w:rsid w:val="00F3296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BD0C2"/>
  <w15:docId w15:val="{9643CF3F-1F04-4E10-8BCB-307C36274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eastAsia="Times New Roman" w:hAnsi="Times New Roman"/>
      <w:color w:val="16213E"/>
    </w:rPr>
  </w:style>
  <w:style w:type="paragraph" w:styleId="Heading1">
    <w:name w:val="heading 1"/>
    <w:basedOn w:val="Normal"/>
    <w:uiPriority w:val="9"/>
    <w:qFormat/>
    <w:pPr>
      <w:keepNext/>
      <w:keepLines/>
      <w:spacing w:before="360"/>
      <w:outlineLvl w:val="0"/>
    </w:pPr>
    <w:rPr>
      <w:b/>
    </w:rPr>
  </w:style>
  <w:style w:type="paragraph" w:styleId="Heading2">
    <w:name w:val="heading 2"/>
    <w:basedOn w:val="Normal"/>
    <w:uiPriority w:val="9"/>
    <w:unhideWhenUsed/>
    <w:qFormat/>
    <w:pPr>
      <w:keepNext/>
      <w:keepLines/>
      <w:spacing w:before="200" w:after="80"/>
      <w:ind w:left="360"/>
      <w:outlineLvl w:val="1"/>
    </w:pPr>
    <w:rPr>
      <w:b/>
    </w:rPr>
  </w:style>
  <w:style w:type="paragraph" w:styleId="Heading3">
    <w:name w:val="heading 3"/>
    <w:basedOn w:val="Normal"/>
    <w:uiPriority w:val="9"/>
    <w:unhideWhenUsed/>
    <w:qFormat/>
    <w:pPr>
      <w:keepNext/>
      <w:keepLines/>
      <w:spacing w:before="120" w:after="60"/>
      <w:ind w:left="720"/>
      <w:outlineLvl w:val="2"/>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lassificationBanner">
    <w:name w:val="Classification Banner"/>
    <w:basedOn w:val="Normal"/>
    <w:pPr>
      <w:pBdr>
        <w:top w:val="single" w:sz="12" w:space="0" w:color="8B0000"/>
        <w:bottom w:val="single" w:sz="12" w:space="0" w:color="8B0000"/>
      </w:pBdr>
      <w:spacing w:before="60" w:after="60"/>
      <w:jc w:val="center"/>
    </w:pPr>
    <w:rPr>
      <w:b/>
      <w:color w:val="8B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1590</Words>
  <Characters>10341</Characters>
  <Application>Microsoft Office Word</Application>
  <DocSecurity>0</DocSecurity>
  <Lines>220</Lines>
  <Paragraphs>134</Paragraphs>
  <ScaleCrop>false</ScaleCrop>
  <Company/>
  <LinksUpToDate>false</LinksUpToDate>
  <CharactersWithSpaces>11797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3</cp:revision>
  <dcterms:created xsi:type="dcterms:W3CDTF">2026-07-12T02:26:00Z</dcterms:created>
  <dcterms:modified xsi:type="dcterms:W3CDTF">2026-07-12T02:27:00Z</dcterms:modified>
</cp:coreProperties>
</file>