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08b5bba62d74efd"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6182e36094df4235"/>
                    <a:stretch>
                      <a:fillRect/>
                    </a:stretch>
                  </pic:blipFill>
                  <pic:spPr>
                    <a:xfrm>
                      <a:off x="0" y="0"/>
                      <a:ext cx="7560000" cy="10692000"/>
                    </a:xfrm>
                    <a:prstGeom prst="rect"/>
                  </pic:spPr>
                </pic:pic>
              </a:graphicData>
            </a:graphic>
          </wp:anchor>
        </w:drawing>
      </w:r>
    </w:p>
    <w:p>
      <w:pPr>
        <w:spacing w:before="2400"/>
      </w:pPr>
      <w:r/>
    </w:p>
    <w:p>
      <w:pPr>
        <w:spacing w:after="600"/>
        <w:jc w:val="center"/>
      </w:pPr>
      <w:r>
        <w:rPr>
          <w:b/>
          <w:color w:val="b8975a"/>
          <w:spacing w:val="60"/>
          <w:sz w:val="28"/>
        </w:rPr>
        <w:t>OFFICIAL PRESS STATEMENTS</w:t>
      </w:r>
    </w:p>
    <w:p>
      <w:pPr>
        <w:spacing w:after="200"/>
        <w:jc w:val="center"/>
      </w:pPr>
      <w:r>
        <w:rPr>
          <w:b/>
          <w:color w:val="e8e2d4"/>
          <w:spacing w:val="40"/>
          <w:sz w:val="48"/>
        </w:rPr>
        <w:t>Strait of Hormuz</w:t>
      </w:r>
    </w:p>
    <w:p>
      <w:pPr>
        <w:spacing w:before="200" w:after="1200"/>
        <w:jc w:val="center"/>
      </w:pPr>
      <w:r>
        <w:rPr>
          <w:color w:val="b8b2a4"/>
          <w:sz w:val="28"/>
        </w:rPr>
        <w:t>July 11, 2026</w:t>
      </w:r>
    </w:p>
    <w:p>
      <w:pPr>
        <w:spacing w:after="200"/>
        <w:jc w:val="center"/>
      </w:pPr>
      <w:r>
        <w:rPr>
          <w:i/>
          <w:color w:val="c9a97a"/>
          <w:sz w:val="22"/>
        </w:rPr>
        <w:t>United States Government Press Package</w:t>
      </w:r>
    </w:p>
    <w:p>
      <w:pPr>
        <w:spacing w:after="100"/>
        <w:jc w:val="center"/>
      </w:pPr>
      <w:r>
        <w:rPr>
          <w:color w:val="b8b2a4"/>
          <w:sz w:val="20"/>
        </w:rPr>
        <w:t>The White House | Department of State | Department of Defense</w:t>
      </w:r>
    </w:p>
    <w:p>
      <w:pPr>
        <w:sectPr>
          <w:type w:val="nextPage"/>
          <w:pgSz w:w="11906" w:h="16838"/>
          <w:pgMar w:top="0" w:right="0" w:bottom="0" w:left="0" w:header="0" w:footer="0"/>
          <w:titlePg/>
        </w:sectPr>
      </w:pPr>
    </w:p>
    <w:p>
      <w:pPr>
        <w:pStyle w:val="Heading1"/>
      </w:pPr>
      <w:r>
        <w:t>Table of Contents</w:t>
      </w:r>
      <w:bookmarkStart w:name="_Toc000" w:id="9740"/>
      <w:bookmarkEnd w:id="9740"/>
    </w:p>
    <w:p>
      <w:pPr>
        <w:spacing w:after="300"/>
      </w:pPr>
      <w:r>
        <w:rPr>
          <w:color w:val="7a8a8e"/>
          <w:sz w:val="18"/>
        </w:rPr>
        <w:t>Right-click the TOC and select "Update Field" to refresh page numbers</w:t>
      </w:r>
    </w:p>
    <w:p>
      <w:r>
        <w:fldChar w:fldCharType="begin"/>
      </w:r>
      <w:r>
        <w:instrText xml:space="preserve"> TOC \o "1-2" \h \z \u </w:instrText>
      </w:r>
      <w:r>
        <w:fldChar w:fldCharType="separate"/>
      </w:r>
    </w:p>
    <w:p>
      <w:pPr>
        <w:pStyle w:val="TOC1"/>
      </w:pPr>
      <w:r>
        <w:t>Statement No. 1: White House Press Secretary</w:t>
      </w:r>
      <w:r>
        <w:tab/>
      </w:r>
      <w:r>
        <w:t>3</w:t>
      </w:r>
    </w:p>
    <w:p>
      <w:pPr>
        <w:pStyle w:val="TOC1"/>
      </w:pPr>
      <w:r>
        <w:t>Statement No. 2: Secretary of State</w:t>
      </w:r>
      <w:r>
        <w:tab/>
      </w:r>
      <w:r>
        <w:t>5</w:t>
      </w:r>
    </w:p>
    <w:p>
      <w:pPr>
        <w:pStyle w:val="TOC1"/>
      </w:pPr>
      <w:r>
        <w:t>Statement No. 3: Pentagon Press Secretary</w:t>
      </w:r>
      <w:r>
        <w:tab/>
      </w:r>
      <w:r>
        <w:t>7</w:t>
      </w:r>
    </w:p>
    <w:p>
      <w:pPr>
        <w:pStyle w:val="TOC1"/>
      </w:pPr>
      <w:r>
        <w:t>Statement No. 4: State Department Spokesperson</w:t>
      </w:r>
      <w:r>
        <w:tab/>
      </w:r>
      <w:r>
        <w:t>9</w:t>
      </w:r>
    </w:p>
    <w:p>
      <w:pPr>
        <w:pStyle w:val="TOC1"/>
      </w:pPr>
      <w:r>
        <w:t>Statement No. 5: President of the United States</w:t>
      </w:r>
      <w:r>
        <w:tab/>
      </w:r>
      <w:r>
        <w:t>11</w:t>
      </w:r>
    </w:p>
    <w:p>
      <w:r>
        <w:fldChar w:fldCharType="end"/>
      </w:r>
    </w:p>
    <w:p>
      <w:pPr>
        <w:sectPr>
          <w:type w:val="nextPage"/>
          <w:pgSz w:w="11906" w:h="16838"/>
          <w:pgMar w:top="1800" w:right="1440" w:bottom="1440" w:left="1440" w:header="720" w:footer="720"/>
        </w:sectPr>
      </w:pPr>
    </w:p>
    <w:p>
      <w:pPr>
        <w:pStyle w:val="Heading1"/>
      </w:pPr>
      <w:r>
        <w:t>Statement No. 1: White House Press Secretary</w:t>
      </w:r>
      <w:bookmarkStart w:name="_Toc001" w:id="617"/>
      <w:bookmarkEnd w:id="617"/>
    </w:p>
    <w:tbl>
      <w:tblPr>
        <w:tblW w:w="5000" w:type="pct"/>
        <w:tblBorders>
          <w:top w:val="single" w:color="1a2744" w:sz="8"/>
          <w:left w:val="nil"/>
          <w:bottom w:val="single" w:color="1a2744" w:sz="8"/>
          <w:right w:val="nil"/>
          <w:insideH w:val="single" w:color="2a3a5a" w:sz="4"/>
          <w:insideV w:val="nil"/>
        </w:tblBorders>
      </w:tblPr>
      <w:tblGrid>
        <w:gridCol w:w="2800"/>
        <w:gridCol w:w="6200"/>
      </w:tblGrid>
      <w:tr>
        <w:trPr>
          <w:tblHeader/>
        </w:trPr>
        <w:tc>
          <w:tcPr>
            <w:tcW w:w="2800" w:type="dxa"/>
            <w:shd w:val="clear" w:fill="edf0f4"/>
          </w:tcPr>
          <w:p>
            <w:pPr>
              <w:spacing w:before="40" w:after="40"/>
            </w:pPr>
            <w:r>
              <w:rPr>
                <w:b/>
                <w:color w:val="1a2744"/>
                <w:sz w:val="20"/>
              </w:rPr>
              <w:t>Delivered By</w:t>
            </w:r>
          </w:p>
        </w:tc>
        <w:tc>
          <w:tcPr>
            <w:tcW w:w="6200" w:type="dxa"/>
            <w:shd w:val="clear" w:fill="edf0f4"/>
          </w:tcPr>
          <w:p>
            <w:pPr>
              <w:spacing w:before="40" w:after="40"/>
            </w:pPr>
            <w:r>
              <w:rPr>
                <w:b/>
                <w:color w:val="1a2744"/>
                <w:sz w:val="20"/>
              </w:rPr>
              <w:t>Karoline Leavitt, White House Press Secretary</w:t>
            </w:r>
          </w:p>
        </w:tc>
      </w:tr>
      <w:tr>
        <w:tc>
          <w:tcPr>
            <w:tcW w:w="2800" w:type="dxa"/>
          </w:tcPr>
          <w:p>
            <w:pPr>
              <w:spacing w:before="40" w:after="40"/>
            </w:pPr>
            <w:r>
              <w:rPr>
                <w:color w:val="1e2a2e"/>
                <w:sz w:val="20"/>
              </w:rPr>
              <w:t>Location</w:t>
            </w:r>
          </w:p>
        </w:tc>
        <w:tc>
          <w:tcPr>
            <w:tcW w:w="6200" w:type="dxa"/>
          </w:tcPr>
          <w:p>
            <w:pPr>
              <w:spacing w:before="40" w:after="40"/>
            </w:pPr>
            <w:r>
              <w:rPr>
                <w:color w:val="1e2a2e"/>
                <w:sz w:val="20"/>
              </w:rPr>
              <w:t>James S. Brady Press Briefing Room, White House</w:t>
            </w:r>
          </w:p>
        </w:tc>
      </w:tr>
      <w:tr>
        <w:tc>
          <w:tcPr>
            <w:tcW w:w="2800" w:type="dxa"/>
          </w:tcPr>
          <w:p>
            <w:pPr>
              <w:spacing w:before="40" w:after="40"/>
            </w:pPr>
            <w:r>
              <w:rPr>
                <w:color w:val="1e2a2e"/>
                <w:sz w:val="20"/>
              </w:rPr>
              <w:t>Time</w:t>
            </w:r>
          </w:p>
        </w:tc>
        <w:tc>
          <w:tcPr>
            <w:tcW w:w="6200" w:type="dxa"/>
          </w:tcPr>
          <w:p>
            <w:pPr>
              <w:spacing w:before="40" w:after="40"/>
            </w:pPr>
            <w:r>
              <w:rPr>
                <w:color w:val="1e2a2e"/>
                <w:sz w:val="20"/>
              </w:rPr>
              <w:t>10:00 AM EDT</w:t>
            </w:r>
          </w:p>
        </w:tc>
      </w:tr>
    </w:tbl>
    <w:p>
      <w:pPr>
        <w:spacing w:before="120" w:after="120"/>
        <w:ind w:left="720" w:hanging="360"/>
        <w:jc w:val="both"/>
      </w:pPr>
      <w:r>
        <w:rPr>
          <w:color w:val="1e2a2e"/>
        </w:rPr>
        <w:t>“Good morning. I am joined today by Secretary of State Marco Rubio and Pentagon Press Secretary Sean Parnell to provide an update on the situation in the Strait of Hormuz.”</w:t>
      </w:r>
    </w:p>
    <w:p>
      <w:pPr>
        <w:spacing w:before="120" w:after="120"/>
        <w:ind w:left="720" w:hanging="360"/>
        <w:jc w:val="both"/>
      </w:pPr>
      <w:r>
        <w:rPr>
          <w:color w:val="1e2a2e"/>
        </w:rPr>
        <w:t>“Over the past 72 hours, the United States has engaged in intensive diplomatic and military coordination with our regional partners to address Iran's ongoing aggression against commercial shipping in the Strait of Hormuz.”</w:t>
      </w:r>
    </w:p>
    <w:p>
      <w:pPr>
        <w:spacing w:before="120" w:after="120"/>
        <w:ind w:left="720" w:hanging="360"/>
        <w:jc w:val="both"/>
      </w:pPr>
      <w:r>
        <w:rPr>
          <w:color w:val="1e2a2e"/>
        </w:rPr>
        <w:t>“Earlier this morning, the United States received verified assurances regarding the safety of commercial shipping in the Strait of Hormuz. These assurances have been communicated through established diplomatic channels and have been independently verified by the Sultanate of Oman.”</w:t>
      </w:r>
    </w:p>
    <w:p>
      <w:pPr>
        <w:spacing w:before="120" w:after="120"/>
        <w:ind w:left="720" w:hanging="360"/>
        <w:jc w:val="both"/>
      </w:pPr>
      <w:r>
        <w:rPr>
          <w:color w:val="1e2a2e"/>
        </w:rPr>
        <w:t>“These assurances meet the de-escalation criteria the United States has established for the region. Consistent pressure from the United States has produced responsible behavior in Iran and generated clear recognition of the need for safe navigation.”</w:t>
      </w:r>
    </w:p>
    <w:p>
      <w:pPr>
        <w:spacing w:before="120" w:after="120"/>
        <w:ind w:left="720" w:hanging="360"/>
        <w:jc w:val="both"/>
      </w:pPr>
      <w:r>
        <w:rPr>
          <w:color w:val="1e2a2e"/>
        </w:rPr>
        <w:t>“Based on these verified assurances, President Trump has authorized a conditional pause in offensive military strikes against Iranian maritime assets, effective immediately. This suspension is conditional on Iran's continued compliance with its commitments.”</w:t>
      </w:r>
    </w:p>
    <w:p>
      <w:pPr>
        <w:spacing w:before="120" w:after="120"/>
        <w:ind w:left="720" w:hanging="360"/>
        <w:jc w:val="both"/>
      </w:pPr>
      <w:r>
        <w:rPr>
          <w:color w:val="1e2a2e"/>
        </w:rPr>
        <w:t>“Let me be clear: this is not a ceasefire. The ceasefire President Trump declared over remains over. This is a tactical, conditional pause tied directly to Iran's ongoing compliance. If Iran violates its assurances, the pause ends and strikes resume immediately.”</w:t>
      </w:r>
    </w:p>
    <w:p>
      <w:pPr>
        <w:spacing w:before="120" w:after="120"/>
        <w:ind w:left="720" w:hanging="360"/>
        <w:jc w:val="both"/>
      </w:pPr>
      <w:r>
        <w:rPr>
          <w:color w:val="1e2a2e"/>
        </w:rPr>
        <w:t>“The United States force posture in the region remains unchanged. We retain full capability to respond decisively to any threats. The naval blockade continues in full force. Our forces remain on wartime footing.”</w:t>
      </w:r>
    </w:p>
    <w:p>
      <w:pPr>
        <w:spacing w:before="120" w:after="120"/>
        <w:ind w:left="720" w:hanging="360"/>
        <w:jc w:val="both"/>
      </w:pPr>
      <w:r>
        <w:rPr>
          <w:color w:val="1e2a2e"/>
        </w:rPr>
        <w:t>“We appreciate the constructive facilitation role the Sultanate of Oman has played in this outcome. Oman's diplomatic efforts have been instrumental in establishing the verification mechanisms that make this pause possible.”</w:t>
      </w:r>
    </w:p>
    <w:p>
      <w:pPr>
        <w:spacing w:before="120" w:after="120"/>
        <w:ind w:left="720" w:hanging="360"/>
        <w:jc w:val="both"/>
      </w:pPr>
      <w:r>
        <w:rPr>
          <w:color w:val="1e2a2e"/>
        </w:rPr>
        <w:t>“Consultation with U.S. allies and regional partners preceded this decision. The United States maintains steadfast commitment to regional stability and security.”</w:t>
      </w:r>
    </w:p>
    <w:p>
      <w:pPr>
        <w:spacing w:before="120" w:after="120"/>
        <w:ind w:left="720" w:hanging="360"/>
        <w:jc w:val="both"/>
      </w:pPr>
      <w:r>
        <w:rPr>
          <w:color w:val="1e2a2e"/>
        </w:rPr>
        <w:t>“Any violation of these assurances triggers an immediate and decisive U.S. response. The United States stays fully prepared to act if Iran fails to uphold its commitments.”</w:t>
      </w:r>
    </w:p>
    <w:p>
      <w:pPr>
        <w:spacing w:before="120" w:after="120"/>
        <w:ind w:left="720" w:hanging="360"/>
        <w:jc w:val="both"/>
      </w:pPr>
      <w:r>
        <w:rPr>
          <w:color w:val="1e2a2e"/>
        </w:rPr>
        <w:t>“The specifics of the private assurances remain confidential. We will not comment on the details of private diplomatic communications.”</w:t>
      </w:r>
    </w:p>
    <w:p>
      <w:pPr>
        <w:spacing w:before="120" w:after="120"/>
        <w:ind w:left="720" w:hanging="360"/>
        <w:jc w:val="both"/>
      </w:pPr>
      <w:r>
        <w:rPr>
          <w:color w:val="1e2a2e"/>
        </w:rPr>
        <w:t>“The United States recognizes the importance of global commerce protection and ensuring the free flow of energy resources through this vital waterway. We act responsibly, firmly, and consistently with our obligations to protect international shipping.”</w:t>
      </w:r>
    </w:p>
    <w:p>
      <w:pPr>
        <w:spacing w:before="120" w:after="120"/>
        <w:ind w:left="720" w:hanging="360"/>
        <w:jc w:val="both"/>
      </w:pPr>
      <w:r>
        <w:rPr>
          <w:color w:val="1e2a2e"/>
        </w:rPr>
        <w:t>“The United States will continue to monitor the situation closely. Should Iran fail to uphold its commitments, we will respond decisively and without hesitation. Our military posture remains unchanged, and we retain full capability to protect our interests and those of our allies.”</w:t>
      </w:r>
    </w:p>
    <w:p>
      <w:pPr>
        <w:spacing w:before="120" w:after="120"/>
        <w:ind w:left="720" w:hanging="360"/>
        <w:jc w:val="both"/>
      </w:pPr>
      <w:r>
        <w:rPr>
          <w:color w:val="1e2a2e"/>
        </w:rPr>
        <w:t>“I will now take questions. Secretary Rubio and Mr. Parnell will provide additional operational details.”</w:t>
      </w:r>
    </w:p>
    <w:p>
      <w:pPr>
        <w:pageBreakBefore/>
      </w:pPr>
    </w:p>
    <w:p>
      <w:pPr>
        <w:pStyle w:val="Heading1"/>
      </w:pPr>
      <w:r>
        <w:t>Statement No. 2: Secretary of State</w:t>
      </w:r>
      <w:bookmarkStart w:name="_Toc002" w:id="8681"/>
      <w:bookmarkEnd w:id="8681"/>
    </w:p>
    <w:tbl>
      <w:tblPr>
        <w:tblW w:w="5000" w:type="pct"/>
        <w:tblBorders>
          <w:top w:val="single" w:color="1a2744" w:sz="8"/>
          <w:left w:val="nil"/>
          <w:bottom w:val="single" w:color="1a2744" w:sz="8"/>
          <w:right w:val="nil"/>
          <w:insideH w:val="single" w:color="2a3a5a" w:sz="4"/>
          <w:insideV w:val="nil"/>
        </w:tblBorders>
      </w:tblPr>
      <w:tblGrid>
        <w:gridCol w:w="2800"/>
        <w:gridCol w:w="6200"/>
      </w:tblGrid>
      <w:tr>
        <w:trPr>
          <w:tblHeader/>
        </w:trPr>
        <w:tc>
          <w:tcPr>
            <w:tcW w:w="2800" w:type="dxa"/>
            <w:shd w:val="clear" w:fill="edf0f4"/>
          </w:tcPr>
          <w:p>
            <w:pPr>
              <w:spacing w:before="40" w:after="40"/>
            </w:pPr>
            <w:r>
              <w:rPr>
                <w:b/>
                <w:color w:val="1a2744"/>
                <w:sz w:val="20"/>
              </w:rPr>
              <w:t>Delivered By</w:t>
            </w:r>
          </w:p>
        </w:tc>
        <w:tc>
          <w:tcPr>
            <w:tcW w:w="6200" w:type="dxa"/>
            <w:shd w:val="clear" w:fill="edf0f4"/>
          </w:tcPr>
          <w:p>
            <w:pPr>
              <w:spacing w:before="40" w:after="40"/>
            </w:pPr>
            <w:r>
              <w:rPr>
                <w:b/>
                <w:color w:val="1a2744"/>
                <w:sz w:val="20"/>
              </w:rPr>
              <w:t>Marco Rubio, Secretary of State</w:t>
            </w:r>
          </w:p>
        </w:tc>
      </w:tr>
      <w:tr>
        <w:tc>
          <w:tcPr>
            <w:tcW w:w="2800" w:type="dxa"/>
          </w:tcPr>
          <w:p>
            <w:pPr>
              <w:spacing w:before="40" w:after="40"/>
            </w:pPr>
            <w:r>
              <w:rPr>
                <w:color w:val="1e2a2e"/>
                <w:sz w:val="20"/>
              </w:rPr>
              <w:t>Location</w:t>
            </w:r>
          </w:p>
        </w:tc>
        <w:tc>
          <w:tcPr>
            <w:tcW w:w="6200" w:type="dxa"/>
          </w:tcPr>
          <w:p>
            <w:pPr>
              <w:spacing w:before="40" w:after="40"/>
            </w:pPr>
            <w:r>
              <w:rPr>
                <w:color w:val="1e2a2e"/>
                <w:sz w:val="20"/>
              </w:rPr>
              <w:t>James S. Brady Press Briefing Room, White House</w:t>
            </w:r>
          </w:p>
        </w:tc>
      </w:tr>
      <w:tr>
        <w:tc>
          <w:tcPr>
            <w:tcW w:w="2800" w:type="dxa"/>
          </w:tcPr>
          <w:p>
            <w:pPr>
              <w:spacing w:before="40" w:after="40"/>
            </w:pPr>
            <w:r>
              <w:rPr>
                <w:color w:val="1e2a2e"/>
                <w:sz w:val="20"/>
              </w:rPr>
              <w:t>Time</w:t>
            </w:r>
          </w:p>
        </w:tc>
        <w:tc>
          <w:tcPr>
            <w:tcW w:w="6200" w:type="dxa"/>
          </w:tcPr>
          <w:p>
            <w:pPr>
              <w:spacing w:before="40" w:after="40"/>
            </w:pPr>
            <w:r>
              <w:rPr>
                <w:color w:val="1e2a2e"/>
                <w:sz w:val="20"/>
              </w:rPr>
              <w:t>Following White House Press Secretary</w:t>
            </w:r>
          </w:p>
        </w:tc>
      </w:tr>
    </w:tbl>
    <w:p>
      <w:pPr>
        <w:spacing w:before="120" w:after="120"/>
        <w:ind w:left="720" w:hanging="360"/>
        <w:jc w:val="both"/>
      </w:pPr>
      <w:r>
        <w:rPr>
          <w:color w:val="1e2a2e"/>
        </w:rPr>
        <w:t>“Thank you, Karoline.”</w:t>
      </w:r>
    </w:p>
    <w:p>
      <w:pPr>
        <w:spacing w:before="120" w:after="120"/>
        <w:ind w:left="720" w:hanging="360"/>
        <w:jc w:val="both"/>
      </w:pPr>
      <w:r>
        <w:rPr>
          <w:color w:val="1e2a2e"/>
        </w:rPr>
        <w:t>“Let me speak briefly about the diplomatic framework that has made this outcome possible.”</w:t>
      </w:r>
    </w:p>
    <w:p>
      <w:pPr>
        <w:spacing w:before="120" w:after="120"/>
        <w:ind w:left="720" w:hanging="360"/>
        <w:jc w:val="both"/>
      </w:pPr>
      <w:r>
        <w:rPr>
          <w:color w:val="1e2a2e"/>
        </w:rPr>
        <w:t>“The United States has not engaged in direct negotiations with Iran. We have not made concessions. We have not compromised our principles. What we have done is maintain maximum pressure until Iran recognized that responsible behavior is the only viable path forward.”</w:t>
      </w:r>
    </w:p>
    <w:p>
      <w:pPr>
        <w:spacing w:before="120" w:after="120"/>
        <w:ind w:left="720" w:hanging="360"/>
        <w:jc w:val="both"/>
      </w:pPr>
      <w:r>
        <w:rPr>
          <w:color w:val="1e2a2e"/>
        </w:rPr>
        <w:t>“The assurances we have received are verified. They have been communicated through the Sultanate of Oman, which serves as a neutral facilitator. Oman's role has been constructive and professional throughout this process.”</w:t>
      </w:r>
    </w:p>
    <w:p>
      <w:pPr>
        <w:spacing w:before="120" w:after="120"/>
        <w:ind w:left="720" w:hanging="360"/>
        <w:jc w:val="both"/>
      </w:pPr>
      <w:r>
        <w:rPr>
          <w:color w:val="1e2a2e"/>
        </w:rPr>
        <w:t>“The United States will not comment on the specifics of private diplomatic communications. That is standard practice for sensitive diplomatic engagements. What matters is the outcome: Iran has provided verified assurances that meet our requirements.”</w:t>
      </w:r>
    </w:p>
    <w:p>
      <w:pPr>
        <w:spacing w:before="120" w:after="120"/>
        <w:ind w:left="720" w:hanging="360"/>
        <w:jc w:val="both"/>
      </w:pPr>
      <w:r>
        <w:rPr>
          <w:color w:val="1e2a2e"/>
        </w:rPr>
        <w:t>“Let me be unequivocal: the United States has not recognized any Iranian claims over the Strait of Hormuz. We have not accepted any Iranian position on the legal status of the strait. Nothing in this framework alters U.S. positions regarding freedom of navigation or the legal regime governing international waterways.”</w:t>
      </w:r>
    </w:p>
    <w:p>
      <w:pPr>
        <w:spacing w:before="120" w:after="120"/>
        <w:ind w:left="720" w:hanging="360"/>
        <w:jc w:val="both"/>
      </w:pPr>
      <w:r>
        <w:rPr>
          <w:color w:val="1e2a2e"/>
        </w:rPr>
        <w:t>“We have received commitments that commercial shipping will transit safely. That is our objective. That is what we have achieved.”</w:t>
      </w:r>
    </w:p>
    <w:p>
      <w:pPr>
        <w:spacing w:before="120" w:after="120"/>
        <w:ind w:left="720" w:hanging="360"/>
        <w:jc w:val="both"/>
      </w:pPr>
      <w:r>
        <w:rPr>
          <w:color w:val="1e2a2e"/>
        </w:rPr>
        <w:t>“I will now turn to Secretary Parnell for the operational details.”</w:t>
      </w:r>
    </w:p>
    <w:p>
      <w:pPr>
        <w:pageBreakBefore/>
      </w:pPr>
    </w:p>
    <w:p>
      <w:pPr>
        <w:pStyle w:val="Heading1"/>
      </w:pPr>
      <w:r>
        <w:t>Statement No. 3: Pentagon Press Secretary</w:t>
      </w:r>
      <w:bookmarkStart w:name="_Toc003" w:id="3407"/>
      <w:bookmarkEnd w:id="3407"/>
    </w:p>
    <w:tbl>
      <w:tblPr>
        <w:tblW w:w="5000" w:type="pct"/>
        <w:tblBorders>
          <w:top w:val="single" w:color="1a2744" w:sz="8"/>
          <w:left w:val="nil"/>
          <w:bottom w:val="single" w:color="1a2744" w:sz="8"/>
          <w:right w:val="nil"/>
          <w:insideH w:val="single" w:color="2a3a5a" w:sz="4"/>
          <w:insideV w:val="nil"/>
        </w:tblBorders>
      </w:tblPr>
      <w:tblGrid>
        <w:gridCol w:w="2800"/>
        <w:gridCol w:w="6200"/>
      </w:tblGrid>
      <w:tr>
        <w:trPr>
          <w:tblHeader/>
        </w:trPr>
        <w:tc>
          <w:tcPr>
            <w:tcW w:w="2800" w:type="dxa"/>
            <w:shd w:val="clear" w:fill="edf0f4"/>
          </w:tcPr>
          <w:p>
            <w:pPr>
              <w:spacing w:before="40" w:after="40"/>
            </w:pPr>
            <w:r>
              <w:rPr>
                <w:b/>
                <w:color w:val="1a2744"/>
                <w:sz w:val="20"/>
              </w:rPr>
              <w:t>Delivered By</w:t>
            </w:r>
          </w:p>
        </w:tc>
        <w:tc>
          <w:tcPr>
            <w:tcW w:w="6200" w:type="dxa"/>
            <w:shd w:val="clear" w:fill="edf0f4"/>
          </w:tcPr>
          <w:p>
            <w:pPr>
              <w:spacing w:before="40" w:after="40"/>
            </w:pPr>
            <w:r>
              <w:rPr>
                <w:b/>
                <w:color w:val="1a2744"/>
                <w:sz w:val="20"/>
              </w:rPr>
              <w:t>Sean Parnell, Pentagon Press Secretary</w:t>
            </w:r>
          </w:p>
        </w:tc>
      </w:tr>
      <w:tr>
        <w:tc>
          <w:tcPr>
            <w:tcW w:w="2800" w:type="dxa"/>
          </w:tcPr>
          <w:p>
            <w:pPr>
              <w:spacing w:before="40" w:after="40"/>
            </w:pPr>
            <w:r>
              <w:rPr>
                <w:color w:val="1e2a2e"/>
                <w:sz w:val="20"/>
              </w:rPr>
              <w:t>Location</w:t>
            </w:r>
          </w:p>
        </w:tc>
        <w:tc>
          <w:tcPr>
            <w:tcW w:w="6200" w:type="dxa"/>
          </w:tcPr>
          <w:p>
            <w:pPr>
              <w:spacing w:before="40" w:after="40"/>
            </w:pPr>
            <w:r>
              <w:rPr>
                <w:color w:val="1e2a2e"/>
                <w:sz w:val="20"/>
              </w:rPr>
              <w:t>James S. Brady Press Briefing Room, White House</w:t>
            </w:r>
          </w:p>
        </w:tc>
      </w:tr>
      <w:tr>
        <w:tc>
          <w:tcPr>
            <w:tcW w:w="2800" w:type="dxa"/>
          </w:tcPr>
          <w:p>
            <w:pPr>
              <w:spacing w:before="40" w:after="40"/>
            </w:pPr>
            <w:r>
              <w:rPr>
                <w:color w:val="1e2a2e"/>
                <w:sz w:val="20"/>
              </w:rPr>
              <w:t>Time</w:t>
            </w:r>
          </w:p>
        </w:tc>
        <w:tc>
          <w:tcPr>
            <w:tcW w:w="6200" w:type="dxa"/>
          </w:tcPr>
          <w:p>
            <w:pPr>
              <w:spacing w:before="40" w:after="40"/>
            </w:pPr>
            <w:r>
              <w:rPr>
                <w:color w:val="1e2a2e"/>
                <w:sz w:val="20"/>
              </w:rPr>
              <w:t>Following Secretary of State</w:t>
            </w:r>
          </w:p>
        </w:tc>
      </w:tr>
    </w:tbl>
    <w:p>
      <w:pPr>
        <w:spacing w:before="120" w:after="120"/>
        <w:ind w:left="720" w:hanging="360"/>
        <w:jc w:val="both"/>
      </w:pPr>
      <w:r>
        <w:rPr>
          <w:color w:val="1e2a2e"/>
        </w:rPr>
        <w:t>“Thank you, Mr. Secretary.”</w:t>
      </w:r>
    </w:p>
    <w:p>
      <w:pPr>
        <w:spacing w:before="120" w:after="120"/>
        <w:ind w:left="720" w:hanging="360"/>
        <w:jc w:val="both"/>
      </w:pPr>
      <w:r>
        <w:rPr>
          <w:color w:val="1e2a2e"/>
        </w:rPr>
        <w:t>“I am here to provide the operational update regarding U.S. military posture and the conditional pause in offensive strikes.”</w:t>
      </w:r>
    </w:p>
    <w:p>
      <w:pPr>
        <w:spacing w:before="120" w:after="120"/>
        <w:ind w:left="720" w:hanging="360"/>
        <w:jc w:val="both"/>
      </w:pPr>
      <w:r>
        <w:rPr>
          <w:color w:val="1e2a2e"/>
        </w:rPr>
        <w:t>“Effective immediately, upon receipt of verified assurances from the Islamic Republic of Iran, CENTCOM has implemented a conditional pause in offensive military strikes against Iranian maritime assets in the Strait of Hormuz area of operations.”</w:t>
      </w:r>
    </w:p>
    <w:p>
      <w:pPr>
        <w:spacing w:before="120" w:after="120"/>
        <w:ind w:left="720" w:hanging="360"/>
        <w:jc w:val="both"/>
      </w:pPr>
      <w:r>
        <w:rPr>
          <w:color w:val="1e2a2e"/>
        </w:rPr>
        <w:t>“This is a tactical operational pause. It is not a ceasefire. It is not a termination of hostilities. It is a conditional suspension tied directly to Iran's continued compliance with its assurances.”</w:t>
      </w:r>
    </w:p>
    <w:p>
      <w:pPr>
        <w:spacing w:before="120" w:after="120"/>
        <w:ind w:left="720" w:hanging="360"/>
        <w:jc w:val="both"/>
      </w:pPr>
      <w:r>
        <w:rPr>
          <w:color w:val="1e2a2e"/>
        </w:rPr>
        <w:t>“Let me be crystal clear on the military posture:”</w:t>
      </w:r>
    </w:p>
    <w:p>
      <w:pPr>
        <w:spacing w:before="120" w:after="120"/>
        <w:ind w:left="720" w:hanging="360"/>
        <w:jc w:val="both"/>
      </w:pPr>
      <w:r>
        <w:rPr>
          <w:color w:val="1e2a2e"/>
        </w:rPr>
        <w:t>“First, the naval presence in the Strait of Hormuz area of operations continues at full strength. Maritime security operations proceed without restriction. We will continue to enforce all applicable measures with the full capabilities at our disposal.”</w:t>
      </w:r>
    </w:p>
    <w:p>
      <w:pPr>
        <w:spacing w:before="120" w:after="120"/>
        <w:ind w:left="720" w:hanging="360"/>
        <w:jc w:val="both"/>
      </w:pPr>
      <w:r>
        <w:rPr>
          <w:color w:val="1e2a2e"/>
        </w:rPr>
        <w:t>“Second, defensive posture and force protection measures remain at wartime readiness. Our forces retain full authority to engage any hostile act or demonstrated hostile intent in self-defense.”</w:t>
      </w:r>
    </w:p>
    <w:p>
      <w:pPr>
        <w:spacing w:before="120" w:after="120"/>
        <w:ind w:left="720" w:hanging="360"/>
        <w:jc w:val="both"/>
      </w:pPr>
      <w:r>
        <w:rPr>
          <w:color w:val="1e2a2e"/>
        </w:rPr>
        <w:t>“Third, offensive strike packages remain on standby. Targets have been identified. Strike capabilities remain ready. If the conditional pause ends, strikes will resume without delay.”</w:t>
      </w:r>
    </w:p>
    <w:p>
      <w:pPr>
        <w:spacing w:before="120" w:after="120"/>
        <w:ind w:left="720" w:hanging="360"/>
        <w:jc w:val="both"/>
      </w:pPr>
      <w:r>
        <w:rPr>
          <w:color w:val="1e2a2e"/>
        </w:rPr>
        <w:t>“Fourth, carrier strike group assets remain on station with all strike capabilities fully operational.”</w:t>
      </w:r>
    </w:p>
    <w:p>
      <w:pPr>
        <w:spacing w:before="120" w:after="120"/>
        <w:ind w:left="720" w:hanging="360"/>
        <w:jc w:val="both"/>
      </w:pPr>
      <w:r>
        <w:rPr>
          <w:color w:val="1e2a2e"/>
        </w:rPr>
        <w:t>“Fifth, intelligence, surveillance, and reconnaissance missions continue without restriction. We are monitoring Iranian maritime activity closely and continuously.”</w:t>
      </w:r>
    </w:p>
    <w:p>
      <w:pPr>
        <w:spacing w:before="120" w:after="120"/>
        <w:ind w:left="720" w:hanging="360"/>
        <w:jc w:val="both"/>
      </w:pPr>
      <w:r>
        <w:rPr>
          <w:color w:val="1e2a2e"/>
        </w:rPr>
        <w:t>“The verification architecture is robust. The Sultanate of Oman serves as the primary verification channel. We maintain continuous communication with Omani military authorities through established liaison channels.”</w:t>
      </w:r>
    </w:p>
    <w:p>
      <w:pPr>
        <w:spacing w:before="120" w:after="120"/>
        <w:ind w:left="720" w:hanging="360"/>
        <w:jc w:val="both"/>
      </w:pPr>
      <w:r>
        <w:rPr>
          <w:color w:val="1e2a2e"/>
        </w:rPr>
        <w:t>“Daily compliance assessments flow through these channels. Any Iranian violation will be detected, reported, and acted upon immediately.”</w:t>
      </w:r>
    </w:p>
    <w:p>
      <w:pPr>
        <w:spacing w:before="120" w:after="120"/>
        <w:ind w:left="720" w:hanging="360"/>
        <w:jc w:val="both"/>
      </w:pPr>
      <w:r>
        <w:rPr>
          <w:color w:val="1e2a2e"/>
        </w:rPr>
        <w:t>“Let me address the reporting and response framework:”</w:t>
      </w:r>
    </w:p>
    <w:p>
      <w:pPr>
        <w:spacing w:before="120" w:after="120"/>
        <w:ind w:left="720" w:hanging="360"/>
        <w:jc w:val="both"/>
      </w:pPr>
      <w:r>
        <w:rPr>
          <w:color w:val="1e2a2e"/>
        </w:rPr>
        <w:t>“Any reported incident involving a commercial vessel triggers automatic notification to CENTCOM within one hour. Findings are reported through Omani coordination channels within 48 hours.”</w:t>
      </w:r>
    </w:p>
    <w:p>
      <w:pPr>
        <w:spacing w:before="120" w:after="120"/>
        <w:ind w:left="720" w:hanging="360"/>
        <w:jc w:val="both"/>
      </w:pPr>
      <w:r>
        <w:rPr>
          <w:color w:val="1e2a2e"/>
        </w:rPr>
        <w:t>“Force protection incidents require immediate notification to CENTCOM regardless of severity. Emergency communications are prioritized over all routine traffic.”</w:t>
      </w:r>
    </w:p>
    <w:p>
      <w:pPr>
        <w:spacing w:before="120" w:after="120"/>
        <w:ind w:left="720" w:hanging="360"/>
        <w:jc w:val="both"/>
      </w:pPr>
      <w:r>
        <w:rPr>
          <w:color w:val="1e2a2e"/>
        </w:rPr>
        <w:t>“The United States maintains full capability to protect our interests and those of our allies. We stand ready to respond decisively to any threat.”</w:t>
      </w:r>
    </w:p>
    <w:p>
      <w:pPr>
        <w:spacing w:before="120" w:after="120"/>
        <w:ind w:left="720" w:hanging="360"/>
        <w:jc w:val="both"/>
      </w:pPr>
      <w:r>
        <w:rPr>
          <w:color w:val="1e2a2e"/>
        </w:rPr>
        <w:t>“I will now take questions on the operational details.”</w:t>
      </w:r>
    </w:p>
    <w:p>
      <w:pPr>
        <w:pageBreakBefore/>
      </w:pPr>
    </w:p>
    <w:p>
      <w:pPr>
        <w:pStyle w:val="Heading1"/>
      </w:pPr>
      <w:r>
        <w:t>Statement No. 4: State Department Spokesperson</w:t>
      </w:r>
      <w:bookmarkStart w:name="_Toc004" w:id="9159"/>
      <w:bookmarkEnd w:id="9159"/>
    </w:p>
    <w:tbl>
      <w:tblPr>
        <w:tblW w:w="5000" w:type="pct"/>
        <w:tblBorders>
          <w:top w:val="single" w:color="1a2744" w:sz="8"/>
          <w:left w:val="nil"/>
          <w:bottom w:val="single" w:color="1a2744" w:sz="8"/>
          <w:right w:val="nil"/>
          <w:insideH w:val="single" w:color="2a3a5a" w:sz="4"/>
          <w:insideV w:val="nil"/>
        </w:tblBorders>
      </w:tblPr>
      <w:tblGrid>
        <w:gridCol w:w="2800"/>
        <w:gridCol w:w="6200"/>
      </w:tblGrid>
      <w:tr>
        <w:trPr>
          <w:tblHeader/>
        </w:trPr>
        <w:tc>
          <w:tcPr>
            <w:tcW w:w="2800" w:type="dxa"/>
            <w:shd w:val="clear" w:fill="edf0f4"/>
          </w:tcPr>
          <w:p>
            <w:pPr>
              <w:spacing w:before="40" w:after="40"/>
            </w:pPr>
            <w:r>
              <w:rPr>
                <w:b/>
                <w:color w:val="1a2744"/>
                <w:sz w:val="20"/>
              </w:rPr>
              <w:t>Delivered By</w:t>
            </w:r>
          </w:p>
        </w:tc>
        <w:tc>
          <w:tcPr>
            <w:tcW w:w="6200" w:type="dxa"/>
            <w:shd w:val="clear" w:fill="edf0f4"/>
          </w:tcPr>
          <w:p>
            <w:pPr>
              <w:spacing w:before="40" w:after="40"/>
            </w:pPr>
            <w:r>
              <w:rPr>
                <w:b/>
                <w:color w:val="1a2744"/>
                <w:sz w:val="20"/>
              </w:rPr>
              <w:t>Margaret MacLeod, State Department Spokesperson</w:t>
            </w:r>
          </w:p>
        </w:tc>
      </w:tr>
      <w:tr>
        <w:tc>
          <w:tcPr>
            <w:tcW w:w="2800" w:type="dxa"/>
          </w:tcPr>
          <w:p>
            <w:pPr>
              <w:spacing w:before="40" w:after="40"/>
            </w:pPr>
            <w:r>
              <w:rPr>
                <w:color w:val="1e2a2e"/>
                <w:sz w:val="20"/>
              </w:rPr>
              <w:t>Location</w:t>
            </w:r>
          </w:p>
        </w:tc>
        <w:tc>
          <w:tcPr>
            <w:tcW w:w="6200" w:type="dxa"/>
          </w:tcPr>
          <w:p>
            <w:pPr>
              <w:spacing w:before="40" w:after="40"/>
            </w:pPr>
            <w:r>
              <w:rPr>
                <w:color w:val="1e2a2e"/>
                <w:sz w:val="20"/>
              </w:rPr>
              <w:t>State Department Briefing Room</w:t>
            </w:r>
          </w:p>
        </w:tc>
      </w:tr>
      <w:tr>
        <w:tc>
          <w:tcPr>
            <w:tcW w:w="2800" w:type="dxa"/>
          </w:tcPr>
          <w:p>
            <w:pPr>
              <w:spacing w:before="40" w:after="40"/>
            </w:pPr>
            <w:r>
              <w:rPr>
                <w:color w:val="1e2a2e"/>
                <w:sz w:val="20"/>
              </w:rPr>
              <w:t>Time</w:t>
            </w:r>
          </w:p>
        </w:tc>
        <w:tc>
          <w:tcPr>
            <w:tcW w:w="6200" w:type="dxa"/>
          </w:tcPr>
          <w:p>
            <w:pPr>
              <w:spacing w:before="40" w:after="40"/>
            </w:pPr>
            <w:r>
              <w:rPr>
                <w:color w:val="1e2a2e"/>
                <w:sz w:val="20"/>
              </w:rPr>
              <w:t>Following White House Press Conference</w:t>
            </w:r>
          </w:p>
        </w:tc>
      </w:tr>
    </w:tbl>
    <w:p>
      <w:pPr>
        <w:spacing w:before="120" w:after="120"/>
        <w:ind w:left="720" w:hanging="360"/>
        <w:jc w:val="both"/>
      </w:pPr>
      <w:r>
        <w:rPr>
          <w:color w:val="1e2a2e"/>
        </w:rPr>
        <w:t>“Good afternoon. I want to provide additional context following this morning's White House press conference.”</w:t>
      </w:r>
    </w:p>
    <w:p>
      <w:pPr>
        <w:spacing w:before="120" w:after="120"/>
        <w:ind w:left="720" w:hanging="360"/>
        <w:jc w:val="both"/>
      </w:pPr>
      <w:r>
        <w:rPr>
          <w:color w:val="1e2a2e"/>
        </w:rPr>
        <w:t>“The United States has received verified assurances from the Islamic Republic of Iran regarding maritime safety in the Strait of Hormuz. These assurances have been communicated to the United States through the Sultanate of Oman, which serves as a neutral facilitator in this process.”</w:t>
      </w:r>
    </w:p>
    <w:p>
      <w:pPr>
        <w:spacing w:before="120" w:after="120"/>
        <w:ind w:left="720" w:hanging="360"/>
        <w:jc w:val="both"/>
      </w:pPr>
      <w:r>
        <w:rPr>
          <w:color w:val="1e2a2e"/>
        </w:rPr>
        <w:t>“The assurances include commitments to non-interference with commercial shipping, predictable naval operations, and refraining from hostile actions against commercial vessels. These commitments have been verified through independent observation and monitoring.”</w:t>
      </w:r>
    </w:p>
    <w:p>
      <w:pPr>
        <w:spacing w:before="120" w:after="120"/>
        <w:ind w:left="720" w:hanging="360"/>
        <w:jc w:val="both"/>
      </w:pPr>
      <w:r>
        <w:rPr>
          <w:color w:val="1e2a2e"/>
        </w:rPr>
        <w:t>“The United States assesses that these assurances meet the de-escalation criteria we have established for the region. Consistent pressure from the United States has produced this outcome.”</w:t>
      </w:r>
    </w:p>
    <w:p>
      <w:pPr>
        <w:spacing w:before="120" w:after="120"/>
        <w:ind w:left="720" w:hanging="360"/>
        <w:jc w:val="both"/>
      </w:pPr>
      <w:r>
        <w:rPr>
          <w:color w:val="1e2a2e"/>
        </w:rPr>
        <w:t>“Let me be clear about what this means operationally:”</w:t>
      </w:r>
    </w:p>
    <w:p>
      <w:pPr>
        <w:spacing w:before="120" w:after="120"/>
        <w:ind w:left="720" w:hanging="360"/>
        <w:jc w:val="both"/>
      </w:pPr>
      <w:r>
        <w:rPr>
          <w:color w:val="1e2a2e"/>
        </w:rPr>
        <w:t>“Commercial vessels may resume transit through the Strait of Hormuz. The United States has been assured that safe passage will be provided. Vessels should follow the routing guidance published by the relevant maritime authorities and maintain appropriate communication protocols.”</w:t>
      </w:r>
    </w:p>
    <w:p>
      <w:pPr>
        <w:spacing w:before="120" w:after="120"/>
        <w:ind w:left="720" w:hanging="360"/>
        <w:jc w:val="both"/>
      </w:pPr>
      <w:r>
        <w:rPr>
          <w:color w:val="1e2a2e"/>
        </w:rPr>
        <w:t>“The United States continues to monitor Iranian compliance closely. The Sultanate of Oman serves as the primary verification channel. The United States maintains its own situational awareness through established maritime monitoring capabilities.”</w:t>
      </w:r>
    </w:p>
    <w:p>
      <w:pPr>
        <w:spacing w:before="120" w:after="120"/>
        <w:ind w:left="720" w:hanging="360"/>
        <w:jc w:val="both"/>
      </w:pPr>
      <w:r>
        <w:rPr>
          <w:color w:val="1e2a2e"/>
        </w:rPr>
        <w:t>“The conditional pause in U.S. strikes will remain in effect as long as Iran continues to comply with its assurances. Any violation will trigger an immediate and decisive U.S. response.”</w:t>
      </w:r>
    </w:p>
    <w:p>
      <w:pPr>
        <w:spacing w:before="120" w:after="120"/>
        <w:ind w:left="720" w:hanging="360"/>
        <w:jc w:val="both"/>
      </w:pPr>
      <w:r>
        <w:rPr>
          <w:color w:val="1e2a2e"/>
        </w:rPr>
        <w:t>“The specifics of these private assurances remain confidential. This is standard practice for diplomatic communications of this nature. We will not comment further on the details.”</w:t>
      </w:r>
    </w:p>
    <w:p>
      <w:pPr>
        <w:spacing w:before="120" w:after="120"/>
        <w:ind w:left="720" w:hanging="360"/>
        <w:jc w:val="both"/>
      </w:pPr>
      <w:r>
        <w:rPr>
          <w:color w:val="1e2a2e"/>
        </w:rPr>
        <w:t>“The United States appreciates the constructive facilitation role that the Sultanate of Oman has played in achieving this outcome. Oman's neutral mediation has been instrumental in establishing the communication channels that made this framework possible.”</w:t>
      </w:r>
    </w:p>
    <w:p>
      <w:pPr>
        <w:spacing w:before="120" w:after="120"/>
        <w:ind w:left="720" w:hanging="360"/>
        <w:jc w:val="both"/>
      </w:pPr>
      <w:r>
        <w:rPr>
          <w:color w:val="1e2a2e"/>
        </w:rPr>
        <w:t>“The United States remains committed to the free flow of commerce through the Strait of Hormuz. We will continue to protect international shipping and ensure that this vital waterway remains open to all legitimate commercial traffic.”</w:t>
      </w:r>
    </w:p>
    <w:p>
      <w:pPr>
        <w:spacing w:before="120" w:after="120"/>
        <w:ind w:left="720" w:hanging="360"/>
        <w:jc w:val="both"/>
      </w:pPr>
      <w:r>
        <w:rPr>
          <w:color w:val="1e2a2e"/>
        </w:rPr>
        <w:t>“We will take questions now.”</w:t>
      </w:r>
    </w:p>
    <w:p>
      <w:pPr>
        <w:pageBreakBefore/>
      </w:pPr>
    </w:p>
    <w:p>
      <w:pPr>
        <w:pStyle w:val="Heading1"/>
      </w:pPr>
      <w:r>
        <w:t>Statement No. 5: President of the United States</w:t>
      </w:r>
      <w:bookmarkStart w:name="_Toc005" w:id="7353"/>
      <w:bookmarkEnd w:id="7353"/>
    </w:p>
    <w:tbl>
      <w:tblPr>
        <w:tblW w:w="5000" w:type="pct"/>
        <w:tblBorders>
          <w:top w:val="single" w:color="1a2744" w:sz="8"/>
          <w:left w:val="nil"/>
          <w:bottom w:val="single" w:color="1a2744" w:sz="8"/>
          <w:right w:val="nil"/>
          <w:insideH w:val="single" w:color="2a3a5a" w:sz="4"/>
          <w:insideV w:val="nil"/>
        </w:tblBorders>
      </w:tblPr>
      <w:tblGrid>
        <w:gridCol w:w="2800"/>
        <w:gridCol w:w="6200"/>
      </w:tblGrid>
      <w:tr>
        <w:trPr>
          <w:tblHeader/>
        </w:trPr>
        <w:tc>
          <w:tcPr>
            <w:tcW w:w="2800" w:type="dxa"/>
            <w:shd w:val="clear" w:fill="edf0f4"/>
          </w:tcPr>
          <w:p>
            <w:pPr>
              <w:spacing w:before="40" w:after="40"/>
            </w:pPr>
            <w:r>
              <w:rPr>
                <w:b/>
                <w:color w:val="1a2744"/>
                <w:sz w:val="20"/>
              </w:rPr>
              <w:t>Delivered By</w:t>
            </w:r>
          </w:p>
        </w:tc>
        <w:tc>
          <w:tcPr>
            <w:tcW w:w="6200" w:type="dxa"/>
            <w:shd w:val="clear" w:fill="edf0f4"/>
          </w:tcPr>
          <w:p>
            <w:pPr>
              <w:spacing w:before="40" w:after="40"/>
            </w:pPr>
            <w:r>
              <w:rPr>
                <w:b/>
                <w:color w:val="1a2744"/>
                <w:sz w:val="20"/>
              </w:rPr>
              <w:t>Donald J. Trump, President of the United States</w:t>
            </w:r>
          </w:p>
        </w:tc>
      </w:tr>
      <w:tr>
        <w:tc>
          <w:tcPr>
            <w:tcW w:w="2800" w:type="dxa"/>
          </w:tcPr>
          <w:p>
            <w:pPr>
              <w:spacing w:before="40" w:after="40"/>
            </w:pPr>
            <w:r>
              <w:rPr>
                <w:color w:val="1e2a2e"/>
                <w:sz w:val="20"/>
              </w:rPr>
              <w:t>Location</w:t>
            </w:r>
          </w:p>
        </w:tc>
        <w:tc>
          <w:tcPr>
            <w:tcW w:w="6200" w:type="dxa"/>
          </w:tcPr>
          <w:p>
            <w:pPr>
              <w:spacing w:before="40" w:after="40"/>
            </w:pPr>
            <w:r>
              <w:rPr>
                <w:color w:val="1e2a2e"/>
                <w:sz w:val="20"/>
              </w:rPr>
              <w:t>Truth Social / White House Statement</w:t>
            </w:r>
          </w:p>
        </w:tc>
      </w:tr>
      <w:tr>
        <w:tc>
          <w:tcPr>
            <w:tcW w:w="2800" w:type="dxa"/>
          </w:tcPr>
          <w:p>
            <w:pPr>
              <w:spacing w:before="40" w:after="40"/>
            </w:pPr>
            <w:r>
              <w:rPr>
                <w:color w:val="1e2a2e"/>
                <w:sz w:val="20"/>
              </w:rPr>
              <w:t>Time</w:t>
            </w:r>
          </w:p>
        </w:tc>
        <w:tc>
          <w:tcPr>
            <w:tcW w:w="6200" w:type="dxa"/>
          </w:tcPr>
          <w:p>
            <w:pPr>
              <w:spacing w:before="40" w:after="40"/>
            </w:pPr>
            <w:r>
              <w:rPr>
                <w:color w:val="1e2a2e"/>
                <w:sz w:val="20"/>
              </w:rPr>
              <w:t>Following the Press Conference</w:t>
            </w:r>
          </w:p>
        </w:tc>
      </w:tr>
    </w:tbl>
    <w:p>
      <w:pPr>
        <w:spacing w:before="120" w:after="120"/>
        <w:jc w:val="both"/>
      </w:pPr>
      <w:r>
        <w:rPr>
          <w:b/>
        </w:rPr>
        <w:t/>
      </w:r>
      <w:r>
        <w:t>GREAT NEWS! The United States has received verified assurances from Iran regarding the safety of commercial shipping in the Strait of Hormuz.</w:t>
      </w:r>
    </w:p>
    <w:p>
      <w:pPr>
        <w:spacing w:before="120" w:after="120"/>
        <w:jc w:val="both"/>
      </w:pPr>
      <w:r>
        <w:rPr>
          <w:b/>
        </w:rPr>
        <w:t/>
      </w:r>
      <w:r>
        <w:t>After months of maximum pressure, after strikes that significantly degraded Iranian military capabilities, Iran has finally recognized that responsible behavior is the only option.</w:t>
      </w:r>
    </w:p>
    <w:p>
      <w:pPr>
        <w:spacing w:before="120" w:after="120"/>
        <w:jc w:val="both"/>
      </w:pPr>
      <w:r>
        <w:rPr>
          <w:b/>
        </w:rPr>
        <w:t/>
      </w:r>
      <w:r>
        <w:t>This is a DIRECT RESULT of U.S. pressure. We set the conditions. We set the deadlines. We made the demands. And Iran complied.</w:t>
      </w:r>
    </w:p>
    <w:p>
      <w:pPr>
        <w:spacing w:before="120" w:after="120"/>
        <w:jc w:val="both"/>
      </w:pPr>
      <w:r>
        <w:rPr>
          <w:b/>
        </w:rPr>
        <w:t/>
      </w:r>
      <w:r>
        <w:t>This is NOT a ceasefire. The ceasefire is OVER. This is a CONDITIONAL PAUSE tied to Iran's compliance. If Iran violates its assurances, the U.S. will respond IMMEDIATELY and DECISIVELY.</w:t>
      </w:r>
    </w:p>
    <w:p>
      <w:pPr>
        <w:spacing w:before="120" w:after="120"/>
        <w:jc w:val="both"/>
      </w:pPr>
      <w:r>
        <w:rPr>
          <w:b/>
        </w:rPr>
        <w:t/>
      </w:r>
      <w:r>
        <w:t>Our military posture is UNCHANGED. Our forces are on wartime footing. Our presence in the region continues at full strength. Our forces stand fully ready.</w:t>
      </w:r>
    </w:p>
    <w:p>
      <w:pPr>
        <w:spacing w:before="120" w:after="120"/>
        <w:jc w:val="both"/>
      </w:pPr>
      <w:r>
        <w:rPr>
          <w:b/>
        </w:rPr>
        <w:t/>
      </w:r>
      <w:r>
        <w:t>I have authorized a conditional pause in strikes, but we are fully prepared to resume action at any moment.</w:t>
      </w:r>
    </w:p>
    <w:p>
      <w:pPr>
        <w:spacing w:before="120" w:after="120"/>
        <w:jc w:val="both"/>
      </w:pPr>
      <w:r>
        <w:rPr>
          <w:b/>
        </w:rPr>
        <w:t/>
      </w:r>
      <w:r>
        <w:t>Thank you to the Sultanate of Oman for their constructive facilitation role. Oman has been a valuable partner in this process.</w:t>
      </w:r>
    </w:p>
    <w:p>
      <w:pPr>
        <w:spacing w:before="120" w:after="120"/>
        <w:jc w:val="both"/>
      </w:pPr>
      <w:r>
        <w:rPr>
          <w:b/>
        </w:rPr>
        <w:t/>
      </w:r>
      <w:r>
        <w:t>The strait will reopen. Commerce will flow. U.S. forces will remain. And Iran will never be allowed to control the Strait of Hormuz.</w:t>
      </w:r>
    </w:p>
    <w:p>
      <w:pPr>
        <w:spacing w:before="120" w:after="120"/>
        <w:jc w:val="both"/>
      </w:pPr>
      <w:r>
        <w:rPr>
          <w:b/>
        </w:rPr>
        <w:t/>
      </w:r>
      <w:r>
        <w:t>PRESIDENT TRUMP</w:t>
      </w:r>
    </w:p>
    <w:p>
      <w:pPr>
        <w:sectPr>
          <w:headerReference w:type="default" r:id="Rd64958bd876a4069"/>
          <w:footerReference w:type="default" r:id="R418d946b8e1a4396"/>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ee18b51108934a50"/>
                    <a:stretch>
                      <a:fillRect/>
                    </a:stretch>
                  </pic:blipFill>
                  <pic:spPr>
                    <a:xfrm>
                      <a:off x="0" y="0"/>
                      <a:ext cx="7560000" cy="10692000"/>
                    </a:xfrm>
                    <a:prstGeom prst="rect"/>
                  </pic:spPr>
                </pic:pic>
              </a:graphicData>
            </a:graphic>
          </wp:anchor>
        </w:drawing>
      </w:r>
    </w:p>
    <w:p>
      <w:pPr>
        <w:spacing w:before="5000"/>
      </w:pPr>
      <w:r/>
    </w:p>
    <w:p>
      <w:pPr>
        <w:spacing w:after="400"/>
        <w:jc w:val="center"/>
      </w:pPr>
      <w:r>
        <w:rPr>
          <w:b/>
          <w:color w:val="e8e2d4"/>
          <w:spacing w:val="40"/>
          <w:sz w:val="36"/>
        </w:rPr>
        <w:t>OFFICIAL USE ONLY</w:t>
      </w:r>
    </w:p>
    <w:p>
      <w:pPr>
        <w:spacing w:after="600"/>
        <w:jc w:val="center"/>
      </w:pPr>
      <w:r>
        <w:rPr>
          <w:i/>
          <w:color w:val="b8b2a4"/>
          <w:sz w:val="22"/>
        </w:rPr>
        <w:t>Strait of Hormuz Press Package</w:t>
      </w:r>
    </w:p>
    <w:p>
      <w:pPr>
        <w:spacing w:after="200"/>
        <w:jc w:val="center"/>
      </w:pPr>
      <w:r>
        <w:rPr>
          <w:color w:val="b8b2a4"/>
          <w:sz w:val="20"/>
        </w:rPr>
        <w:t>July 11, 2026</w:t>
      </w:r>
    </w:p>
    <w:p>
      <w:pPr>
        <w:spacing w:after="200"/>
        <w:jc w:val="center"/>
      </w:pPr>
      <w:r>
        <w:rPr>
          <w:color w:val="b8b2a4"/>
          <w:sz w:val="20"/>
        </w:rPr>
        <w:t>Distribution: Authorized Press Pool Only</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a8e"/>
        <w:sz w:val="18"/>
      </w:rPr>
      <w:t xml:space="preserve">Page </w:t>
    </w:r>
    <w:r>
      <w:rPr>
        <w:color w:val="7a8a8e"/>
        <w:sz w:val="18"/>
      </w:rPr>
      <w:fldChar w:fldCharType="begin"/>
    </w:r>
    <w:r>
      <w:rPr>
        <w:color w:val="7a8a8e"/>
        <w:sz w:val="18"/>
      </w:rPr>
      <w:instrText xml:space="preserve"> PAGE </w:instrText>
    </w:r>
    <w:r>
      <w:rPr>
        <w:color w:val="7a8a8e"/>
        <w:sz w:val="18"/>
      </w:rPr>
      <w:fldChar w:fldCharType="separate"/>
    </w:r>
    <w:r>
      <w:rPr>
        <w:color w:val="7a8a8e"/>
        <w:sz w:val="18"/>
      </w:rPr>
      <w:t>1</w:t>
    </w:r>
    <w:r>
      <w:rPr>
        <w:color w:val="7a8a8e"/>
        <w:sz w:val="18"/>
      </w:rPr>
      <w:fldChar w:fldCharType="end"/>
    </w:r>
    <w:r>
      <w:rPr>
        <w:color w:val="7a8a8e"/>
        <w:sz w:val="18"/>
      </w:rPr>
      <w:t xml:space="preserve"> of </w:t>
    </w:r>
    <w:r>
      <w:rPr>
        <w:color w:val="7a8a8e"/>
        <w:sz w:val="18"/>
      </w:rPr>
      <w:fldChar w:fldCharType="begin"/>
    </w:r>
    <w:r>
      <w:rPr>
        <w:color w:val="7a8a8e"/>
        <w:sz w:val="18"/>
      </w:rPr>
      <w:instrText xml:space="preserve"> NUMPAGES </w:instrText>
    </w:r>
    <w:r>
      <w:rPr>
        <w:color w:val="7a8a8e"/>
        <w:sz w:val="18"/>
      </w:rPr>
      <w:fldChar w:fldCharType="separate"/>
    </w:r>
    <w:r>
      <w:rPr>
        <w:color w:val="7a8a8e"/>
        <w:sz w:val="18"/>
      </w:rPr>
      <w:t>1</w:t>
    </w:r>
    <w:r>
      <w:rPr>
        <w:color w:val="7a8a8e"/>
        <w:sz w:val="18"/>
      </w:rPr>
      <w:fldChar w:fldCharType="end"/>
    </w:r>
  </w:p>
</w:ftr>
</file>

<file path=word/header1.xml><?xml version="1.0" encoding="utf-8"?>
<w:hdr xmlns:w="http://schemas.openxmlformats.org/wordprocessingml/2006/main">
  <w:p>
    <w:pPr>
      <w:pBdr>
        <w:bottom w:val="single" w:color="b8975a" w:sz="4" w:space="1"/>
      </w:pBdr>
      <w:jc w:val="center"/>
    </w:pPr>
    <w:r>
      <w:rPr>
        <w:i/>
        <w:color w:val="7a8a8e"/>
        <w:sz w:val="18"/>
      </w:rPr>
      <w:t>U.S. Official Press Statements | Strait of Hormuz | July 11, 2026</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76" w:lineRule="auto"/>
    </w:pPr>
    <w:rPr>
      <w:rFonts w:ascii="Garamond" w:hAnsi="Garamond" w:eastAsia="SimSun"/>
      <w:color w:val="1e2a2e"/>
      <w:sz w:val="22"/>
    </w:rPr>
  </w:style>
  <w:style w:type="paragraph" w:styleId="Heading1">
    <w:name w:val="heading 1"/>
    <w:basedOn w:val="Normal"/>
    <w:pPr>
      <w:keepNext/>
      <w:keepLines/>
      <w:spacing w:before="400" w:after="200"/>
      <w:outlineLvl w:val="0"/>
    </w:pPr>
    <w:rPr>
      <w:rFonts w:ascii="Garamond" w:hAnsi="Garamond"/>
      <w:b/>
      <w:color w:val="1a2744"/>
      <w:sz w:val="32"/>
    </w:rPr>
  </w:style>
  <w:style w:type="paragraph" w:styleId="Heading2">
    <w:name w:val="heading 2"/>
    <w:basedOn w:val="Normal"/>
    <w:pPr>
      <w:keepNext/>
      <w:keepLines/>
      <w:spacing w:before="320" w:after="160"/>
      <w:outlineLvl w:val="1"/>
    </w:pPr>
    <w:rPr>
      <w:rFonts w:ascii="Garamond" w:hAnsi="Garamond"/>
      <w:b/>
      <w:color w:val="1a2744"/>
      <w:sz w:val="26"/>
    </w:rPr>
  </w:style>
  <w:style w:type="paragraph" w:styleId="Heading3">
    <w:name w:val="heading 3"/>
    <w:basedOn w:val="Normal"/>
    <w:pPr>
      <w:keepNext/>
      <w:keepLines/>
      <w:spacing w:before="240" w:after="120"/>
      <w:outlineLvl w:val="2"/>
    </w:pPr>
    <w:rPr>
      <w:rFonts w:ascii="Garamond" w:hAnsi="Garamond"/>
      <w:b/>
      <w:color w:val="4a5a5e"/>
      <w:sz w:val="22"/>
    </w:rPr>
  </w:style>
</w:styles>
</file>

<file path=word/_rels/document.xml.rels><?xml version='1.0' encoding='UTF-8'?>
<Relationships xmlns="http://schemas.openxmlformats.org/package/2006/relationships"><Relationship Type="http://schemas.openxmlformats.org/officeDocument/2006/relationships/styles" Target="styles.xml" Id="Rc3d9d8a490c1468c" /><Relationship Type="http://schemas.openxmlformats.org/officeDocument/2006/relationships/image" Target="media/image.png" Id="R6182e36094df4235" /><Relationship Type="http://schemas.openxmlformats.org/officeDocument/2006/relationships/image" Target="media/image2.png" Id="Ree18b51108934a50" /><Relationship Type="http://schemas.openxmlformats.org/officeDocument/2006/relationships/header" Target="header1.xml" Id="Rd64958bd876a4069" /><Relationship Type="http://schemas.openxmlformats.org/officeDocument/2006/relationships/footer" Target="footer1.xml" Id="R418d946b8e1a4396" /><Relationship Type="http://schemas.openxmlformats.org/officeDocument/2006/relationships/settings" Target="settings.xml" Id="Rb75c5df48a964676" /></Relationships>
</file>