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2252" w14:textId="77777777" w:rsidR="000A4575" w:rsidRDefault="00000000">
      <w:pPr>
        <w:spacing w:before="3200" w:line="300" w:lineRule="auto"/>
        <w:jc w:val="center"/>
      </w:pPr>
      <w:r>
        <w:rPr>
          <w:b/>
          <w:color w:val="1F4E5F"/>
          <w:sz w:val="64"/>
        </w:rPr>
        <w:t>THE ISLAMABAD CHARTER</w:t>
      </w:r>
    </w:p>
    <w:p w14:paraId="703D923B" w14:textId="77777777" w:rsidR="000A4575" w:rsidRDefault="00000000">
      <w:pPr>
        <w:spacing w:after="480" w:line="300" w:lineRule="auto"/>
        <w:jc w:val="center"/>
      </w:pPr>
      <w:r>
        <w:rPr>
          <w:b/>
          <w:color w:val="1F4E5F"/>
          <w:sz w:val="64"/>
        </w:rPr>
        <w:t>FOR REGIONAL STABILITY</w:t>
      </w:r>
    </w:p>
    <w:p w14:paraId="051FD7C0" w14:textId="77777777" w:rsidR="000A4575" w:rsidRDefault="00000000">
      <w:pPr>
        <w:spacing w:after="240" w:line="300" w:lineRule="auto"/>
        <w:jc w:val="center"/>
      </w:pPr>
      <w:r>
        <w:rPr>
          <w:sz w:val="26"/>
        </w:rPr>
        <w:t>A Treaty of Corridors, Verification, and Mutual Architecture</w:t>
      </w:r>
    </w:p>
    <w:p w14:paraId="31A48D09" w14:textId="77777777" w:rsidR="000A4575" w:rsidRDefault="00000000">
      <w:pPr>
        <w:spacing w:before="240" w:after="240" w:line="300" w:lineRule="auto"/>
        <w:jc w:val="center"/>
      </w:pPr>
      <w:r>
        <w:rPr>
          <w:color w:val="5F7A85"/>
          <w:sz w:val="28"/>
        </w:rPr>
        <w:t>✦</w:t>
      </w:r>
    </w:p>
    <w:p w14:paraId="10C35329" w14:textId="77777777" w:rsidR="000A4575" w:rsidRDefault="00000000">
      <w:pPr>
        <w:spacing w:after="480" w:line="300" w:lineRule="auto"/>
        <w:jc w:val="center"/>
      </w:pPr>
      <w:r>
        <w:rPr>
          <w:color w:val="5F7A85"/>
          <w:sz w:val="20"/>
        </w:rPr>
        <w:t>Concluded among the Islamic Republic of Iran, the Kingdom of Saudi Arabia, the United Arab Emirates, the State of Qatar, the Sultanate of Oman, the State of Kuwait, the Kingdom of Bahrain, the Republic of Iraq, the Republic of Türkiye, the Islamic Republic of Pakistan, the Hashemite Kingdom of Jordan, and the Arab Republic of Egypt</w:t>
      </w:r>
    </w:p>
    <w:p w14:paraId="305A0AE9" w14:textId="77777777" w:rsidR="000A4575" w:rsidRDefault="00000000">
      <w:pPr>
        <w:spacing w:before="1200" w:line="300" w:lineRule="auto"/>
        <w:jc w:val="center"/>
      </w:pPr>
      <w:r>
        <w:rPr>
          <w:b/>
          <w:sz w:val="24"/>
        </w:rPr>
        <w:t>Crisis Accession Edition, Version 1.0</w:t>
      </w:r>
    </w:p>
    <w:p w14:paraId="09615D45" w14:textId="77777777" w:rsidR="000A4575" w:rsidRDefault="00000000">
      <w:pPr>
        <w:spacing w:after="60" w:line="300" w:lineRule="auto"/>
        <w:jc w:val="center"/>
      </w:pPr>
      <w:r>
        <w:t>Islamabad, Islamic Republic of Pakistan</w:t>
      </w:r>
    </w:p>
    <w:p w14:paraId="7743E49F" w14:textId="77777777" w:rsidR="000A4575" w:rsidRDefault="00000000">
      <w:pPr>
        <w:spacing w:after="0" w:line="300" w:lineRule="auto"/>
        <w:jc w:val="center"/>
      </w:pPr>
      <w:r>
        <w:t>12 August 2026</w:t>
      </w:r>
    </w:p>
    <w:p w14:paraId="02A6AFB0" w14:textId="77777777" w:rsidR="000A4575" w:rsidRDefault="000A4575">
      <w:pPr>
        <w:sectPr w:rsidR="000A4575">
          <w:pgSz w:w="11906" w:h="16838"/>
          <w:pgMar w:top="1134" w:right="1134" w:bottom="1134" w:left="1134" w:header="720" w:footer="720" w:gutter="0"/>
          <w:pgBorders>
            <w:top w:val="double" w:sz="12" w:space="24" w:color="1F4E5F"/>
            <w:left w:val="double" w:sz="12" w:space="24" w:color="1F4E5F"/>
            <w:bottom w:val="double" w:sz="12" w:space="24" w:color="1F4E5F"/>
            <w:right w:val="double" w:sz="12" w:space="24" w:color="1F4E5F"/>
          </w:pgBorders>
          <w:cols w:space="720"/>
          <w:titlePg/>
        </w:sectPr>
      </w:pPr>
    </w:p>
    <w:p w14:paraId="4FAE933B" w14:textId="77777777" w:rsidR="000A4575" w:rsidRDefault="00000000">
      <w:pPr>
        <w:pStyle w:val="Heading1"/>
      </w:pPr>
      <w:bookmarkStart w:id="0" w:name="_Toc237650472"/>
      <w:r>
        <w:lastRenderedPageBreak/>
        <w:t>Table of Contents</w:t>
      </w:r>
      <w:bookmarkEnd w:id="0"/>
    </w:p>
    <w:p w14:paraId="5B898800" w14:textId="32668206" w:rsidR="00957B2E"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7650472" w:history="1">
        <w:r w:rsidR="00957B2E" w:rsidRPr="004134B9">
          <w:rPr>
            <w:rStyle w:val="Hyperlink"/>
            <w:noProof/>
          </w:rPr>
          <w:t>Table of Contents</w:t>
        </w:r>
        <w:r w:rsidR="00957B2E">
          <w:rPr>
            <w:noProof/>
            <w:webHidden/>
          </w:rPr>
          <w:tab/>
        </w:r>
        <w:r w:rsidR="00957B2E">
          <w:rPr>
            <w:noProof/>
            <w:webHidden/>
          </w:rPr>
          <w:fldChar w:fldCharType="begin"/>
        </w:r>
        <w:r w:rsidR="00957B2E">
          <w:rPr>
            <w:noProof/>
            <w:webHidden/>
          </w:rPr>
          <w:instrText xml:space="preserve"> PAGEREF _Toc237650472 \h </w:instrText>
        </w:r>
        <w:r w:rsidR="00957B2E">
          <w:rPr>
            <w:noProof/>
            <w:webHidden/>
          </w:rPr>
        </w:r>
        <w:r w:rsidR="00957B2E">
          <w:rPr>
            <w:noProof/>
            <w:webHidden/>
          </w:rPr>
          <w:fldChar w:fldCharType="separate"/>
        </w:r>
        <w:r w:rsidR="00957B2E">
          <w:rPr>
            <w:noProof/>
            <w:webHidden/>
          </w:rPr>
          <w:t>2</w:t>
        </w:r>
        <w:r w:rsidR="00957B2E">
          <w:rPr>
            <w:noProof/>
            <w:webHidden/>
          </w:rPr>
          <w:fldChar w:fldCharType="end"/>
        </w:r>
      </w:hyperlink>
    </w:p>
    <w:p w14:paraId="46335732" w14:textId="35F5CB17" w:rsidR="00957B2E" w:rsidRDefault="00957B2E">
      <w:pPr>
        <w:pStyle w:val="TOC1"/>
        <w:rPr>
          <w:rFonts w:asciiTheme="minorHAnsi" w:eastAsiaTheme="minorEastAsia" w:hAnsiTheme="minorHAnsi"/>
          <w:b w:val="0"/>
          <w:noProof/>
          <w:color w:val="auto"/>
          <w:sz w:val="24"/>
        </w:rPr>
      </w:pPr>
      <w:hyperlink w:anchor="_Toc237650473" w:history="1">
        <w:r w:rsidRPr="004134B9">
          <w:rPr>
            <w:rStyle w:val="Hyperlink"/>
            <w:noProof/>
          </w:rPr>
          <w:t>Reader's Guide</w:t>
        </w:r>
        <w:r>
          <w:rPr>
            <w:noProof/>
            <w:webHidden/>
          </w:rPr>
          <w:tab/>
        </w:r>
        <w:r>
          <w:rPr>
            <w:noProof/>
            <w:webHidden/>
          </w:rPr>
          <w:fldChar w:fldCharType="begin"/>
        </w:r>
        <w:r>
          <w:rPr>
            <w:noProof/>
            <w:webHidden/>
          </w:rPr>
          <w:instrText xml:space="preserve"> PAGEREF _Toc237650473 \h </w:instrText>
        </w:r>
        <w:r>
          <w:rPr>
            <w:noProof/>
            <w:webHidden/>
          </w:rPr>
        </w:r>
        <w:r>
          <w:rPr>
            <w:noProof/>
            <w:webHidden/>
          </w:rPr>
          <w:fldChar w:fldCharType="separate"/>
        </w:r>
        <w:r>
          <w:rPr>
            <w:noProof/>
            <w:webHidden/>
          </w:rPr>
          <w:t>1</w:t>
        </w:r>
        <w:r>
          <w:rPr>
            <w:noProof/>
            <w:webHidden/>
          </w:rPr>
          <w:fldChar w:fldCharType="end"/>
        </w:r>
      </w:hyperlink>
    </w:p>
    <w:p w14:paraId="3AA4E1EC" w14:textId="25ABD8BB" w:rsidR="00957B2E" w:rsidRDefault="00957B2E">
      <w:pPr>
        <w:pStyle w:val="TOC1"/>
        <w:rPr>
          <w:rFonts w:asciiTheme="minorHAnsi" w:eastAsiaTheme="minorEastAsia" w:hAnsiTheme="minorHAnsi"/>
          <w:b w:val="0"/>
          <w:noProof/>
          <w:color w:val="auto"/>
          <w:sz w:val="24"/>
        </w:rPr>
      </w:pPr>
      <w:hyperlink w:anchor="_Toc237650474" w:history="1">
        <w:r w:rsidRPr="004134B9">
          <w:rPr>
            <w:rStyle w:val="Hyperlink"/>
            <w:noProof/>
          </w:rPr>
          <w:t>Preamble</w:t>
        </w:r>
        <w:r>
          <w:rPr>
            <w:noProof/>
            <w:webHidden/>
          </w:rPr>
          <w:tab/>
        </w:r>
        <w:r>
          <w:rPr>
            <w:noProof/>
            <w:webHidden/>
          </w:rPr>
          <w:fldChar w:fldCharType="begin"/>
        </w:r>
        <w:r>
          <w:rPr>
            <w:noProof/>
            <w:webHidden/>
          </w:rPr>
          <w:instrText xml:space="preserve"> PAGEREF _Toc237650474 \h </w:instrText>
        </w:r>
        <w:r>
          <w:rPr>
            <w:noProof/>
            <w:webHidden/>
          </w:rPr>
        </w:r>
        <w:r>
          <w:rPr>
            <w:noProof/>
            <w:webHidden/>
          </w:rPr>
          <w:fldChar w:fldCharType="separate"/>
        </w:r>
        <w:r>
          <w:rPr>
            <w:noProof/>
            <w:webHidden/>
          </w:rPr>
          <w:t>2</w:t>
        </w:r>
        <w:r>
          <w:rPr>
            <w:noProof/>
            <w:webHidden/>
          </w:rPr>
          <w:fldChar w:fldCharType="end"/>
        </w:r>
      </w:hyperlink>
    </w:p>
    <w:p w14:paraId="627BDC85" w14:textId="245F9A28" w:rsidR="00957B2E" w:rsidRDefault="00957B2E">
      <w:pPr>
        <w:pStyle w:val="TOC2"/>
        <w:rPr>
          <w:rFonts w:asciiTheme="minorHAnsi" w:eastAsiaTheme="minorEastAsia" w:hAnsiTheme="minorHAnsi"/>
          <w:noProof/>
          <w:color w:val="auto"/>
          <w:sz w:val="24"/>
        </w:rPr>
      </w:pPr>
      <w:hyperlink w:anchor="_Toc237650475" w:history="1">
        <w:r w:rsidRPr="004134B9">
          <w:rPr>
            <w:rStyle w:val="Hyperlink"/>
            <w:noProof/>
          </w:rPr>
          <w:t>The Eight Foundational Principles</w:t>
        </w:r>
        <w:r>
          <w:rPr>
            <w:noProof/>
            <w:webHidden/>
          </w:rPr>
          <w:tab/>
        </w:r>
        <w:r>
          <w:rPr>
            <w:noProof/>
            <w:webHidden/>
          </w:rPr>
          <w:fldChar w:fldCharType="begin"/>
        </w:r>
        <w:r>
          <w:rPr>
            <w:noProof/>
            <w:webHidden/>
          </w:rPr>
          <w:instrText xml:space="preserve"> PAGEREF _Toc237650475 \h </w:instrText>
        </w:r>
        <w:r>
          <w:rPr>
            <w:noProof/>
            <w:webHidden/>
          </w:rPr>
        </w:r>
        <w:r>
          <w:rPr>
            <w:noProof/>
            <w:webHidden/>
          </w:rPr>
          <w:fldChar w:fldCharType="separate"/>
        </w:r>
        <w:r>
          <w:rPr>
            <w:noProof/>
            <w:webHidden/>
          </w:rPr>
          <w:t>2</w:t>
        </w:r>
        <w:r>
          <w:rPr>
            <w:noProof/>
            <w:webHidden/>
          </w:rPr>
          <w:fldChar w:fldCharType="end"/>
        </w:r>
      </w:hyperlink>
    </w:p>
    <w:p w14:paraId="44C7C696" w14:textId="429DE009" w:rsidR="00957B2E" w:rsidRDefault="00957B2E">
      <w:pPr>
        <w:pStyle w:val="TOC2"/>
        <w:rPr>
          <w:rFonts w:asciiTheme="minorHAnsi" w:eastAsiaTheme="minorEastAsia" w:hAnsiTheme="minorHAnsi"/>
          <w:noProof/>
          <w:color w:val="auto"/>
          <w:sz w:val="24"/>
        </w:rPr>
      </w:pPr>
      <w:hyperlink w:anchor="_Toc237650476" w:history="1">
        <w:r w:rsidRPr="004134B9">
          <w:rPr>
            <w:rStyle w:val="Hyperlink"/>
            <w:noProof/>
          </w:rPr>
          <w:t>The Standing Answers</w:t>
        </w:r>
        <w:r>
          <w:rPr>
            <w:noProof/>
            <w:webHidden/>
          </w:rPr>
          <w:tab/>
        </w:r>
        <w:r>
          <w:rPr>
            <w:noProof/>
            <w:webHidden/>
          </w:rPr>
          <w:fldChar w:fldCharType="begin"/>
        </w:r>
        <w:r>
          <w:rPr>
            <w:noProof/>
            <w:webHidden/>
          </w:rPr>
          <w:instrText xml:space="preserve"> PAGEREF _Toc237650476 \h </w:instrText>
        </w:r>
        <w:r>
          <w:rPr>
            <w:noProof/>
            <w:webHidden/>
          </w:rPr>
        </w:r>
        <w:r>
          <w:rPr>
            <w:noProof/>
            <w:webHidden/>
          </w:rPr>
          <w:fldChar w:fldCharType="separate"/>
        </w:r>
        <w:r>
          <w:rPr>
            <w:noProof/>
            <w:webHidden/>
          </w:rPr>
          <w:t>3</w:t>
        </w:r>
        <w:r>
          <w:rPr>
            <w:noProof/>
            <w:webHidden/>
          </w:rPr>
          <w:fldChar w:fldCharType="end"/>
        </w:r>
      </w:hyperlink>
    </w:p>
    <w:p w14:paraId="3F1A5464" w14:textId="05999370" w:rsidR="00957B2E" w:rsidRDefault="00957B2E">
      <w:pPr>
        <w:pStyle w:val="TOC1"/>
        <w:rPr>
          <w:rFonts w:asciiTheme="minorHAnsi" w:eastAsiaTheme="minorEastAsia" w:hAnsiTheme="minorHAnsi"/>
          <w:b w:val="0"/>
          <w:noProof/>
          <w:color w:val="auto"/>
          <w:sz w:val="24"/>
        </w:rPr>
      </w:pPr>
      <w:hyperlink w:anchor="_Toc237650477" w:history="1">
        <w:r w:rsidRPr="004134B9">
          <w:rPr>
            <w:rStyle w:val="Hyperlink"/>
            <w:noProof/>
          </w:rPr>
          <w:t>Executive Summary</w:t>
        </w:r>
        <w:r>
          <w:rPr>
            <w:noProof/>
            <w:webHidden/>
          </w:rPr>
          <w:tab/>
        </w:r>
        <w:r>
          <w:rPr>
            <w:noProof/>
            <w:webHidden/>
          </w:rPr>
          <w:fldChar w:fldCharType="begin"/>
        </w:r>
        <w:r>
          <w:rPr>
            <w:noProof/>
            <w:webHidden/>
          </w:rPr>
          <w:instrText xml:space="preserve"> PAGEREF _Toc237650477 \h </w:instrText>
        </w:r>
        <w:r>
          <w:rPr>
            <w:noProof/>
            <w:webHidden/>
          </w:rPr>
        </w:r>
        <w:r>
          <w:rPr>
            <w:noProof/>
            <w:webHidden/>
          </w:rPr>
          <w:fldChar w:fldCharType="separate"/>
        </w:r>
        <w:r>
          <w:rPr>
            <w:noProof/>
            <w:webHidden/>
          </w:rPr>
          <w:t>4</w:t>
        </w:r>
        <w:r>
          <w:rPr>
            <w:noProof/>
            <w:webHidden/>
          </w:rPr>
          <w:fldChar w:fldCharType="end"/>
        </w:r>
      </w:hyperlink>
    </w:p>
    <w:p w14:paraId="70244961" w14:textId="4B605C01" w:rsidR="00957B2E" w:rsidRDefault="00957B2E">
      <w:pPr>
        <w:pStyle w:val="TOC1"/>
        <w:rPr>
          <w:rFonts w:asciiTheme="minorHAnsi" w:eastAsiaTheme="minorEastAsia" w:hAnsiTheme="minorHAnsi"/>
          <w:b w:val="0"/>
          <w:noProof/>
          <w:color w:val="auto"/>
          <w:sz w:val="24"/>
        </w:rPr>
      </w:pPr>
      <w:hyperlink w:anchor="_Toc237650478" w:history="1">
        <w:r w:rsidRPr="004134B9">
          <w:rPr>
            <w:rStyle w:val="Hyperlink"/>
            <w:noProof/>
          </w:rPr>
          <w:t>Part I: Institutional Structure</w:t>
        </w:r>
        <w:r>
          <w:rPr>
            <w:noProof/>
            <w:webHidden/>
          </w:rPr>
          <w:tab/>
        </w:r>
        <w:r>
          <w:rPr>
            <w:noProof/>
            <w:webHidden/>
          </w:rPr>
          <w:fldChar w:fldCharType="begin"/>
        </w:r>
        <w:r>
          <w:rPr>
            <w:noProof/>
            <w:webHidden/>
          </w:rPr>
          <w:instrText xml:space="preserve"> PAGEREF _Toc237650478 \h </w:instrText>
        </w:r>
        <w:r>
          <w:rPr>
            <w:noProof/>
            <w:webHidden/>
          </w:rPr>
        </w:r>
        <w:r>
          <w:rPr>
            <w:noProof/>
            <w:webHidden/>
          </w:rPr>
          <w:fldChar w:fldCharType="separate"/>
        </w:r>
        <w:r>
          <w:rPr>
            <w:noProof/>
            <w:webHidden/>
          </w:rPr>
          <w:t>6</w:t>
        </w:r>
        <w:r>
          <w:rPr>
            <w:noProof/>
            <w:webHidden/>
          </w:rPr>
          <w:fldChar w:fldCharType="end"/>
        </w:r>
      </w:hyperlink>
    </w:p>
    <w:p w14:paraId="3B201243" w14:textId="540E50CD" w:rsidR="00957B2E" w:rsidRDefault="00957B2E">
      <w:pPr>
        <w:pStyle w:val="TOC2"/>
        <w:rPr>
          <w:rFonts w:asciiTheme="minorHAnsi" w:eastAsiaTheme="minorEastAsia" w:hAnsiTheme="minorHAnsi"/>
          <w:noProof/>
          <w:color w:val="auto"/>
          <w:sz w:val="24"/>
        </w:rPr>
      </w:pPr>
      <w:hyperlink w:anchor="_Toc237650479" w:history="1">
        <w:r w:rsidRPr="004134B9">
          <w:rPr>
            <w:rStyle w:val="Hyperlink"/>
            <w:noProof/>
          </w:rPr>
          <w:t>Article I.1: The Hormuz Authority Council</w:t>
        </w:r>
        <w:r>
          <w:rPr>
            <w:noProof/>
            <w:webHidden/>
          </w:rPr>
          <w:tab/>
        </w:r>
        <w:r>
          <w:rPr>
            <w:noProof/>
            <w:webHidden/>
          </w:rPr>
          <w:fldChar w:fldCharType="begin"/>
        </w:r>
        <w:r>
          <w:rPr>
            <w:noProof/>
            <w:webHidden/>
          </w:rPr>
          <w:instrText xml:space="preserve"> PAGEREF _Toc237650479 \h </w:instrText>
        </w:r>
        <w:r>
          <w:rPr>
            <w:noProof/>
            <w:webHidden/>
          </w:rPr>
        </w:r>
        <w:r>
          <w:rPr>
            <w:noProof/>
            <w:webHidden/>
          </w:rPr>
          <w:fldChar w:fldCharType="separate"/>
        </w:r>
        <w:r>
          <w:rPr>
            <w:noProof/>
            <w:webHidden/>
          </w:rPr>
          <w:t>6</w:t>
        </w:r>
        <w:r>
          <w:rPr>
            <w:noProof/>
            <w:webHidden/>
          </w:rPr>
          <w:fldChar w:fldCharType="end"/>
        </w:r>
      </w:hyperlink>
    </w:p>
    <w:p w14:paraId="58697047" w14:textId="3504C4C8" w:rsidR="00957B2E" w:rsidRDefault="00957B2E">
      <w:pPr>
        <w:pStyle w:val="TOC2"/>
        <w:rPr>
          <w:rFonts w:asciiTheme="minorHAnsi" w:eastAsiaTheme="minorEastAsia" w:hAnsiTheme="minorHAnsi"/>
          <w:noProof/>
          <w:color w:val="auto"/>
          <w:sz w:val="24"/>
        </w:rPr>
      </w:pPr>
      <w:hyperlink w:anchor="_Toc237650480" w:history="1">
        <w:r w:rsidRPr="004134B9">
          <w:rPr>
            <w:rStyle w:val="Hyperlink"/>
            <w:noProof/>
          </w:rPr>
          <w:t>Article I.2: The Secretariat, the Depositary, and the Ombudsman</w:t>
        </w:r>
        <w:r>
          <w:rPr>
            <w:noProof/>
            <w:webHidden/>
          </w:rPr>
          <w:tab/>
        </w:r>
        <w:r>
          <w:rPr>
            <w:noProof/>
            <w:webHidden/>
          </w:rPr>
          <w:fldChar w:fldCharType="begin"/>
        </w:r>
        <w:r>
          <w:rPr>
            <w:noProof/>
            <w:webHidden/>
          </w:rPr>
          <w:instrText xml:space="preserve"> PAGEREF _Toc237650480 \h </w:instrText>
        </w:r>
        <w:r>
          <w:rPr>
            <w:noProof/>
            <w:webHidden/>
          </w:rPr>
        </w:r>
        <w:r>
          <w:rPr>
            <w:noProof/>
            <w:webHidden/>
          </w:rPr>
          <w:fldChar w:fldCharType="separate"/>
        </w:r>
        <w:r>
          <w:rPr>
            <w:noProof/>
            <w:webHidden/>
          </w:rPr>
          <w:t>6</w:t>
        </w:r>
        <w:r>
          <w:rPr>
            <w:noProof/>
            <w:webHidden/>
          </w:rPr>
          <w:fldChar w:fldCharType="end"/>
        </w:r>
      </w:hyperlink>
    </w:p>
    <w:p w14:paraId="600528C3" w14:textId="3703FF88" w:rsidR="00957B2E" w:rsidRDefault="00957B2E">
      <w:pPr>
        <w:pStyle w:val="TOC2"/>
        <w:rPr>
          <w:rFonts w:asciiTheme="minorHAnsi" w:eastAsiaTheme="minorEastAsia" w:hAnsiTheme="minorHAnsi"/>
          <w:noProof/>
          <w:color w:val="auto"/>
          <w:sz w:val="24"/>
        </w:rPr>
      </w:pPr>
      <w:hyperlink w:anchor="_Toc237650481" w:history="1">
        <w:r w:rsidRPr="004134B9">
          <w:rPr>
            <w:rStyle w:val="Hyperlink"/>
            <w:noProof/>
          </w:rPr>
          <w:t>Article I.3: The Joint Implementation Authority</w:t>
        </w:r>
        <w:r>
          <w:rPr>
            <w:noProof/>
            <w:webHidden/>
          </w:rPr>
          <w:tab/>
        </w:r>
        <w:r>
          <w:rPr>
            <w:noProof/>
            <w:webHidden/>
          </w:rPr>
          <w:fldChar w:fldCharType="begin"/>
        </w:r>
        <w:r>
          <w:rPr>
            <w:noProof/>
            <w:webHidden/>
          </w:rPr>
          <w:instrText xml:space="preserve"> PAGEREF _Toc237650481 \h </w:instrText>
        </w:r>
        <w:r>
          <w:rPr>
            <w:noProof/>
            <w:webHidden/>
          </w:rPr>
        </w:r>
        <w:r>
          <w:rPr>
            <w:noProof/>
            <w:webHidden/>
          </w:rPr>
          <w:fldChar w:fldCharType="separate"/>
        </w:r>
        <w:r>
          <w:rPr>
            <w:noProof/>
            <w:webHidden/>
          </w:rPr>
          <w:t>6</w:t>
        </w:r>
        <w:r>
          <w:rPr>
            <w:noProof/>
            <w:webHidden/>
          </w:rPr>
          <w:fldChar w:fldCharType="end"/>
        </w:r>
      </w:hyperlink>
    </w:p>
    <w:p w14:paraId="40F999EE" w14:textId="4BF7A10F" w:rsidR="00957B2E" w:rsidRDefault="00957B2E">
      <w:pPr>
        <w:pStyle w:val="TOC2"/>
        <w:rPr>
          <w:rFonts w:asciiTheme="minorHAnsi" w:eastAsiaTheme="minorEastAsia" w:hAnsiTheme="minorHAnsi"/>
          <w:noProof/>
          <w:color w:val="auto"/>
          <w:sz w:val="24"/>
        </w:rPr>
      </w:pPr>
      <w:hyperlink w:anchor="_Toc237650482" w:history="1">
        <w:r w:rsidRPr="004134B9">
          <w:rPr>
            <w:rStyle w:val="Hyperlink"/>
            <w:noProof/>
          </w:rPr>
          <w:t>Article I.4: The Maritime Coordination Center</w:t>
        </w:r>
        <w:r>
          <w:rPr>
            <w:noProof/>
            <w:webHidden/>
          </w:rPr>
          <w:tab/>
        </w:r>
        <w:r>
          <w:rPr>
            <w:noProof/>
            <w:webHidden/>
          </w:rPr>
          <w:fldChar w:fldCharType="begin"/>
        </w:r>
        <w:r>
          <w:rPr>
            <w:noProof/>
            <w:webHidden/>
          </w:rPr>
          <w:instrText xml:space="preserve"> PAGEREF _Toc237650482 \h </w:instrText>
        </w:r>
        <w:r>
          <w:rPr>
            <w:noProof/>
            <w:webHidden/>
          </w:rPr>
        </w:r>
        <w:r>
          <w:rPr>
            <w:noProof/>
            <w:webHidden/>
          </w:rPr>
          <w:fldChar w:fldCharType="separate"/>
        </w:r>
        <w:r>
          <w:rPr>
            <w:noProof/>
            <w:webHidden/>
          </w:rPr>
          <w:t>6</w:t>
        </w:r>
        <w:r>
          <w:rPr>
            <w:noProof/>
            <w:webHidden/>
          </w:rPr>
          <w:fldChar w:fldCharType="end"/>
        </w:r>
      </w:hyperlink>
    </w:p>
    <w:p w14:paraId="4293182D" w14:textId="422FF697" w:rsidR="00957B2E" w:rsidRDefault="00957B2E">
      <w:pPr>
        <w:pStyle w:val="TOC2"/>
        <w:rPr>
          <w:rFonts w:asciiTheme="minorHAnsi" w:eastAsiaTheme="minorEastAsia" w:hAnsiTheme="minorHAnsi"/>
          <w:noProof/>
          <w:color w:val="auto"/>
          <w:sz w:val="24"/>
        </w:rPr>
      </w:pPr>
      <w:hyperlink w:anchor="_Toc237650483" w:history="1">
        <w:r w:rsidRPr="004134B9">
          <w:rPr>
            <w:rStyle w:val="Hyperlink"/>
            <w:noProof/>
          </w:rPr>
          <w:t>Article I.5: The Verification and Surveillance Directorate</w:t>
        </w:r>
        <w:r>
          <w:rPr>
            <w:noProof/>
            <w:webHidden/>
          </w:rPr>
          <w:tab/>
        </w:r>
        <w:r>
          <w:rPr>
            <w:noProof/>
            <w:webHidden/>
          </w:rPr>
          <w:fldChar w:fldCharType="begin"/>
        </w:r>
        <w:r>
          <w:rPr>
            <w:noProof/>
            <w:webHidden/>
          </w:rPr>
          <w:instrText xml:space="preserve"> PAGEREF _Toc237650483 \h </w:instrText>
        </w:r>
        <w:r>
          <w:rPr>
            <w:noProof/>
            <w:webHidden/>
          </w:rPr>
        </w:r>
        <w:r>
          <w:rPr>
            <w:noProof/>
            <w:webHidden/>
          </w:rPr>
          <w:fldChar w:fldCharType="separate"/>
        </w:r>
        <w:r>
          <w:rPr>
            <w:noProof/>
            <w:webHidden/>
          </w:rPr>
          <w:t>7</w:t>
        </w:r>
        <w:r>
          <w:rPr>
            <w:noProof/>
            <w:webHidden/>
          </w:rPr>
          <w:fldChar w:fldCharType="end"/>
        </w:r>
      </w:hyperlink>
    </w:p>
    <w:p w14:paraId="20135296" w14:textId="2738E1A5" w:rsidR="00957B2E" w:rsidRDefault="00957B2E">
      <w:pPr>
        <w:pStyle w:val="TOC2"/>
        <w:rPr>
          <w:rFonts w:asciiTheme="minorHAnsi" w:eastAsiaTheme="minorEastAsia" w:hAnsiTheme="minorHAnsi"/>
          <w:noProof/>
          <w:color w:val="auto"/>
          <w:sz w:val="24"/>
        </w:rPr>
      </w:pPr>
      <w:hyperlink w:anchor="_Toc237650484" w:history="1">
        <w:r w:rsidRPr="004134B9">
          <w:rPr>
            <w:rStyle w:val="Hyperlink"/>
            <w:noProof/>
          </w:rPr>
          <w:t>Article I.6: Voting Rules and the Coalition Vote</w:t>
        </w:r>
        <w:r>
          <w:rPr>
            <w:noProof/>
            <w:webHidden/>
          </w:rPr>
          <w:tab/>
        </w:r>
        <w:r>
          <w:rPr>
            <w:noProof/>
            <w:webHidden/>
          </w:rPr>
          <w:fldChar w:fldCharType="begin"/>
        </w:r>
        <w:r>
          <w:rPr>
            <w:noProof/>
            <w:webHidden/>
          </w:rPr>
          <w:instrText xml:space="preserve"> PAGEREF _Toc237650484 \h </w:instrText>
        </w:r>
        <w:r>
          <w:rPr>
            <w:noProof/>
            <w:webHidden/>
          </w:rPr>
        </w:r>
        <w:r>
          <w:rPr>
            <w:noProof/>
            <w:webHidden/>
          </w:rPr>
          <w:fldChar w:fldCharType="separate"/>
        </w:r>
        <w:r>
          <w:rPr>
            <w:noProof/>
            <w:webHidden/>
          </w:rPr>
          <w:t>7</w:t>
        </w:r>
        <w:r>
          <w:rPr>
            <w:noProof/>
            <w:webHidden/>
          </w:rPr>
          <w:fldChar w:fldCharType="end"/>
        </w:r>
      </w:hyperlink>
    </w:p>
    <w:p w14:paraId="20540EF9" w14:textId="3343A785" w:rsidR="00957B2E" w:rsidRDefault="00957B2E">
      <w:pPr>
        <w:pStyle w:val="TOC2"/>
        <w:rPr>
          <w:rFonts w:asciiTheme="minorHAnsi" w:eastAsiaTheme="minorEastAsia" w:hAnsiTheme="minorHAnsi"/>
          <w:noProof/>
          <w:color w:val="auto"/>
          <w:sz w:val="24"/>
        </w:rPr>
      </w:pPr>
      <w:hyperlink w:anchor="_Toc237650485" w:history="1">
        <w:r w:rsidRPr="004134B9">
          <w:rPr>
            <w:rStyle w:val="Hyperlink"/>
            <w:noProof/>
          </w:rPr>
          <w:t>Article I.7: Emergency Procedures and Quorum</w:t>
        </w:r>
        <w:r>
          <w:rPr>
            <w:noProof/>
            <w:webHidden/>
          </w:rPr>
          <w:tab/>
        </w:r>
        <w:r>
          <w:rPr>
            <w:noProof/>
            <w:webHidden/>
          </w:rPr>
          <w:fldChar w:fldCharType="begin"/>
        </w:r>
        <w:r>
          <w:rPr>
            <w:noProof/>
            <w:webHidden/>
          </w:rPr>
          <w:instrText xml:space="preserve"> PAGEREF _Toc237650485 \h </w:instrText>
        </w:r>
        <w:r>
          <w:rPr>
            <w:noProof/>
            <w:webHidden/>
          </w:rPr>
        </w:r>
        <w:r>
          <w:rPr>
            <w:noProof/>
            <w:webHidden/>
          </w:rPr>
          <w:fldChar w:fldCharType="separate"/>
        </w:r>
        <w:r>
          <w:rPr>
            <w:noProof/>
            <w:webHidden/>
          </w:rPr>
          <w:t>7</w:t>
        </w:r>
        <w:r>
          <w:rPr>
            <w:noProof/>
            <w:webHidden/>
          </w:rPr>
          <w:fldChar w:fldCharType="end"/>
        </w:r>
      </w:hyperlink>
    </w:p>
    <w:p w14:paraId="53CF2F10" w14:textId="1EC41AD4" w:rsidR="00957B2E" w:rsidRDefault="00957B2E">
      <w:pPr>
        <w:pStyle w:val="TOC2"/>
        <w:rPr>
          <w:rFonts w:asciiTheme="minorHAnsi" w:eastAsiaTheme="minorEastAsia" w:hAnsiTheme="minorHAnsi"/>
          <w:noProof/>
          <w:color w:val="auto"/>
          <w:sz w:val="24"/>
        </w:rPr>
      </w:pPr>
      <w:hyperlink w:anchor="_Toc237650486" w:history="1">
        <w:r w:rsidRPr="004134B9">
          <w:rPr>
            <w:rStyle w:val="Hyperlink"/>
            <w:noProof/>
          </w:rPr>
          <w:t>Article I.8: Budget and Finance</w:t>
        </w:r>
        <w:r>
          <w:rPr>
            <w:noProof/>
            <w:webHidden/>
          </w:rPr>
          <w:tab/>
        </w:r>
        <w:r>
          <w:rPr>
            <w:noProof/>
            <w:webHidden/>
          </w:rPr>
          <w:fldChar w:fldCharType="begin"/>
        </w:r>
        <w:r>
          <w:rPr>
            <w:noProof/>
            <w:webHidden/>
          </w:rPr>
          <w:instrText xml:space="preserve"> PAGEREF _Toc237650486 \h </w:instrText>
        </w:r>
        <w:r>
          <w:rPr>
            <w:noProof/>
            <w:webHidden/>
          </w:rPr>
        </w:r>
        <w:r>
          <w:rPr>
            <w:noProof/>
            <w:webHidden/>
          </w:rPr>
          <w:fldChar w:fldCharType="separate"/>
        </w:r>
        <w:r>
          <w:rPr>
            <w:noProof/>
            <w:webHidden/>
          </w:rPr>
          <w:t>7</w:t>
        </w:r>
        <w:r>
          <w:rPr>
            <w:noProof/>
            <w:webHidden/>
          </w:rPr>
          <w:fldChar w:fldCharType="end"/>
        </w:r>
      </w:hyperlink>
    </w:p>
    <w:p w14:paraId="4E4D5307" w14:textId="693BF5B4" w:rsidR="00957B2E" w:rsidRDefault="00957B2E">
      <w:pPr>
        <w:pStyle w:val="TOC2"/>
        <w:rPr>
          <w:rFonts w:asciiTheme="minorHAnsi" w:eastAsiaTheme="minorEastAsia" w:hAnsiTheme="minorHAnsi"/>
          <w:noProof/>
          <w:color w:val="auto"/>
          <w:sz w:val="24"/>
        </w:rPr>
      </w:pPr>
      <w:hyperlink w:anchor="_Toc237650487" w:history="1">
        <w:r w:rsidRPr="004134B9">
          <w:rPr>
            <w:rStyle w:val="Hyperlink"/>
            <w:noProof/>
          </w:rPr>
          <w:t>Article I.9: Ethics and Conflict of Interest</w:t>
        </w:r>
        <w:r>
          <w:rPr>
            <w:noProof/>
            <w:webHidden/>
          </w:rPr>
          <w:tab/>
        </w:r>
        <w:r>
          <w:rPr>
            <w:noProof/>
            <w:webHidden/>
          </w:rPr>
          <w:fldChar w:fldCharType="begin"/>
        </w:r>
        <w:r>
          <w:rPr>
            <w:noProof/>
            <w:webHidden/>
          </w:rPr>
          <w:instrText xml:space="preserve"> PAGEREF _Toc237650487 \h </w:instrText>
        </w:r>
        <w:r>
          <w:rPr>
            <w:noProof/>
            <w:webHidden/>
          </w:rPr>
        </w:r>
        <w:r>
          <w:rPr>
            <w:noProof/>
            <w:webHidden/>
          </w:rPr>
          <w:fldChar w:fldCharType="separate"/>
        </w:r>
        <w:r>
          <w:rPr>
            <w:noProof/>
            <w:webHidden/>
          </w:rPr>
          <w:t>7</w:t>
        </w:r>
        <w:r>
          <w:rPr>
            <w:noProof/>
            <w:webHidden/>
          </w:rPr>
          <w:fldChar w:fldCharType="end"/>
        </w:r>
      </w:hyperlink>
    </w:p>
    <w:p w14:paraId="077701B2" w14:textId="11FE9FA9" w:rsidR="00957B2E" w:rsidRDefault="00957B2E">
      <w:pPr>
        <w:pStyle w:val="TOC2"/>
        <w:rPr>
          <w:rFonts w:asciiTheme="minorHAnsi" w:eastAsiaTheme="minorEastAsia" w:hAnsiTheme="minorHAnsi"/>
          <w:noProof/>
          <w:color w:val="auto"/>
          <w:sz w:val="24"/>
        </w:rPr>
      </w:pPr>
      <w:hyperlink w:anchor="_Toc237650488" w:history="1">
        <w:r w:rsidRPr="004134B9">
          <w:rPr>
            <w:rStyle w:val="Hyperlink"/>
            <w:noProof/>
          </w:rPr>
          <w:t>Article I.10: Observer Tiers and Accession</w:t>
        </w:r>
        <w:r>
          <w:rPr>
            <w:noProof/>
            <w:webHidden/>
          </w:rPr>
          <w:tab/>
        </w:r>
        <w:r>
          <w:rPr>
            <w:noProof/>
            <w:webHidden/>
          </w:rPr>
          <w:fldChar w:fldCharType="begin"/>
        </w:r>
        <w:r>
          <w:rPr>
            <w:noProof/>
            <w:webHidden/>
          </w:rPr>
          <w:instrText xml:space="preserve"> PAGEREF _Toc237650488 \h </w:instrText>
        </w:r>
        <w:r>
          <w:rPr>
            <w:noProof/>
            <w:webHidden/>
          </w:rPr>
        </w:r>
        <w:r>
          <w:rPr>
            <w:noProof/>
            <w:webHidden/>
          </w:rPr>
          <w:fldChar w:fldCharType="separate"/>
        </w:r>
        <w:r>
          <w:rPr>
            <w:noProof/>
            <w:webHidden/>
          </w:rPr>
          <w:t>8</w:t>
        </w:r>
        <w:r>
          <w:rPr>
            <w:noProof/>
            <w:webHidden/>
          </w:rPr>
          <w:fldChar w:fldCharType="end"/>
        </w:r>
      </w:hyperlink>
    </w:p>
    <w:p w14:paraId="7B88CE72" w14:textId="59220DD7" w:rsidR="00957B2E" w:rsidRDefault="00957B2E">
      <w:pPr>
        <w:pStyle w:val="TOC2"/>
        <w:rPr>
          <w:rFonts w:asciiTheme="minorHAnsi" w:eastAsiaTheme="minorEastAsia" w:hAnsiTheme="minorHAnsi"/>
          <w:noProof/>
          <w:color w:val="auto"/>
          <w:sz w:val="24"/>
        </w:rPr>
      </w:pPr>
      <w:hyperlink w:anchor="_Toc237650489" w:history="1">
        <w:r w:rsidRPr="004134B9">
          <w:rPr>
            <w:rStyle w:val="Hyperlink"/>
            <w:noProof/>
          </w:rPr>
          <w:t>Article I.11: War Hawk Pre-Commitment Protocol</w:t>
        </w:r>
        <w:r>
          <w:rPr>
            <w:noProof/>
            <w:webHidden/>
          </w:rPr>
          <w:tab/>
        </w:r>
        <w:r>
          <w:rPr>
            <w:noProof/>
            <w:webHidden/>
          </w:rPr>
          <w:fldChar w:fldCharType="begin"/>
        </w:r>
        <w:r>
          <w:rPr>
            <w:noProof/>
            <w:webHidden/>
          </w:rPr>
          <w:instrText xml:space="preserve"> PAGEREF _Toc237650489 \h </w:instrText>
        </w:r>
        <w:r>
          <w:rPr>
            <w:noProof/>
            <w:webHidden/>
          </w:rPr>
        </w:r>
        <w:r>
          <w:rPr>
            <w:noProof/>
            <w:webHidden/>
          </w:rPr>
          <w:fldChar w:fldCharType="separate"/>
        </w:r>
        <w:r>
          <w:rPr>
            <w:noProof/>
            <w:webHidden/>
          </w:rPr>
          <w:t>8</w:t>
        </w:r>
        <w:r>
          <w:rPr>
            <w:noProof/>
            <w:webHidden/>
          </w:rPr>
          <w:fldChar w:fldCharType="end"/>
        </w:r>
      </w:hyperlink>
    </w:p>
    <w:p w14:paraId="4A64E1E0" w14:textId="7DE9F1E4" w:rsidR="00957B2E" w:rsidRDefault="00957B2E">
      <w:pPr>
        <w:pStyle w:val="TOC2"/>
        <w:rPr>
          <w:rFonts w:asciiTheme="minorHAnsi" w:eastAsiaTheme="minorEastAsia" w:hAnsiTheme="minorHAnsi"/>
          <w:noProof/>
          <w:color w:val="auto"/>
          <w:sz w:val="24"/>
        </w:rPr>
      </w:pPr>
      <w:hyperlink w:anchor="_Toc237650490" w:history="1">
        <w:r w:rsidRPr="004134B9">
          <w:rPr>
            <w:rStyle w:val="Hyperlink"/>
            <w:noProof/>
          </w:rPr>
          <w:t>Article I.12: Anti-Spoiler Protocol</w:t>
        </w:r>
        <w:r>
          <w:rPr>
            <w:noProof/>
            <w:webHidden/>
          </w:rPr>
          <w:tab/>
        </w:r>
        <w:r>
          <w:rPr>
            <w:noProof/>
            <w:webHidden/>
          </w:rPr>
          <w:fldChar w:fldCharType="begin"/>
        </w:r>
        <w:r>
          <w:rPr>
            <w:noProof/>
            <w:webHidden/>
          </w:rPr>
          <w:instrText xml:space="preserve"> PAGEREF _Toc237650490 \h </w:instrText>
        </w:r>
        <w:r>
          <w:rPr>
            <w:noProof/>
            <w:webHidden/>
          </w:rPr>
        </w:r>
        <w:r>
          <w:rPr>
            <w:noProof/>
            <w:webHidden/>
          </w:rPr>
          <w:fldChar w:fldCharType="separate"/>
        </w:r>
        <w:r>
          <w:rPr>
            <w:noProof/>
            <w:webHidden/>
          </w:rPr>
          <w:t>8</w:t>
        </w:r>
        <w:r>
          <w:rPr>
            <w:noProof/>
            <w:webHidden/>
          </w:rPr>
          <w:fldChar w:fldCharType="end"/>
        </w:r>
      </w:hyperlink>
    </w:p>
    <w:p w14:paraId="1B3A2EF6" w14:textId="5FAF0B52" w:rsidR="00957B2E" w:rsidRDefault="00957B2E">
      <w:pPr>
        <w:pStyle w:val="TOC2"/>
        <w:rPr>
          <w:rFonts w:asciiTheme="minorHAnsi" w:eastAsiaTheme="minorEastAsia" w:hAnsiTheme="minorHAnsi"/>
          <w:noProof/>
          <w:color w:val="auto"/>
          <w:sz w:val="24"/>
        </w:rPr>
      </w:pPr>
      <w:hyperlink w:anchor="_Toc237650491" w:history="1">
        <w:r w:rsidRPr="004134B9">
          <w:rPr>
            <w:rStyle w:val="Hyperlink"/>
            <w:noProof/>
          </w:rPr>
          <w:t>Article I.13: External State Non-Exploitation Protocol</w:t>
        </w:r>
        <w:r>
          <w:rPr>
            <w:noProof/>
            <w:webHidden/>
          </w:rPr>
          <w:tab/>
        </w:r>
        <w:r>
          <w:rPr>
            <w:noProof/>
            <w:webHidden/>
          </w:rPr>
          <w:fldChar w:fldCharType="begin"/>
        </w:r>
        <w:r>
          <w:rPr>
            <w:noProof/>
            <w:webHidden/>
          </w:rPr>
          <w:instrText xml:space="preserve"> PAGEREF _Toc237650491 \h </w:instrText>
        </w:r>
        <w:r>
          <w:rPr>
            <w:noProof/>
            <w:webHidden/>
          </w:rPr>
        </w:r>
        <w:r>
          <w:rPr>
            <w:noProof/>
            <w:webHidden/>
          </w:rPr>
          <w:fldChar w:fldCharType="separate"/>
        </w:r>
        <w:r>
          <w:rPr>
            <w:noProof/>
            <w:webHidden/>
          </w:rPr>
          <w:t>8</w:t>
        </w:r>
        <w:r>
          <w:rPr>
            <w:noProof/>
            <w:webHidden/>
          </w:rPr>
          <w:fldChar w:fldCharType="end"/>
        </w:r>
      </w:hyperlink>
    </w:p>
    <w:p w14:paraId="22284C04" w14:textId="437C78D1" w:rsidR="00957B2E" w:rsidRDefault="00957B2E">
      <w:pPr>
        <w:pStyle w:val="TOC2"/>
        <w:rPr>
          <w:rFonts w:asciiTheme="minorHAnsi" w:eastAsiaTheme="minorEastAsia" w:hAnsiTheme="minorHAnsi"/>
          <w:noProof/>
          <w:color w:val="auto"/>
          <w:sz w:val="24"/>
        </w:rPr>
      </w:pPr>
      <w:hyperlink w:anchor="_Toc237650492" w:history="1">
        <w:r w:rsidRPr="004134B9">
          <w:rPr>
            <w:rStyle w:val="Hyperlink"/>
            <w:noProof/>
          </w:rPr>
          <w:t>Article I.14: Official Accountability Protocol</w:t>
        </w:r>
        <w:r>
          <w:rPr>
            <w:noProof/>
            <w:webHidden/>
          </w:rPr>
          <w:tab/>
        </w:r>
        <w:r>
          <w:rPr>
            <w:noProof/>
            <w:webHidden/>
          </w:rPr>
          <w:fldChar w:fldCharType="begin"/>
        </w:r>
        <w:r>
          <w:rPr>
            <w:noProof/>
            <w:webHidden/>
          </w:rPr>
          <w:instrText xml:space="preserve"> PAGEREF _Toc237650492 \h </w:instrText>
        </w:r>
        <w:r>
          <w:rPr>
            <w:noProof/>
            <w:webHidden/>
          </w:rPr>
        </w:r>
        <w:r>
          <w:rPr>
            <w:noProof/>
            <w:webHidden/>
          </w:rPr>
          <w:fldChar w:fldCharType="separate"/>
        </w:r>
        <w:r>
          <w:rPr>
            <w:noProof/>
            <w:webHidden/>
          </w:rPr>
          <w:t>8</w:t>
        </w:r>
        <w:r>
          <w:rPr>
            <w:noProof/>
            <w:webHidden/>
          </w:rPr>
          <w:fldChar w:fldCharType="end"/>
        </w:r>
      </w:hyperlink>
    </w:p>
    <w:p w14:paraId="7EF8F537" w14:textId="73E1113D" w:rsidR="00957B2E" w:rsidRDefault="00957B2E">
      <w:pPr>
        <w:pStyle w:val="TOC2"/>
        <w:rPr>
          <w:rFonts w:asciiTheme="minorHAnsi" w:eastAsiaTheme="minorEastAsia" w:hAnsiTheme="minorHAnsi"/>
          <w:noProof/>
          <w:color w:val="auto"/>
          <w:sz w:val="24"/>
        </w:rPr>
      </w:pPr>
      <w:hyperlink w:anchor="_Toc237650493" w:history="1">
        <w:r w:rsidRPr="004134B9">
          <w:rPr>
            <w:rStyle w:val="Hyperlink"/>
            <w:noProof/>
          </w:rPr>
          <w:t>Article I.15: Sovereignty Safeguard</w:t>
        </w:r>
        <w:r>
          <w:rPr>
            <w:noProof/>
            <w:webHidden/>
          </w:rPr>
          <w:tab/>
        </w:r>
        <w:r>
          <w:rPr>
            <w:noProof/>
            <w:webHidden/>
          </w:rPr>
          <w:fldChar w:fldCharType="begin"/>
        </w:r>
        <w:r>
          <w:rPr>
            <w:noProof/>
            <w:webHidden/>
          </w:rPr>
          <w:instrText xml:space="preserve"> PAGEREF _Toc237650493 \h </w:instrText>
        </w:r>
        <w:r>
          <w:rPr>
            <w:noProof/>
            <w:webHidden/>
          </w:rPr>
        </w:r>
        <w:r>
          <w:rPr>
            <w:noProof/>
            <w:webHidden/>
          </w:rPr>
          <w:fldChar w:fldCharType="separate"/>
        </w:r>
        <w:r>
          <w:rPr>
            <w:noProof/>
            <w:webHidden/>
          </w:rPr>
          <w:t>8</w:t>
        </w:r>
        <w:r>
          <w:rPr>
            <w:noProof/>
            <w:webHidden/>
          </w:rPr>
          <w:fldChar w:fldCharType="end"/>
        </w:r>
      </w:hyperlink>
    </w:p>
    <w:p w14:paraId="2FE42EED" w14:textId="10D801EA" w:rsidR="00957B2E" w:rsidRDefault="00957B2E">
      <w:pPr>
        <w:pStyle w:val="TOC2"/>
        <w:rPr>
          <w:rFonts w:asciiTheme="minorHAnsi" w:eastAsiaTheme="minorEastAsia" w:hAnsiTheme="minorHAnsi"/>
          <w:noProof/>
          <w:color w:val="auto"/>
          <w:sz w:val="24"/>
        </w:rPr>
      </w:pPr>
      <w:hyperlink w:anchor="_Toc237650494" w:history="1">
        <w:r w:rsidRPr="004134B9">
          <w:rPr>
            <w:rStyle w:val="Hyperlink"/>
            <w:noProof/>
          </w:rPr>
          <w:t>Article I.16: Regional Trade Transparency</w:t>
        </w:r>
        <w:r>
          <w:rPr>
            <w:noProof/>
            <w:webHidden/>
          </w:rPr>
          <w:tab/>
        </w:r>
        <w:r>
          <w:rPr>
            <w:noProof/>
            <w:webHidden/>
          </w:rPr>
          <w:fldChar w:fldCharType="begin"/>
        </w:r>
        <w:r>
          <w:rPr>
            <w:noProof/>
            <w:webHidden/>
          </w:rPr>
          <w:instrText xml:space="preserve"> PAGEREF _Toc237650494 \h </w:instrText>
        </w:r>
        <w:r>
          <w:rPr>
            <w:noProof/>
            <w:webHidden/>
          </w:rPr>
        </w:r>
        <w:r>
          <w:rPr>
            <w:noProof/>
            <w:webHidden/>
          </w:rPr>
          <w:fldChar w:fldCharType="separate"/>
        </w:r>
        <w:r>
          <w:rPr>
            <w:noProof/>
            <w:webHidden/>
          </w:rPr>
          <w:t>9</w:t>
        </w:r>
        <w:r>
          <w:rPr>
            <w:noProof/>
            <w:webHidden/>
          </w:rPr>
          <w:fldChar w:fldCharType="end"/>
        </w:r>
      </w:hyperlink>
    </w:p>
    <w:p w14:paraId="5FE8FBF5" w14:textId="072BDE17" w:rsidR="00957B2E" w:rsidRDefault="00957B2E">
      <w:pPr>
        <w:pStyle w:val="TOC2"/>
        <w:rPr>
          <w:rFonts w:asciiTheme="minorHAnsi" w:eastAsiaTheme="minorEastAsia" w:hAnsiTheme="minorHAnsi"/>
          <w:noProof/>
          <w:color w:val="auto"/>
          <w:sz w:val="24"/>
        </w:rPr>
      </w:pPr>
      <w:hyperlink w:anchor="_Toc237650495" w:history="1">
        <w:r w:rsidRPr="004134B9">
          <w:rPr>
            <w:rStyle w:val="Hyperlink"/>
            <w:noProof/>
          </w:rPr>
          <w:t>Article I.17: Modular Firewalled Architecture</w:t>
        </w:r>
        <w:r>
          <w:rPr>
            <w:noProof/>
            <w:webHidden/>
          </w:rPr>
          <w:tab/>
        </w:r>
        <w:r>
          <w:rPr>
            <w:noProof/>
            <w:webHidden/>
          </w:rPr>
          <w:fldChar w:fldCharType="begin"/>
        </w:r>
        <w:r>
          <w:rPr>
            <w:noProof/>
            <w:webHidden/>
          </w:rPr>
          <w:instrText xml:space="preserve"> PAGEREF _Toc237650495 \h </w:instrText>
        </w:r>
        <w:r>
          <w:rPr>
            <w:noProof/>
            <w:webHidden/>
          </w:rPr>
        </w:r>
        <w:r>
          <w:rPr>
            <w:noProof/>
            <w:webHidden/>
          </w:rPr>
          <w:fldChar w:fldCharType="separate"/>
        </w:r>
        <w:r>
          <w:rPr>
            <w:noProof/>
            <w:webHidden/>
          </w:rPr>
          <w:t>9</w:t>
        </w:r>
        <w:r>
          <w:rPr>
            <w:noProof/>
            <w:webHidden/>
          </w:rPr>
          <w:fldChar w:fldCharType="end"/>
        </w:r>
      </w:hyperlink>
    </w:p>
    <w:p w14:paraId="0816D93F" w14:textId="7A4FEE06" w:rsidR="00957B2E" w:rsidRDefault="00957B2E">
      <w:pPr>
        <w:pStyle w:val="TOC2"/>
        <w:rPr>
          <w:rFonts w:asciiTheme="minorHAnsi" w:eastAsiaTheme="minorEastAsia" w:hAnsiTheme="minorHAnsi"/>
          <w:noProof/>
          <w:color w:val="auto"/>
          <w:sz w:val="24"/>
        </w:rPr>
      </w:pPr>
      <w:hyperlink w:anchor="_Toc237650496" w:history="1">
        <w:r w:rsidRPr="004134B9">
          <w:rPr>
            <w:rStyle w:val="Hyperlink"/>
            <w:noProof/>
          </w:rPr>
          <w:t>Article I.18: Differential Band Processing</w:t>
        </w:r>
        <w:r>
          <w:rPr>
            <w:noProof/>
            <w:webHidden/>
          </w:rPr>
          <w:tab/>
        </w:r>
        <w:r>
          <w:rPr>
            <w:noProof/>
            <w:webHidden/>
          </w:rPr>
          <w:fldChar w:fldCharType="begin"/>
        </w:r>
        <w:r>
          <w:rPr>
            <w:noProof/>
            <w:webHidden/>
          </w:rPr>
          <w:instrText xml:space="preserve"> PAGEREF _Toc237650496 \h </w:instrText>
        </w:r>
        <w:r>
          <w:rPr>
            <w:noProof/>
            <w:webHidden/>
          </w:rPr>
        </w:r>
        <w:r>
          <w:rPr>
            <w:noProof/>
            <w:webHidden/>
          </w:rPr>
          <w:fldChar w:fldCharType="separate"/>
        </w:r>
        <w:r>
          <w:rPr>
            <w:noProof/>
            <w:webHidden/>
          </w:rPr>
          <w:t>10</w:t>
        </w:r>
        <w:r>
          <w:rPr>
            <w:noProof/>
            <w:webHidden/>
          </w:rPr>
          <w:fldChar w:fldCharType="end"/>
        </w:r>
      </w:hyperlink>
    </w:p>
    <w:p w14:paraId="6F99074C" w14:textId="1C4E12BA" w:rsidR="00957B2E" w:rsidRDefault="00957B2E">
      <w:pPr>
        <w:pStyle w:val="TOC2"/>
        <w:rPr>
          <w:rFonts w:asciiTheme="minorHAnsi" w:eastAsiaTheme="minorEastAsia" w:hAnsiTheme="minorHAnsi"/>
          <w:noProof/>
          <w:color w:val="auto"/>
          <w:sz w:val="24"/>
        </w:rPr>
      </w:pPr>
      <w:hyperlink w:anchor="_Toc237650497" w:history="1">
        <w:r w:rsidRPr="004134B9">
          <w:rPr>
            <w:rStyle w:val="Hyperlink"/>
            <w:noProof/>
          </w:rPr>
          <w:t>Article I.19: The Four-Phase Cycle and Silent Extension</w:t>
        </w:r>
        <w:r>
          <w:rPr>
            <w:noProof/>
            <w:webHidden/>
          </w:rPr>
          <w:tab/>
        </w:r>
        <w:r>
          <w:rPr>
            <w:noProof/>
            <w:webHidden/>
          </w:rPr>
          <w:fldChar w:fldCharType="begin"/>
        </w:r>
        <w:r>
          <w:rPr>
            <w:noProof/>
            <w:webHidden/>
          </w:rPr>
          <w:instrText xml:space="preserve"> PAGEREF _Toc237650497 \h </w:instrText>
        </w:r>
        <w:r>
          <w:rPr>
            <w:noProof/>
            <w:webHidden/>
          </w:rPr>
        </w:r>
        <w:r>
          <w:rPr>
            <w:noProof/>
            <w:webHidden/>
          </w:rPr>
          <w:fldChar w:fldCharType="separate"/>
        </w:r>
        <w:r>
          <w:rPr>
            <w:noProof/>
            <w:webHidden/>
          </w:rPr>
          <w:t>10</w:t>
        </w:r>
        <w:r>
          <w:rPr>
            <w:noProof/>
            <w:webHidden/>
          </w:rPr>
          <w:fldChar w:fldCharType="end"/>
        </w:r>
      </w:hyperlink>
    </w:p>
    <w:p w14:paraId="5CB9DE67" w14:textId="4D8C94FB" w:rsidR="00957B2E" w:rsidRDefault="00957B2E">
      <w:pPr>
        <w:pStyle w:val="TOC1"/>
        <w:rPr>
          <w:rFonts w:asciiTheme="minorHAnsi" w:eastAsiaTheme="minorEastAsia" w:hAnsiTheme="minorHAnsi"/>
          <w:b w:val="0"/>
          <w:noProof/>
          <w:color w:val="auto"/>
          <w:sz w:val="24"/>
        </w:rPr>
      </w:pPr>
      <w:hyperlink w:anchor="_Toc237650498" w:history="1">
        <w:r w:rsidRPr="004134B9">
          <w:rPr>
            <w:rStyle w:val="Hyperlink"/>
            <w:noProof/>
          </w:rPr>
          <w:t>Part II: Corridor and Maritime Governance</w:t>
        </w:r>
        <w:r>
          <w:rPr>
            <w:noProof/>
            <w:webHidden/>
          </w:rPr>
          <w:tab/>
        </w:r>
        <w:r>
          <w:rPr>
            <w:noProof/>
            <w:webHidden/>
          </w:rPr>
          <w:fldChar w:fldCharType="begin"/>
        </w:r>
        <w:r>
          <w:rPr>
            <w:noProof/>
            <w:webHidden/>
          </w:rPr>
          <w:instrText xml:space="preserve"> PAGEREF _Toc237650498 \h </w:instrText>
        </w:r>
        <w:r>
          <w:rPr>
            <w:noProof/>
            <w:webHidden/>
          </w:rPr>
        </w:r>
        <w:r>
          <w:rPr>
            <w:noProof/>
            <w:webHidden/>
          </w:rPr>
          <w:fldChar w:fldCharType="separate"/>
        </w:r>
        <w:r>
          <w:rPr>
            <w:noProof/>
            <w:webHidden/>
          </w:rPr>
          <w:t>11</w:t>
        </w:r>
        <w:r>
          <w:rPr>
            <w:noProof/>
            <w:webHidden/>
          </w:rPr>
          <w:fldChar w:fldCharType="end"/>
        </w:r>
      </w:hyperlink>
    </w:p>
    <w:p w14:paraId="6195EF8E" w14:textId="15184B2E" w:rsidR="00957B2E" w:rsidRDefault="00957B2E">
      <w:pPr>
        <w:pStyle w:val="TOC2"/>
        <w:rPr>
          <w:rFonts w:asciiTheme="minorHAnsi" w:eastAsiaTheme="minorEastAsia" w:hAnsiTheme="minorHAnsi"/>
          <w:noProof/>
          <w:color w:val="auto"/>
          <w:sz w:val="24"/>
        </w:rPr>
      </w:pPr>
      <w:hyperlink w:anchor="_Toc237650499" w:history="1">
        <w:r w:rsidRPr="004134B9">
          <w:rPr>
            <w:rStyle w:val="Hyperlink"/>
            <w:noProof/>
          </w:rPr>
          <w:t>Article II.1: The Governance Area and Non-Prejudice</w:t>
        </w:r>
        <w:r>
          <w:rPr>
            <w:noProof/>
            <w:webHidden/>
          </w:rPr>
          <w:tab/>
        </w:r>
        <w:r>
          <w:rPr>
            <w:noProof/>
            <w:webHidden/>
          </w:rPr>
          <w:fldChar w:fldCharType="begin"/>
        </w:r>
        <w:r>
          <w:rPr>
            <w:noProof/>
            <w:webHidden/>
          </w:rPr>
          <w:instrText xml:space="preserve"> PAGEREF _Toc237650499 \h </w:instrText>
        </w:r>
        <w:r>
          <w:rPr>
            <w:noProof/>
            <w:webHidden/>
          </w:rPr>
        </w:r>
        <w:r>
          <w:rPr>
            <w:noProof/>
            <w:webHidden/>
          </w:rPr>
          <w:fldChar w:fldCharType="separate"/>
        </w:r>
        <w:r>
          <w:rPr>
            <w:noProof/>
            <w:webHidden/>
          </w:rPr>
          <w:t>11</w:t>
        </w:r>
        <w:r>
          <w:rPr>
            <w:noProof/>
            <w:webHidden/>
          </w:rPr>
          <w:fldChar w:fldCharType="end"/>
        </w:r>
      </w:hyperlink>
    </w:p>
    <w:p w14:paraId="50140821" w14:textId="4E341E1C" w:rsidR="00957B2E" w:rsidRDefault="00957B2E">
      <w:pPr>
        <w:pStyle w:val="TOC2"/>
        <w:rPr>
          <w:rFonts w:asciiTheme="minorHAnsi" w:eastAsiaTheme="minorEastAsia" w:hAnsiTheme="minorHAnsi"/>
          <w:noProof/>
          <w:color w:val="auto"/>
          <w:sz w:val="24"/>
        </w:rPr>
      </w:pPr>
      <w:hyperlink w:anchor="_Toc237650500" w:history="1">
        <w:r w:rsidRPr="004134B9">
          <w:rPr>
            <w:rStyle w:val="Hyperlink"/>
            <w:noProof/>
          </w:rPr>
          <w:t>Article II.2: The Three Corridors</w:t>
        </w:r>
        <w:r>
          <w:rPr>
            <w:noProof/>
            <w:webHidden/>
          </w:rPr>
          <w:tab/>
        </w:r>
        <w:r>
          <w:rPr>
            <w:noProof/>
            <w:webHidden/>
          </w:rPr>
          <w:fldChar w:fldCharType="begin"/>
        </w:r>
        <w:r>
          <w:rPr>
            <w:noProof/>
            <w:webHidden/>
          </w:rPr>
          <w:instrText xml:space="preserve"> PAGEREF _Toc237650500 \h </w:instrText>
        </w:r>
        <w:r>
          <w:rPr>
            <w:noProof/>
            <w:webHidden/>
          </w:rPr>
        </w:r>
        <w:r>
          <w:rPr>
            <w:noProof/>
            <w:webHidden/>
          </w:rPr>
          <w:fldChar w:fldCharType="separate"/>
        </w:r>
        <w:r>
          <w:rPr>
            <w:noProof/>
            <w:webHidden/>
          </w:rPr>
          <w:t>11</w:t>
        </w:r>
        <w:r>
          <w:rPr>
            <w:noProof/>
            <w:webHidden/>
          </w:rPr>
          <w:fldChar w:fldCharType="end"/>
        </w:r>
      </w:hyperlink>
    </w:p>
    <w:p w14:paraId="2B88C942" w14:textId="3B06EF8A" w:rsidR="00957B2E" w:rsidRDefault="00957B2E">
      <w:pPr>
        <w:pStyle w:val="TOC2"/>
        <w:rPr>
          <w:rFonts w:asciiTheme="minorHAnsi" w:eastAsiaTheme="minorEastAsia" w:hAnsiTheme="minorHAnsi"/>
          <w:noProof/>
          <w:color w:val="auto"/>
          <w:sz w:val="24"/>
        </w:rPr>
      </w:pPr>
      <w:hyperlink w:anchor="_Toc237650501" w:history="1">
        <w:r w:rsidRPr="004134B9">
          <w:rPr>
            <w:rStyle w:val="Hyperlink"/>
            <w:noProof/>
          </w:rPr>
          <w:t>Article II.3: Fast-Track Day 30 Activation</w:t>
        </w:r>
        <w:r>
          <w:rPr>
            <w:noProof/>
            <w:webHidden/>
          </w:rPr>
          <w:tab/>
        </w:r>
        <w:r>
          <w:rPr>
            <w:noProof/>
            <w:webHidden/>
          </w:rPr>
          <w:fldChar w:fldCharType="begin"/>
        </w:r>
        <w:r>
          <w:rPr>
            <w:noProof/>
            <w:webHidden/>
          </w:rPr>
          <w:instrText xml:space="preserve"> PAGEREF _Toc237650501 \h </w:instrText>
        </w:r>
        <w:r>
          <w:rPr>
            <w:noProof/>
            <w:webHidden/>
          </w:rPr>
        </w:r>
        <w:r>
          <w:rPr>
            <w:noProof/>
            <w:webHidden/>
          </w:rPr>
          <w:fldChar w:fldCharType="separate"/>
        </w:r>
        <w:r>
          <w:rPr>
            <w:noProof/>
            <w:webHidden/>
          </w:rPr>
          <w:t>11</w:t>
        </w:r>
        <w:r>
          <w:rPr>
            <w:noProof/>
            <w:webHidden/>
          </w:rPr>
          <w:fldChar w:fldCharType="end"/>
        </w:r>
      </w:hyperlink>
    </w:p>
    <w:p w14:paraId="399DB8B3" w14:textId="36326C71" w:rsidR="00957B2E" w:rsidRDefault="00957B2E">
      <w:pPr>
        <w:pStyle w:val="TOC2"/>
        <w:rPr>
          <w:rFonts w:asciiTheme="minorHAnsi" w:eastAsiaTheme="minorEastAsia" w:hAnsiTheme="minorHAnsi"/>
          <w:noProof/>
          <w:color w:val="auto"/>
          <w:sz w:val="24"/>
        </w:rPr>
      </w:pPr>
      <w:hyperlink w:anchor="_Toc237650502" w:history="1">
        <w:r w:rsidRPr="004134B9">
          <w:rPr>
            <w:rStyle w:val="Hyperlink"/>
            <w:noProof/>
          </w:rPr>
          <w:t>Article II.4: The Unified Navigation Protocol</w:t>
        </w:r>
        <w:r>
          <w:rPr>
            <w:noProof/>
            <w:webHidden/>
          </w:rPr>
          <w:tab/>
        </w:r>
        <w:r>
          <w:rPr>
            <w:noProof/>
            <w:webHidden/>
          </w:rPr>
          <w:fldChar w:fldCharType="begin"/>
        </w:r>
        <w:r>
          <w:rPr>
            <w:noProof/>
            <w:webHidden/>
          </w:rPr>
          <w:instrText xml:space="preserve"> PAGEREF _Toc237650502 \h </w:instrText>
        </w:r>
        <w:r>
          <w:rPr>
            <w:noProof/>
            <w:webHidden/>
          </w:rPr>
        </w:r>
        <w:r>
          <w:rPr>
            <w:noProof/>
            <w:webHidden/>
          </w:rPr>
          <w:fldChar w:fldCharType="separate"/>
        </w:r>
        <w:r>
          <w:rPr>
            <w:noProof/>
            <w:webHidden/>
          </w:rPr>
          <w:t>12</w:t>
        </w:r>
        <w:r>
          <w:rPr>
            <w:noProof/>
            <w:webHidden/>
          </w:rPr>
          <w:fldChar w:fldCharType="end"/>
        </w:r>
      </w:hyperlink>
    </w:p>
    <w:p w14:paraId="72C38F0E" w14:textId="3D11A458" w:rsidR="00957B2E" w:rsidRDefault="00957B2E">
      <w:pPr>
        <w:pStyle w:val="TOC2"/>
        <w:rPr>
          <w:rFonts w:asciiTheme="minorHAnsi" w:eastAsiaTheme="minorEastAsia" w:hAnsiTheme="minorHAnsi"/>
          <w:noProof/>
          <w:color w:val="auto"/>
          <w:sz w:val="24"/>
        </w:rPr>
      </w:pPr>
      <w:hyperlink w:anchor="_Toc237650503" w:history="1">
        <w:r w:rsidRPr="004134B9">
          <w:rPr>
            <w:rStyle w:val="Hyperlink"/>
            <w:noProof/>
          </w:rPr>
          <w:t>Article II.5: Absolute Non-Interdiction</w:t>
        </w:r>
        <w:r>
          <w:rPr>
            <w:noProof/>
            <w:webHidden/>
          </w:rPr>
          <w:tab/>
        </w:r>
        <w:r>
          <w:rPr>
            <w:noProof/>
            <w:webHidden/>
          </w:rPr>
          <w:fldChar w:fldCharType="begin"/>
        </w:r>
        <w:r>
          <w:rPr>
            <w:noProof/>
            <w:webHidden/>
          </w:rPr>
          <w:instrText xml:space="preserve"> PAGEREF _Toc237650503 \h </w:instrText>
        </w:r>
        <w:r>
          <w:rPr>
            <w:noProof/>
            <w:webHidden/>
          </w:rPr>
        </w:r>
        <w:r>
          <w:rPr>
            <w:noProof/>
            <w:webHidden/>
          </w:rPr>
          <w:fldChar w:fldCharType="separate"/>
        </w:r>
        <w:r>
          <w:rPr>
            <w:noProof/>
            <w:webHidden/>
          </w:rPr>
          <w:t>12</w:t>
        </w:r>
        <w:r>
          <w:rPr>
            <w:noProof/>
            <w:webHidden/>
          </w:rPr>
          <w:fldChar w:fldCharType="end"/>
        </w:r>
      </w:hyperlink>
    </w:p>
    <w:p w14:paraId="5353F8BB" w14:textId="2543E71E" w:rsidR="00957B2E" w:rsidRDefault="00957B2E">
      <w:pPr>
        <w:pStyle w:val="TOC2"/>
        <w:rPr>
          <w:rFonts w:asciiTheme="minorHAnsi" w:eastAsiaTheme="minorEastAsia" w:hAnsiTheme="minorHAnsi"/>
          <w:noProof/>
          <w:color w:val="auto"/>
          <w:sz w:val="24"/>
        </w:rPr>
      </w:pPr>
      <w:hyperlink w:anchor="_Toc237650504" w:history="1">
        <w:r w:rsidRPr="004134B9">
          <w:rPr>
            <w:rStyle w:val="Hyperlink"/>
            <w:noProof/>
          </w:rPr>
          <w:t>Article II.6: The Twin Key Rule</w:t>
        </w:r>
        <w:r>
          <w:rPr>
            <w:noProof/>
            <w:webHidden/>
          </w:rPr>
          <w:tab/>
        </w:r>
        <w:r>
          <w:rPr>
            <w:noProof/>
            <w:webHidden/>
          </w:rPr>
          <w:fldChar w:fldCharType="begin"/>
        </w:r>
        <w:r>
          <w:rPr>
            <w:noProof/>
            <w:webHidden/>
          </w:rPr>
          <w:instrText xml:space="preserve"> PAGEREF _Toc237650504 \h </w:instrText>
        </w:r>
        <w:r>
          <w:rPr>
            <w:noProof/>
            <w:webHidden/>
          </w:rPr>
        </w:r>
        <w:r>
          <w:rPr>
            <w:noProof/>
            <w:webHidden/>
          </w:rPr>
          <w:fldChar w:fldCharType="separate"/>
        </w:r>
        <w:r>
          <w:rPr>
            <w:noProof/>
            <w:webHidden/>
          </w:rPr>
          <w:t>12</w:t>
        </w:r>
        <w:r>
          <w:rPr>
            <w:noProof/>
            <w:webHidden/>
          </w:rPr>
          <w:fldChar w:fldCharType="end"/>
        </w:r>
      </w:hyperlink>
    </w:p>
    <w:p w14:paraId="577A0675" w14:textId="3AA77D4A" w:rsidR="00957B2E" w:rsidRDefault="00957B2E">
      <w:pPr>
        <w:pStyle w:val="TOC2"/>
        <w:rPr>
          <w:rFonts w:asciiTheme="minorHAnsi" w:eastAsiaTheme="minorEastAsia" w:hAnsiTheme="minorHAnsi"/>
          <w:noProof/>
          <w:color w:val="auto"/>
          <w:sz w:val="24"/>
        </w:rPr>
      </w:pPr>
      <w:hyperlink w:anchor="_Toc237650505" w:history="1">
        <w:r w:rsidRPr="004134B9">
          <w:rPr>
            <w:rStyle w:val="Hyperlink"/>
            <w:noProof/>
          </w:rPr>
          <w:t>Article II.7: Multinational Patrol Rotation</w:t>
        </w:r>
        <w:r>
          <w:rPr>
            <w:noProof/>
            <w:webHidden/>
          </w:rPr>
          <w:tab/>
        </w:r>
        <w:r>
          <w:rPr>
            <w:noProof/>
            <w:webHidden/>
          </w:rPr>
          <w:fldChar w:fldCharType="begin"/>
        </w:r>
        <w:r>
          <w:rPr>
            <w:noProof/>
            <w:webHidden/>
          </w:rPr>
          <w:instrText xml:space="preserve"> PAGEREF _Toc237650505 \h </w:instrText>
        </w:r>
        <w:r>
          <w:rPr>
            <w:noProof/>
            <w:webHidden/>
          </w:rPr>
        </w:r>
        <w:r>
          <w:rPr>
            <w:noProof/>
            <w:webHidden/>
          </w:rPr>
          <w:fldChar w:fldCharType="separate"/>
        </w:r>
        <w:r>
          <w:rPr>
            <w:noProof/>
            <w:webHidden/>
          </w:rPr>
          <w:t>12</w:t>
        </w:r>
        <w:r>
          <w:rPr>
            <w:noProof/>
            <w:webHidden/>
          </w:rPr>
          <w:fldChar w:fldCharType="end"/>
        </w:r>
      </w:hyperlink>
    </w:p>
    <w:p w14:paraId="7F569F40" w14:textId="76F76EE1" w:rsidR="00957B2E" w:rsidRDefault="00957B2E">
      <w:pPr>
        <w:pStyle w:val="TOC2"/>
        <w:rPr>
          <w:rFonts w:asciiTheme="minorHAnsi" w:eastAsiaTheme="minorEastAsia" w:hAnsiTheme="minorHAnsi"/>
          <w:noProof/>
          <w:color w:val="auto"/>
          <w:sz w:val="24"/>
        </w:rPr>
      </w:pPr>
      <w:hyperlink w:anchor="_Toc237650506" w:history="1">
        <w:r w:rsidRPr="004134B9">
          <w:rPr>
            <w:rStyle w:val="Hyperlink"/>
            <w:noProof/>
          </w:rPr>
          <w:t>Article II.8: Missile and Test Notification Rule</w:t>
        </w:r>
        <w:r>
          <w:rPr>
            <w:noProof/>
            <w:webHidden/>
          </w:rPr>
          <w:tab/>
        </w:r>
        <w:r>
          <w:rPr>
            <w:noProof/>
            <w:webHidden/>
          </w:rPr>
          <w:fldChar w:fldCharType="begin"/>
        </w:r>
        <w:r>
          <w:rPr>
            <w:noProof/>
            <w:webHidden/>
          </w:rPr>
          <w:instrText xml:space="preserve"> PAGEREF _Toc237650506 \h </w:instrText>
        </w:r>
        <w:r>
          <w:rPr>
            <w:noProof/>
            <w:webHidden/>
          </w:rPr>
        </w:r>
        <w:r>
          <w:rPr>
            <w:noProof/>
            <w:webHidden/>
          </w:rPr>
          <w:fldChar w:fldCharType="separate"/>
        </w:r>
        <w:r>
          <w:rPr>
            <w:noProof/>
            <w:webHidden/>
          </w:rPr>
          <w:t>12</w:t>
        </w:r>
        <w:r>
          <w:rPr>
            <w:noProof/>
            <w:webHidden/>
          </w:rPr>
          <w:fldChar w:fldCharType="end"/>
        </w:r>
      </w:hyperlink>
    </w:p>
    <w:p w14:paraId="392857E8" w14:textId="0DA42CC5" w:rsidR="00957B2E" w:rsidRDefault="00957B2E">
      <w:pPr>
        <w:pStyle w:val="TOC2"/>
        <w:rPr>
          <w:rFonts w:asciiTheme="minorHAnsi" w:eastAsiaTheme="minorEastAsia" w:hAnsiTheme="minorHAnsi"/>
          <w:noProof/>
          <w:color w:val="auto"/>
          <w:sz w:val="24"/>
        </w:rPr>
      </w:pPr>
      <w:hyperlink w:anchor="_Toc237650507" w:history="1">
        <w:r w:rsidRPr="004134B9">
          <w:rPr>
            <w:rStyle w:val="Hyperlink"/>
            <w:noProof/>
          </w:rPr>
          <w:t>Article II.9: Mine Exclusion and Joint Survey</w:t>
        </w:r>
        <w:r>
          <w:rPr>
            <w:noProof/>
            <w:webHidden/>
          </w:rPr>
          <w:tab/>
        </w:r>
        <w:r>
          <w:rPr>
            <w:noProof/>
            <w:webHidden/>
          </w:rPr>
          <w:fldChar w:fldCharType="begin"/>
        </w:r>
        <w:r>
          <w:rPr>
            <w:noProof/>
            <w:webHidden/>
          </w:rPr>
          <w:instrText xml:space="preserve"> PAGEREF _Toc237650507 \h </w:instrText>
        </w:r>
        <w:r>
          <w:rPr>
            <w:noProof/>
            <w:webHidden/>
          </w:rPr>
        </w:r>
        <w:r>
          <w:rPr>
            <w:noProof/>
            <w:webHidden/>
          </w:rPr>
          <w:fldChar w:fldCharType="separate"/>
        </w:r>
        <w:r>
          <w:rPr>
            <w:noProof/>
            <w:webHidden/>
          </w:rPr>
          <w:t>13</w:t>
        </w:r>
        <w:r>
          <w:rPr>
            <w:noProof/>
            <w:webHidden/>
          </w:rPr>
          <w:fldChar w:fldCharType="end"/>
        </w:r>
      </w:hyperlink>
    </w:p>
    <w:p w14:paraId="5BC12A48" w14:textId="7EE6FA04" w:rsidR="00957B2E" w:rsidRDefault="00957B2E">
      <w:pPr>
        <w:pStyle w:val="TOC2"/>
        <w:rPr>
          <w:rFonts w:asciiTheme="minorHAnsi" w:eastAsiaTheme="minorEastAsia" w:hAnsiTheme="minorHAnsi"/>
          <w:noProof/>
          <w:color w:val="auto"/>
          <w:sz w:val="24"/>
        </w:rPr>
      </w:pPr>
      <w:hyperlink w:anchor="_Toc237650508" w:history="1">
        <w:r w:rsidRPr="004134B9">
          <w:rPr>
            <w:rStyle w:val="Hyperlink"/>
            <w:noProof/>
          </w:rPr>
          <w:t>Article II.10: Anchorages and Waiting Discipline</w:t>
        </w:r>
        <w:r>
          <w:rPr>
            <w:noProof/>
            <w:webHidden/>
          </w:rPr>
          <w:tab/>
        </w:r>
        <w:r>
          <w:rPr>
            <w:noProof/>
            <w:webHidden/>
          </w:rPr>
          <w:fldChar w:fldCharType="begin"/>
        </w:r>
        <w:r>
          <w:rPr>
            <w:noProof/>
            <w:webHidden/>
          </w:rPr>
          <w:instrText xml:space="preserve"> PAGEREF _Toc237650508 \h </w:instrText>
        </w:r>
        <w:r>
          <w:rPr>
            <w:noProof/>
            <w:webHidden/>
          </w:rPr>
        </w:r>
        <w:r>
          <w:rPr>
            <w:noProof/>
            <w:webHidden/>
          </w:rPr>
          <w:fldChar w:fldCharType="separate"/>
        </w:r>
        <w:r>
          <w:rPr>
            <w:noProof/>
            <w:webHidden/>
          </w:rPr>
          <w:t>13</w:t>
        </w:r>
        <w:r>
          <w:rPr>
            <w:noProof/>
            <w:webHidden/>
          </w:rPr>
          <w:fldChar w:fldCharType="end"/>
        </w:r>
      </w:hyperlink>
    </w:p>
    <w:p w14:paraId="1C80058B" w14:textId="2106FCD2" w:rsidR="00957B2E" w:rsidRDefault="00957B2E">
      <w:pPr>
        <w:pStyle w:val="TOC2"/>
        <w:rPr>
          <w:rFonts w:asciiTheme="minorHAnsi" w:eastAsiaTheme="minorEastAsia" w:hAnsiTheme="minorHAnsi"/>
          <w:noProof/>
          <w:color w:val="auto"/>
          <w:sz w:val="24"/>
        </w:rPr>
      </w:pPr>
      <w:hyperlink w:anchor="_Toc237650509" w:history="1">
        <w:r w:rsidRPr="004134B9">
          <w:rPr>
            <w:rStyle w:val="Hyperlink"/>
            <w:noProof/>
          </w:rPr>
          <w:t>Article II.11: Crisis-Era Authority Transition</w:t>
        </w:r>
        <w:r>
          <w:rPr>
            <w:noProof/>
            <w:webHidden/>
          </w:rPr>
          <w:tab/>
        </w:r>
        <w:r>
          <w:rPr>
            <w:noProof/>
            <w:webHidden/>
          </w:rPr>
          <w:fldChar w:fldCharType="begin"/>
        </w:r>
        <w:r>
          <w:rPr>
            <w:noProof/>
            <w:webHidden/>
          </w:rPr>
          <w:instrText xml:space="preserve"> PAGEREF _Toc237650509 \h </w:instrText>
        </w:r>
        <w:r>
          <w:rPr>
            <w:noProof/>
            <w:webHidden/>
          </w:rPr>
        </w:r>
        <w:r>
          <w:rPr>
            <w:noProof/>
            <w:webHidden/>
          </w:rPr>
          <w:fldChar w:fldCharType="separate"/>
        </w:r>
        <w:r>
          <w:rPr>
            <w:noProof/>
            <w:webHidden/>
          </w:rPr>
          <w:t>13</w:t>
        </w:r>
        <w:r>
          <w:rPr>
            <w:noProof/>
            <w:webHidden/>
          </w:rPr>
          <w:fldChar w:fldCharType="end"/>
        </w:r>
      </w:hyperlink>
    </w:p>
    <w:p w14:paraId="766162DC" w14:textId="22DAAEFB" w:rsidR="00957B2E" w:rsidRDefault="00957B2E">
      <w:pPr>
        <w:pStyle w:val="TOC2"/>
        <w:rPr>
          <w:rFonts w:asciiTheme="minorHAnsi" w:eastAsiaTheme="minorEastAsia" w:hAnsiTheme="minorHAnsi"/>
          <w:noProof/>
          <w:color w:val="auto"/>
          <w:sz w:val="24"/>
        </w:rPr>
      </w:pPr>
      <w:hyperlink w:anchor="_Toc237650510" w:history="1">
        <w:r w:rsidRPr="004134B9">
          <w:rPr>
            <w:rStyle w:val="Hyperlink"/>
            <w:noProof/>
          </w:rPr>
          <w:t>Article II.12: The Humanitarian Bridge and Mariner Repatriation</w:t>
        </w:r>
        <w:r>
          <w:rPr>
            <w:noProof/>
            <w:webHidden/>
          </w:rPr>
          <w:tab/>
        </w:r>
        <w:r>
          <w:rPr>
            <w:noProof/>
            <w:webHidden/>
          </w:rPr>
          <w:fldChar w:fldCharType="begin"/>
        </w:r>
        <w:r>
          <w:rPr>
            <w:noProof/>
            <w:webHidden/>
          </w:rPr>
          <w:instrText xml:space="preserve"> PAGEREF _Toc237650510 \h </w:instrText>
        </w:r>
        <w:r>
          <w:rPr>
            <w:noProof/>
            <w:webHidden/>
          </w:rPr>
        </w:r>
        <w:r>
          <w:rPr>
            <w:noProof/>
            <w:webHidden/>
          </w:rPr>
          <w:fldChar w:fldCharType="separate"/>
        </w:r>
        <w:r>
          <w:rPr>
            <w:noProof/>
            <w:webHidden/>
          </w:rPr>
          <w:t>13</w:t>
        </w:r>
        <w:r>
          <w:rPr>
            <w:noProof/>
            <w:webHidden/>
          </w:rPr>
          <w:fldChar w:fldCharType="end"/>
        </w:r>
      </w:hyperlink>
    </w:p>
    <w:p w14:paraId="111A8910" w14:textId="19B76D91" w:rsidR="00957B2E" w:rsidRDefault="00957B2E">
      <w:pPr>
        <w:pStyle w:val="TOC2"/>
        <w:rPr>
          <w:rFonts w:asciiTheme="minorHAnsi" w:eastAsiaTheme="minorEastAsia" w:hAnsiTheme="minorHAnsi"/>
          <w:noProof/>
          <w:color w:val="auto"/>
          <w:sz w:val="24"/>
        </w:rPr>
      </w:pPr>
      <w:hyperlink w:anchor="_Toc237650511" w:history="1">
        <w:r w:rsidRPr="004134B9">
          <w:rPr>
            <w:rStyle w:val="Hyperlink"/>
            <w:noProof/>
          </w:rPr>
          <w:t>Article II.13: Airspace Deconfliction</w:t>
        </w:r>
        <w:r>
          <w:rPr>
            <w:noProof/>
            <w:webHidden/>
          </w:rPr>
          <w:tab/>
        </w:r>
        <w:r>
          <w:rPr>
            <w:noProof/>
            <w:webHidden/>
          </w:rPr>
          <w:fldChar w:fldCharType="begin"/>
        </w:r>
        <w:r>
          <w:rPr>
            <w:noProof/>
            <w:webHidden/>
          </w:rPr>
          <w:instrText xml:space="preserve"> PAGEREF _Toc237650511 \h </w:instrText>
        </w:r>
        <w:r>
          <w:rPr>
            <w:noProof/>
            <w:webHidden/>
          </w:rPr>
        </w:r>
        <w:r>
          <w:rPr>
            <w:noProof/>
            <w:webHidden/>
          </w:rPr>
          <w:fldChar w:fldCharType="separate"/>
        </w:r>
        <w:r>
          <w:rPr>
            <w:noProof/>
            <w:webHidden/>
          </w:rPr>
          <w:t>13</w:t>
        </w:r>
        <w:r>
          <w:rPr>
            <w:noProof/>
            <w:webHidden/>
          </w:rPr>
          <w:fldChar w:fldCharType="end"/>
        </w:r>
      </w:hyperlink>
    </w:p>
    <w:p w14:paraId="4208D718" w14:textId="0174BFB5" w:rsidR="00957B2E" w:rsidRDefault="00957B2E">
      <w:pPr>
        <w:pStyle w:val="TOC2"/>
        <w:rPr>
          <w:rFonts w:asciiTheme="minorHAnsi" w:eastAsiaTheme="minorEastAsia" w:hAnsiTheme="minorHAnsi"/>
          <w:noProof/>
          <w:color w:val="auto"/>
          <w:sz w:val="24"/>
        </w:rPr>
      </w:pPr>
      <w:hyperlink w:anchor="_Toc237650512" w:history="1">
        <w:r w:rsidRPr="004134B9">
          <w:rPr>
            <w:rStyle w:val="Hyperlink"/>
            <w:noProof/>
          </w:rPr>
          <w:t>Article II.14: Environmental Protection</w:t>
        </w:r>
        <w:r>
          <w:rPr>
            <w:noProof/>
            <w:webHidden/>
          </w:rPr>
          <w:tab/>
        </w:r>
        <w:r>
          <w:rPr>
            <w:noProof/>
            <w:webHidden/>
          </w:rPr>
          <w:fldChar w:fldCharType="begin"/>
        </w:r>
        <w:r>
          <w:rPr>
            <w:noProof/>
            <w:webHidden/>
          </w:rPr>
          <w:instrText xml:space="preserve"> PAGEREF _Toc237650512 \h </w:instrText>
        </w:r>
        <w:r>
          <w:rPr>
            <w:noProof/>
            <w:webHidden/>
          </w:rPr>
        </w:r>
        <w:r>
          <w:rPr>
            <w:noProof/>
            <w:webHidden/>
          </w:rPr>
          <w:fldChar w:fldCharType="separate"/>
        </w:r>
        <w:r>
          <w:rPr>
            <w:noProof/>
            <w:webHidden/>
          </w:rPr>
          <w:t>13</w:t>
        </w:r>
        <w:r>
          <w:rPr>
            <w:noProof/>
            <w:webHidden/>
          </w:rPr>
          <w:fldChar w:fldCharType="end"/>
        </w:r>
      </w:hyperlink>
    </w:p>
    <w:p w14:paraId="68309AF8" w14:textId="389D8655" w:rsidR="00957B2E" w:rsidRDefault="00957B2E">
      <w:pPr>
        <w:pStyle w:val="TOC2"/>
        <w:rPr>
          <w:rFonts w:asciiTheme="minorHAnsi" w:eastAsiaTheme="minorEastAsia" w:hAnsiTheme="minorHAnsi"/>
          <w:noProof/>
          <w:color w:val="auto"/>
          <w:sz w:val="24"/>
        </w:rPr>
      </w:pPr>
      <w:hyperlink w:anchor="_Toc237650513" w:history="1">
        <w:r w:rsidRPr="004134B9">
          <w:rPr>
            <w:rStyle w:val="Hyperlink"/>
            <w:noProof/>
          </w:rPr>
          <w:t>Article II.15: Data Custody</w:t>
        </w:r>
        <w:r>
          <w:rPr>
            <w:noProof/>
            <w:webHidden/>
          </w:rPr>
          <w:tab/>
        </w:r>
        <w:r>
          <w:rPr>
            <w:noProof/>
            <w:webHidden/>
          </w:rPr>
          <w:fldChar w:fldCharType="begin"/>
        </w:r>
        <w:r>
          <w:rPr>
            <w:noProof/>
            <w:webHidden/>
          </w:rPr>
          <w:instrText xml:space="preserve"> PAGEREF _Toc237650513 \h </w:instrText>
        </w:r>
        <w:r>
          <w:rPr>
            <w:noProof/>
            <w:webHidden/>
          </w:rPr>
        </w:r>
        <w:r>
          <w:rPr>
            <w:noProof/>
            <w:webHidden/>
          </w:rPr>
          <w:fldChar w:fldCharType="separate"/>
        </w:r>
        <w:r>
          <w:rPr>
            <w:noProof/>
            <w:webHidden/>
          </w:rPr>
          <w:t>14</w:t>
        </w:r>
        <w:r>
          <w:rPr>
            <w:noProof/>
            <w:webHidden/>
          </w:rPr>
          <w:fldChar w:fldCharType="end"/>
        </w:r>
      </w:hyperlink>
    </w:p>
    <w:p w14:paraId="2BB60179" w14:textId="7748F00D" w:rsidR="00957B2E" w:rsidRDefault="00957B2E">
      <w:pPr>
        <w:pStyle w:val="TOC1"/>
        <w:rPr>
          <w:rFonts w:asciiTheme="minorHAnsi" w:eastAsiaTheme="minorEastAsia" w:hAnsiTheme="minorHAnsi"/>
          <w:b w:val="0"/>
          <w:noProof/>
          <w:color w:val="auto"/>
          <w:sz w:val="24"/>
        </w:rPr>
      </w:pPr>
      <w:hyperlink w:anchor="_Toc237650514" w:history="1">
        <w:r w:rsidRPr="004134B9">
          <w:rPr>
            <w:rStyle w:val="Hyperlink"/>
            <w:noProof/>
          </w:rPr>
          <w:t>Part III: The Fee Resolution</w:t>
        </w:r>
        <w:r>
          <w:rPr>
            <w:noProof/>
            <w:webHidden/>
          </w:rPr>
          <w:tab/>
        </w:r>
        <w:r>
          <w:rPr>
            <w:noProof/>
            <w:webHidden/>
          </w:rPr>
          <w:fldChar w:fldCharType="begin"/>
        </w:r>
        <w:r>
          <w:rPr>
            <w:noProof/>
            <w:webHidden/>
          </w:rPr>
          <w:instrText xml:space="preserve"> PAGEREF _Toc237650514 \h </w:instrText>
        </w:r>
        <w:r>
          <w:rPr>
            <w:noProof/>
            <w:webHidden/>
          </w:rPr>
        </w:r>
        <w:r>
          <w:rPr>
            <w:noProof/>
            <w:webHidden/>
          </w:rPr>
          <w:fldChar w:fldCharType="separate"/>
        </w:r>
        <w:r>
          <w:rPr>
            <w:noProof/>
            <w:webHidden/>
          </w:rPr>
          <w:t>15</w:t>
        </w:r>
        <w:r>
          <w:rPr>
            <w:noProof/>
            <w:webHidden/>
          </w:rPr>
          <w:fldChar w:fldCharType="end"/>
        </w:r>
      </w:hyperlink>
    </w:p>
    <w:p w14:paraId="00634F96" w14:textId="36584E5E" w:rsidR="00957B2E" w:rsidRDefault="00957B2E">
      <w:pPr>
        <w:pStyle w:val="TOC2"/>
        <w:rPr>
          <w:rFonts w:asciiTheme="minorHAnsi" w:eastAsiaTheme="minorEastAsia" w:hAnsiTheme="minorHAnsi"/>
          <w:noProof/>
          <w:color w:val="auto"/>
          <w:sz w:val="24"/>
        </w:rPr>
      </w:pPr>
      <w:hyperlink w:anchor="_Toc237650515" w:history="1">
        <w:r w:rsidRPr="004134B9">
          <w:rPr>
            <w:rStyle w:val="Hyperlink"/>
            <w:noProof/>
          </w:rPr>
          <w:t>Article III.1: The Zero-Toll Rule</w:t>
        </w:r>
        <w:r>
          <w:rPr>
            <w:noProof/>
            <w:webHidden/>
          </w:rPr>
          <w:tab/>
        </w:r>
        <w:r>
          <w:rPr>
            <w:noProof/>
            <w:webHidden/>
          </w:rPr>
          <w:fldChar w:fldCharType="begin"/>
        </w:r>
        <w:r>
          <w:rPr>
            <w:noProof/>
            <w:webHidden/>
          </w:rPr>
          <w:instrText xml:space="preserve"> PAGEREF _Toc237650515 \h </w:instrText>
        </w:r>
        <w:r>
          <w:rPr>
            <w:noProof/>
            <w:webHidden/>
          </w:rPr>
        </w:r>
        <w:r>
          <w:rPr>
            <w:noProof/>
            <w:webHidden/>
          </w:rPr>
          <w:fldChar w:fldCharType="separate"/>
        </w:r>
        <w:r>
          <w:rPr>
            <w:noProof/>
            <w:webHidden/>
          </w:rPr>
          <w:t>15</w:t>
        </w:r>
        <w:r>
          <w:rPr>
            <w:noProof/>
            <w:webHidden/>
          </w:rPr>
          <w:fldChar w:fldCharType="end"/>
        </w:r>
      </w:hyperlink>
    </w:p>
    <w:p w14:paraId="7CF0CBAF" w14:textId="7FA08C43" w:rsidR="00957B2E" w:rsidRDefault="00957B2E">
      <w:pPr>
        <w:pStyle w:val="TOC2"/>
        <w:rPr>
          <w:rFonts w:asciiTheme="minorHAnsi" w:eastAsiaTheme="minorEastAsia" w:hAnsiTheme="minorHAnsi"/>
          <w:noProof/>
          <w:color w:val="auto"/>
          <w:sz w:val="24"/>
        </w:rPr>
      </w:pPr>
      <w:hyperlink w:anchor="_Toc237650516" w:history="1">
        <w:r w:rsidRPr="004134B9">
          <w:rPr>
            <w:rStyle w:val="Hyperlink"/>
            <w:noProof/>
          </w:rPr>
          <w:t>Article III.2: The Service Distinction</w:t>
        </w:r>
        <w:r>
          <w:rPr>
            <w:noProof/>
            <w:webHidden/>
          </w:rPr>
          <w:tab/>
        </w:r>
        <w:r>
          <w:rPr>
            <w:noProof/>
            <w:webHidden/>
          </w:rPr>
          <w:fldChar w:fldCharType="begin"/>
        </w:r>
        <w:r>
          <w:rPr>
            <w:noProof/>
            <w:webHidden/>
          </w:rPr>
          <w:instrText xml:space="preserve"> PAGEREF _Toc237650516 \h </w:instrText>
        </w:r>
        <w:r>
          <w:rPr>
            <w:noProof/>
            <w:webHidden/>
          </w:rPr>
        </w:r>
        <w:r>
          <w:rPr>
            <w:noProof/>
            <w:webHidden/>
          </w:rPr>
          <w:fldChar w:fldCharType="separate"/>
        </w:r>
        <w:r>
          <w:rPr>
            <w:noProof/>
            <w:webHidden/>
          </w:rPr>
          <w:t>15</w:t>
        </w:r>
        <w:r>
          <w:rPr>
            <w:noProof/>
            <w:webHidden/>
          </w:rPr>
          <w:fldChar w:fldCharType="end"/>
        </w:r>
      </w:hyperlink>
    </w:p>
    <w:p w14:paraId="3CC3007F" w14:textId="102C5FD0" w:rsidR="00957B2E" w:rsidRDefault="00957B2E">
      <w:pPr>
        <w:pStyle w:val="TOC2"/>
        <w:rPr>
          <w:rFonts w:asciiTheme="minorHAnsi" w:eastAsiaTheme="minorEastAsia" w:hAnsiTheme="minorHAnsi"/>
          <w:noProof/>
          <w:color w:val="auto"/>
          <w:sz w:val="24"/>
        </w:rPr>
      </w:pPr>
      <w:hyperlink w:anchor="_Toc237650517" w:history="1">
        <w:r w:rsidRPr="004134B9">
          <w:rPr>
            <w:rStyle w:val="Hyperlink"/>
            <w:noProof/>
          </w:rPr>
          <w:t>Article III.3: The Tri-Channel Funding System</w:t>
        </w:r>
        <w:r>
          <w:rPr>
            <w:noProof/>
            <w:webHidden/>
          </w:rPr>
          <w:tab/>
        </w:r>
        <w:r>
          <w:rPr>
            <w:noProof/>
            <w:webHidden/>
          </w:rPr>
          <w:fldChar w:fldCharType="begin"/>
        </w:r>
        <w:r>
          <w:rPr>
            <w:noProof/>
            <w:webHidden/>
          </w:rPr>
          <w:instrText xml:space="preserve"> PAGEREF _Toc237650517 \h </w:instrText>
        </w:r>
        <w:r>
          <w:rPr>
            <w:noProof/>
            <w:webHidden/>
          </w:rPr>
        </w:r>
        <w:r>
          <w:rPr>
            <w:noProof/>
            <w:webHidden/>
          </w:rPr>
          <w:fldChar w:fldCharType="separate"/>
        </w:r>
        <w:r>
          <w:rPr>
            <w:noProof/>
            <w:webHidden/>
          </w:rPr>
          <w:t>15</w:t>
        </w:r>
        <w:r>
          <w:rPr>
            <w:noProof/>
            <w:webHidden/>
          </w:rPr>
          <w:fldChar w:fldCharType="end"/>
        </w:r>
      </w:hyperlink>
    </w:p>
    <w:p w14:paraId="1FF6DD08" w14:textId="54343E3E" w:rsidR="00957B2E" w:rsidRDefault="00957B2E">
      <w:pPr>
        <w:pStyle w:val="TOC2"/>
        <w:rPr>
          <w:rFonts w:asciiTheme="minorHAnsi" w:eastAsiaTheme="minorEastAsia" w:hAnsiTheme="minorHAnsi"/>
          <w:noProof/>
          <w:color w:val="auto"/>
          <w:sz w:val="24"/>
        </w:rPr>
      </w:pPr>
      <w:hyperlink w:anchor="_Toc237650518" w:history="1">
        <w:r w:rsidRPr="004134B9">
          <w:rPr>
            <w:rStyle w:val="Hyperlink"/>
            <w:noProof/>
          </w:rPr>
          <w:t>Article III.4: The Hormuz Services Fund</w:t>
        </w:r>
        <w:r>
          <w:rPr>
            <w:noProof/>
            <w:webHidden/>
          </w:rPr>
          <w:tab/>
        </w:r>
        <w:r>
          <w:rPr>
            <w:noProof/>
            <w:webHidden/>
          </w:rPr>
          <w:fldChar w:fldCharType="begin"/>
        </w:r>
        <w:r>
          <w:rPr>
            <w:noProof/>
            <w:webHidden/>
          </w:rPr>
          <w:instrText xml:space="preserve"> PAGEREF _Toc237650518 \h </w:instrText>
        </w:r>
        <w:r>
          <w:rPr>
            <w:noProof/>
            <w:webHidden/>
          </w:rPr>
        </w:r>
        <w:r>
          <w:rPr>
            <w:noProof/>
            <w:webHidden/>
          </w:rPr>
          <w:fldChar w:fldCharType="separate"/>
        </w:r>
        <w:r>
          <w:rPr>
            <w:noProof/>
            <w:webHidden/>
          </w:rPr>
          <w:t>16</w:t>
        </w:r>
        <w:r>
          <w:rPr>
            <w:noProof/>
            <w:webHidden/>
          </w:rPr>
          <w:fldChar w:fldCharType="end"/>
        </w:r>
      </w:hyperlink>
    </w:p>
    <w:p w14:paraId="5C8A4E07" w14:textId="2D149A47" w:rsidR="00957B2E" w:rsidRDefault="00957B2E">
      <w:pPr>
        <w:pStyle w:val="TOC2"/>
        <w:rPr>
          <w:rFonts w:asciiTheme="minorHAnsi" w:eastAsiaTheme="minorEastAsia" w:hAnsiTheme="minorHAnsi"/>
          <w:noProof/>
          <w:color w:val="auto"/>
          <w:sz w:val="24"/>
        </w:rPr>
      </w:pPr>
      <w:hyperlink w:anchor="_Toc237650519" w:history="1">
        <w:r w:rsidRPr="004134B9">
          <w:rPr>
            <w:rStyle w:val="Hyperlink"/>
            <w:noProof/>
          </w:rPr>
          <w:t>Article III.5: The Rate Card</w:t>
        </w:r>
        <w:r>
          <w:rPr>
            <w:noProof/>
            <w:webHidden/>
          </w:rPr>
          <w:tab/>
        </w:r>
        <w:r>
          <w:rPr>
            <w:noProof/>
            <w:webHidden/>
          </w:rPr>
          <w:fldChar w:fldCharType="begin"/>
        </w:r>
        <w:r>
          <w:rPr>
            <w:noProof/>
            <w:webHidden/>
          </w:rPr>
          <w:instrText xml:space="preserve"> PAGEREF _Toc237650519 \h </w:instrText>
        </w:r>
        <w:r>
          <w:rPr>
            <w:noProof/>
            <w:webHidden/>
          </w:rPr>
        </w:r>
        <w:r>
          <w:rPr>
            <w:noProof/>
            <w:webHidden/>
          </w:rPr>
          <w:fldChar w:fldCharType="separate"/>
        </w:r>
        <w:r>
          <w:rPr>
            <w:noProof/>
            <w:webHidden/>
          </w:rPr>
          <w:t>16</w:t>
        </w:r>
        <w:r>
          <w:rPr>
            <w:noProof/>
            <w:webHidden/>
          </w:rPr>
          <w:fldChar w:fldCharType="end"/>
        </w:r>
      </w:hyperlink>
    </w:p>
    <w:p w14:paraId="40E03F61" w14:textId="6C7155AE" w:rsidR="00957B2E" w:rsidRDefault="00957B2E">
      <w:pPr>
        <w:pStyle w:val="TOC2"/>
        <w:rPr>
          <w:rFonts w:asciiTheme="minorHAnsi" w:eastAsiaTheme="minorEastAsia" w:hAnsiTheme="minorHAnsi"/>
          <w:noProof/>
          <w:color w:val="auto"/>
          <w:sz w:val="24"/>
        </w:rPr>
      </w:pPr>
      <w:hyperlink w:anchor="_Toc237650520" w:history="1">
        <w:r w:rsidRPr="004134B9">
          <w:rPr>
            <w:rStyle w:val="Hyperlink"/>
            <w:noProof/>
          </w:rPr>
          <w:t>Article III.6: Anti-Circumvention and the Substance Test</w:t>
        </w:r>
        <w:r>
          <w:rPr>
            <w:noProof/>
            <w:webHidden/>
          </w:rPr>
          <w:tab/>
        </w:r>
        <w:r>
          <w:rPr>
            <w:noProof/>
            <w:webHidden/>
          </w:rPr>
          <w:fldChar w:fldCharType="begin"/>
        </w:r>
        <w:r>
          <w:rPr>
            <w:noProof/>
            <w:webHidden/>
          </w:rPr>
          <w:instrText xml:space="preserve"> PAGEREF _Toc237650520 \h </w:instrText>
        </w:r>
        <w:r>
          <w:rPr>
            <w:noProof/>
            <w:webHidden/>
          </w:rPr>
        </w:r>
        <w:r>
          <w:rPr>
            <w:noProof/>
            <w:webHidden/>
          </w:rPr>
          <w:fldChar w:fldCharType="separate"/>
        </w:r>
        <w:r>
          <w:rPr>
            <w:noProof/>
            <w:webHidden/>
          </w:rPr>
          <w:t>16</w:t>
        </w:r>
        <w:r>
          <w:rPr>
            <w:noProof/>
            <w:webHidden/>
          </w:rPr>
          <w:fldChar w:fldCharType="end"/>
        </w:r>
      </w:hyperlink>
    </w:p>
    <w:p w14:paraId="75EC4819" w14:textId="00E8D7BE" w:rsidR="00957B2E" w:rsidRDefault="00957B2E">
      <w:pPr>
        <w:pStyle w:val="TOC2"/>
        <w:rPr>
          <w:rFonts w:asciiTheme="minorHAnsi" w:eastAsiaTheme="minorEastAsia" w:hAnsiTheme="minorHAnsi"/>
          <w:noProof/>
          <w:color w:val="auto"/>
          <w:sz w:val="24"/>
        </w:rPr>
      </w:pPr>
      <w:hyperlink w:anchor="_Toc237650521" w:history="1">
        <w:r w:rsidRPr="004134B9">
          <w:rPr>
            <w:rStyle w:val="Hyperlink"/>
            <w:noProof/>
          </w:rPr>
          <w:t>Article III.7: The Development Windows</w:t>
        </w:r>
        <w:r>
          <w:rPr>
            <w:noProof/>
            <w:webHidden/>
          </w:rPr>
          <w:tab/>
        </w:r>
        <w:r>
          <w:rPr>
            <w:noProof/>
            <w:webHidden/>
          </w:rPr>
          <w:fldChar w:fldCharType="begin"/>
        </w:r>
        <w:r>
          <w:rPr>
            <w:noProof/>
            <w:webHidden/>
          </w:rPr>
          <w:instrText xml:space="preserve"> PAGEREF _Toc237650521 \h </w:instrText>
        </w:r>
        <w:r>
          <w:rPr>
            <w:noProof/>
            <w:webHidden/>
          </w:rPr>
        </w:r>
        <w:r>
          <w:rPr>
            <w:noProof/>
            <w:webHidden/>
          </w:rPr>
          <w:fldChar w:fldCharType="separate"/>
        </w:r>
        <w:r>
          <w:rPr>
            <w:noProof/>
            <w:webHidden/>
          </w:rPr>
          <w:t>16</w:t>
        </w:r>
        <w:r>
          <w:rPr>
            <w:noProof/>
            <w:webHidden/>
          </w:rPr>
          <w:fldChar w:fldCharType="end"/>
        </w:r>
      </w:hyperlink>
    </w:p>
    <w:p w14:paraId="0496DB73" w14:textId="1AAA7C60" w:rsidR="00957B2E" w:rsidRDefault="00957B2E">
      <w:pPr>
        <w:pStyle w:val="TOC2"/>
        <w:rPr>
          <w:rFonts w:asciiTheme="minorHAnsi" w:eastAsiaTheme="minorEastAsia" w:hAnsiTheme="minorHAnsi"/>
          <w:noProof/>
          <w:color w:val="auto"/>
          <w:sz w:val="24"/>
        </w:rPr>
      </w:pPr>
      <w:hyperlink w:anchor="_Toc237650522" w:history="1">
        <w:r w:rsidRPr="004134B9">
          <w:rPr>
            <w:rStyle w:val="Hyperlink"/>
            <w:noProof/>
          </w:rPr>
          <w:t>Article III.8: Payment Flow</w:t>
        </w:r>
        <w:r>
          <w:rPr>
            <w:noProof/>
            <w:webHidden/>
          </w:rPr>
          <w:tab/>
        </w:r>
        <w:r>
          <w:rPr>
            <w:noProof/>
            <w:webHidden/>
          </w:rPr>
          <w:fldChar w:fldCharType="begin"/>
        </w:r>
        <w:r>
          <w:rPr>
            <w:noProof/>
            <w:webHidden/>
          </w:rPr>
          <w:instrText xml:space="preserve"> PAGEREF _Toc237650522 \h </w:instrText>
        </w:r>
        <w:r>
          <w:rPr>
            <w:noProof/>
            <w:webHidden/>
          </w:rPr>
        </w:r>
        <w:r>
          <w:rPr>
            <w:noProof/>
            <w:webHidden/>
          </w:rPr>
          <w:fldChar w:fldCharType="separate"/>
        </w:r>
        <w:r>
          <w:rPr>
            <w:noProof/>
            <w:webHidden/>
          </w:rPr>
          <w:t>16</w:t>
        </w:r>
        <w:r>
          <w:rPr>
            <w:noProof/>
            <w:webHidden/>
          </w:rPr>
          <w:fldChar w:fldCharType="end"/>
        </w:r>
      </w:hyperlink>
    </w:p>
    <w:p w14:paraId="2A6D81B4" w14:textId="4DEF8216" w:rsidR="00957B2E" w:rsidRDefault="00957B2E">
      <w:pPr>
        <w:pStyle w:val="TOC2"/>
        <w:rPr>
          <w:rFonts w:asciiTheme="minorHAnsi" w:eastAsiaTheme="minorEastAsia" w:hAnsiTheme="minorHAnsi"/>
          <w:noProof/>
          <w:color w:val="auto"/>
          <w:sz w:val="24"/>
        </w:rPr>
      </w:pPr>
      <w:hyperlink w:anchor="_Toc237650523" w:history="1">
        <w:r w:rsidRPr="004134B9">
          <w:rPr>
            <w:rStyle w:val="Hyperlink"/>
            <w:noProof/>
          </w:rPr>
          <w:t>Article III.9: Fee Simulation Record</w:t>
        </w:r>
        <w:r>
          <w:rPr>
            <w:noProof/>
            <w:webHidden/>
          </w:rPr>
          <w:tab/>
        </w:r>
        <w:r>
          <w:rPr>
            <w:noProof/>
            <w:webHidden/>
          </w:rPr>
          <w:fldChar w:fldCharType="begin"/>
        </w:r>
        <w:r>
          <w:rPr>
            <w:noProof/>
            <w:webHidden/>
          </w:rPr>
          <w:instrText xml:space="preserve"> PAGEREF _Toc237650523 \h </w:instrText>
        </w:r>
        <w:r>
          <w:rPr>
            <w:noProof/>
            <w:webHidden/>
          </w:rPr>
        </w:r>
        <w:r>
          <w:rPr>
            <w:noProof/>
            <w:webHidden/>
          </w:rPr>
          <w:fldChar w:fldCharType="separate"/>
        </w:r>
        <w:r>
          <w:rPr>
            <w:noProof/>
            <w:webHidden/>
          </w:rPr>
          <w:t>17</w:t>
        </w:r>
        <w:r>
          <w:rPr>
            <w:noProof/>
            <w:webHidden/>
          </w:rPr>
          <w:fldChar w:fldCharType="end"/>
        </w:r>
      </w:hyperlink>
    </w:p>
    <w:p w14:paraId="46158F56" w14:textId="58A8F360" w:rsidR="00957B2E" w:rsidRDefault="00957B2E">
      <w:pPr>
        <w:pStyle w:val="TOC2"/>
        <w:rPr>
          <w:rFonts w:asciiTheme="minorHAnsi" w:eastAsiaTheme="minorEastAsia" w:hAnsiTheme="minorHAnsi"/>
          <w:noProof/>
          <w:color w:val="auto"/>
          <w:sz w:val="24"/>
        </w:rPr>
      </w:pPr>
      <w:hyperlink w:anchor="_Toc237650524" w:history="1">
        <w:r w:rsidRPr="004134B9">
          <w:rPr>
            <w:rStyle w:val="Hyperlink"/>
            <w:noProof/>
          </w:rPr>
          <w:t>Article III.10: Private Sector Confidence Trigger</w:t>
        </w:r>
        <w:r>
          <w:rPr>
            <w:noProof/>
            <w:webHidden/>
          </w:rPr>
          <w:tab/>
        </w:r>
        <w:r>
          <w:rPr>
            <w:noProof/>
            <w:webHidden/>
          </w:rPr>
          <w:fldChar w:fldCharType="begin"/>
        </w:r>
        <w:r>
          <w:rPr>
            <w:noProof/>
            <w:webHidden/>
          </w:rPr>
          <w:instrText xml:space="preserve"> PAGEREF _Toc237650524 \h </w:instrText>
        </w:r>
        <w:r>
          <w:rPr>
            <w:noProof/>
            <w:webHidden/>
          </w:rPr>
        </w:r>
        <w:r>
          <w:rPr>
            <w:noProof/>
            <w:webHidden/>
          </w:rPr>
          <w:fldChar w:fldCharType="separate"/>
        </w:r>
        <w:r>
          <w:rPr>
            <w:noProof/>
            <w:webHidden/>
          </w:rPr>
          <w:t>17</w:t>
        </w:r>
        <w:r>
          <w:rPr>
            <w:noProof/>
            <w:webHidden/>
          </w:rPr>
          <w:fldChar w:fldCharType="end"/>
        </w:r>
      </w:hyperlink>
    </w:p>
    <w:p w14:paraId="4428B1E1" w14:textId="26A936A2" w:rsidR="00957B2E" w:rsidRDefault="00957B2E">
      <w:pPr>
        <w:pStyle w:val="TOC2"/>
        <w:rPr>
          <w:rFonts w:asciiTheme="minorHAnsi" w:eastAsiaTheme="minorEastAsia" w:hAnsiTheme="minorHAnsi"/>
          <w:noProof/>
          <w:color w:val="auto"/>
          <w:sz w:val="24"/>
        </w:rPr>
      </w:pPr>
      <w:hyperlink w:anchor="_Toc237650525" w:history="1">
        <w:r w:rsidRPr="004134B9">
          <w:rPr>
            <w:rStyle w:val="Hyperlink"/>
            <w:noProof/>
          </w:rPr>
          <w:t>Article III.11: Precedent Safeguard</w:t>
        </w:r>
        <w:r>
          <w:rPr>
            <w:noProof/>
            <w:webHidden/>
          </w:rPr>
          <w:tab/>
        </w:r>
        <w:r>
          <w:rPr>
            <w:noProof/>
            <w:webHidden/>
          </w:rPr>
          <w:fldChar w:fldCharType="begin"/>
        </w:r>
        <w:r>
          <w:rPr>
            <w:noProof/>
            <w:webHidden/>
          </w:rPr>
          <w:instrText xml:space="preserve"> PAGEREF _Toc237650525 \h </w:instrText>
        </w:r>
        <w:r>
          <w:rPr>
            <w:noProof/>
            <w:webHidden/>
          </w:rPr>
        </w:r>
        <w:r>
          <w:rPr>
            <w:noProof/>
            <w:webHidden/>
          </w:rPr>
          <w:fldChar w:fldCharType="separate"/>
        </w:r>
        <w:r>
          <w:rPr>
            <w:noProof/>
            <w:webHidden/>
          </w:rPr>
          <w:t>17</w:t>
        </w:r>
        <w:r>
          <w:rPr>
            <w:noProof/>
            <w:webHidden/>
          </w:rPr>
          <w:fldChar w:fldCharType="end"/>
        </w:r>
      </w:hyperlink>
    </w:p>
    <w:p w14:paraId="683CE432" w14:textId="0A06B608" w:rsidR="00957B2E" w:rsidRDefault="00957B2E">
      <w:pPr>
        <w:pStyle w:val="TOC2"/>
        <w:rPr>
          <w:rFonts w:asciiTheme="minorHAnsi" w:eastAsiaTheme="minorEastAsia" w:hAnsiTheme="minorHAnsi"/>
          <w:noProof/>
          <w:color w:val="auto"/>
          <w:sz w:val="24"/>
        </w:rPr>
      </w:pPr>
      <w:hyperlink w:anchor="_Toc237650526" w:history="1">
        <w:r w:rsidRPr="004134B9">
          <w:rPr>
            <w:rStyle w:val="Hyperlink"/>
            <w:noProof/>
          </w:rPr>
          <w:t>Article III.12: Fee Resolution Statement</w:t>
        </w:r>
        <w:r>
          <w:rPr>
            <w:noProof/>
            <w:webHidden/>
          </w:rPr>
          <w:tab/>
        </w:r>
        <w:r>
          <w:rPr>
            <w:noProof/>
            <w:webHidden/>
          </w:rPr>
          <w:fldChar w:fldCharType="begin"/>
        </w:r>
        <w:r>
          <w:rPr>
            <w:noProof/>
            <w:webHidden/>
          </w:rPr>
          <w:instrText xml:space="preserve"> PAGEREF _Toc237650526 \h </w:instrText>
        </w:r>
        <w:r>
          <w:rPr>
            <w:noProof/>
            <w:webHidden/>
          </w:rPr>
        </w:r>
        <w:r>
          <w:rPr>
            <w:noProof/>
            <w:webHidden/>
          </w:rPr>
          <w:fldChar w:fldCharType="separate"/>
        </w:r>
        <w:r>
          <w:rPr>
            <w:noProof/>
            <w:webHidden/>
          </w:rPr>
          <w:t>17</w:t>
        </w:r>
        <w:r>
          <w:rPr>
            <w:noProof/>
            <w:webHidden/>
          </w:rPr>
          <w:fldChar w:fldCharType="end"/>
        </w:r>
      </w:hyperlink>
    </w:p>
    <w:p w14:paraId="030B3BBE" w14:textId="1CC0F758" w:rsidR="00957B2E" w:rsidRDefault="00957B2E">
      <w:pPr>
        <w:pStyle w:val="TOC1"/>
        <w:rPr>
          <w:rFonts w:asciiTheme="minorHAnsi" w:eastAsiaTheme="minorEastAsia" w:hAnsiTheme="minorHAnsi"/>
          <w:b w:val="0"/>
          <w:noProof/>
          <w:color w:val="auto"/>
          <w:sz w:val="24"/>
        </w:rPr>
      </w:pPr>
      <w:hyperlink w:anchor="_Toc237650527" w:history="1">
        <w:r w:rsidRPr="004134B9">
          <w:rPr>
            <w:rStyle w:val="Hyperlink"/>
            <w:noProof/>
          </w:rPr>
          <w:t>Part IV: The Nuclear Resolution</w:t>
        </w:r>
        <w:r>
          <w:rPr>
            <w:noProof/>
            <w:webHidden/>
          </w:rPr>
          <w:tab/>
        </w:r>
        <w:r>
          <w:rPr>
            <w:noProof/>
            <w:webHidden/>
          </w:rPr>
          <w:fldChar w:fldCharType="begin"/>
        </w:r>
        <w:r>
          <w:rPr>
            <w:noProof/>
            <w:webHidden/>
          </w:rPr>
          <w:instrText xml:space="preserve"> PAGEREF _Toc237650527 \h </w:instrText>
        </w:r>
        <w:r>
          <w:rPr>
            <w:noProof/>
            <w:webHidden/>
          </w:rPr>
        </w:r>
        <w:r>
          <w:rPr>
            <w:noProof/>
            <w:webHidden/>
          </w:rPr>
          <w:fldChar w:fldCharType="separate"/>
        </w:r>
        <w:r>
          <w:rPr>
            <w:noProof/>
            <w:webHidden/>
          </w:rPr>
          <w:t>18</w:t>
        </w:r>
        <w:r>
          <w:rPr>
            <w:noProof/>
            <w:webHidden/>
          </w:rPr>
          <w:fldChar w:fldCharType="end"/>
        </w:r>
      </w:hyperlink>
    </w:p>
    <w:p w14:paraId="60FF98E0" w14:textId="2224DE46" w:rsidR="00957B2E" w:rsidRDefault="00957B2E">
      <w:pPr>
        <w:pStyle w:val="TOC2"/>
        <w:rPr>
          <w:rFonts w:asciiTheme="minorHAnsi" w:eastAsiaTheme="minorEastAsia" w:hAnsiTheme="minorHAnsi"/>
          <w:noProof/>
          <w:color w:val="auto"/>
          <w:sz w:val="24"/>
        </w:rPr>
      </w:pPr>
      <w:hyperlink w:anchor="_Toc237650528" w:history="1">
        <w:r w:rsidRPr="004134B9">
          <w:rPr>
            <w:rStyle w:val="Hyperlink"/>
            <w:noProof/>
          </w:rPr>
          <w:t>Article IV.1: Purpose and Scope</w:t>
        </w:r>
        <w:r>
          <w:rPr>
            <w:noProof/>
            <w:webHidden/>
          </w:rPr>
          <w:tab/>
        </w:r>
        <w:r>
          <w:rPr>
            <w:noProof/>
            <w:webHidden/>
          </w:rPr>
          <w:fldChar w:fldCharType="begin"/>
        </w:r>
        <w:r>
          <w:rPr>
            <w:noProof/>
            <w:webHidden/>
          </w:rPr>
          <w:instrText xml:space="preserve"> PAGEREF _Toc237650528 \h </w:instrText>
        </w:r>
        <w:r>
          <w:rPr>
            <w:noProof/>
            <w:webHidden/>
          </w:rPr>
        </w:r>
        <w:r>
          <w:rPr>
            <w:noProof/>
            <w:webHidden/>
          </w:rPr>
          <w:fldChar w:fldCharType="separate"/>
        </w:r>
        <w:r>
          <w:rPr>
            <w:noProof/>
            <w:webHidden/>
          </w:rPr>
          <w:t>18</w:t>
        </w:r>
        <w:r>
          <w:rPr>
            <w:noProof/>
            <w:webHidden/>
          </w:rPr>
          <w:fldChar w:fldCharType="end"/>
        </w:r>
      </w:hyperlink>
    </w:p>
    <w:p w14:paraId="4898B3B3" w14:textId="0D29CD3B" w:rsidR="00957B2E" w:rsidRDefault="00957B2E">
      <w:pPr>
        <w:pStyle w:val="TOC2"/>
        <w:rPr>
          <w:rFonts w:asciiTheme="minorHAnsi" w:eastAsiaTheme="minorEastAsia" w:hAnsiTheme="minorHAnsi"/>
          <w:noProof/>
          <w:color w:val="auto"/>
          <w:sz w:val="24"/>
        </w:rPr>
      </w:pPr>
      <w:hyperlink w:anchor="_Toc237650529" w:history="1">
        <w:r w:rsidRPr="004134B9">
          <w:rPr>
            <w:rStyle w:val="Hyperlink"/>
            <w:noProof/>
          </w:rPr>
          <w:t>Article IV.2: The Regional Enrichment Envelope</w:t>
        </w:r>
        <w:r>
          <w:rPr>
            <w:noProof/>
            <w:webHidden/>
          </w:rPr>
          <w:tab/>
        </w:r>
        <w:r>
          <w:rPr>
            <w:noProof/>
            <w:webHidden/>
          </w:rPr>
          <w:fldChar w:fldCharType="begin"/>
        </w:r>
        <w:r>
          <w:rPr>
            <w:noProof/>
            <w:webHidden/>
          </w:rPr>
          <w:instrText xml:space="preserve"> PAGEREF _Toc237650529 \h </w:instrText>
        </w:r>
        <w:r>
          <w:rPr>
            <w:noProof/>
            <w:webHidden/>
          </w:rPr>
        </w:r>
        <w:r>
          <w:rPr>
            <w:noProof/>
            <w:webHidden/>
          </w:rPr>
          <w:fldChar w:fldCharType="separate"/>
        </w:r>
        <w:r>
          <w:rPr>
            <w:noProof/>
            <w:webHidden/>
          </w:rPr>
          <w:t>18</w:t>
        </w:r>
        <w:r>
          <w:rPr>
            <w:noProof/>
            <w:webHidden/>
          </w:rPr>
          <w:fldChar w:fldCharType="end"/>
        </w:r>
      </w:hyperlink>
    </w:p>
    <w:p w14:paraId="2532C135" w14:textId="4BFFB86B" w:rsidR="00957B2E" w:rsidRDefault="00957B2E">
      <w:pPr>
        <w:pStyle w:val="TOC2"/>
        <w:rPr>
          <w:rFonts w:asciiTheme="minorHAnsi" w:eastAsiaTheme="minorEastAsia" w:hAnsiTheme="minorHAnsi"/>
          <w:noProof/>
          <w:color w:val="auto"/>
          <w:sz w:val="24"/>
        </w:rPr>
      </w:pPr>
      <w:hyperlink w:anchor="_Toc237650530" w:history="1">
        <w:r w:rsidRPr="004134B9">
          <w:rPr>
            <w:rStyle w:val="Hyperlink"/>
            <w:noProof/>
          </w:rPr>
          <w:t>Article IV.3: Disposition of Existing Stocks</w:t>
        </w:r>
        <w:r>
          <w:rPr>
            <w:noProof/>
            <w:webHidden/>
          </w:rPr>
          <w:tab/>
        </w:r>
        <w:r>
          <w:rPr>
            <w:noProof/>
            <w:webHidden/>
          </w:rPr>
          <w:fldChar w:fldCharType="begin"/>
        </w:r>
        <w:r>
          <w:rPr>
            <w:noProof/>
            <w:webHidden/>
          </w:rPr>
          <w:instrText xml:space="preserve"> PAGEREF _Toc237650530 \h </w:instrText>
        </w:r>
        <w:r>
          <w:rPr>
            <w:noProof/>
            <w:webHidden/>
          </w:rPr>
        </w:r>
        <w:r>
          <w:rPr>
            <w:noProof/>
            <w:webHidden/>
          </w:rPr>
          <w:fldChar w:fldCharType="separate"/>
        </w:r>
        <w:r>
          <w:rPr>
            <w:noProof/>
            <w:webHidden/>
          </w:rPr>
          <w:t>18</w:t>
        </w:r>
        <w:r>
          <w:rPr>
            <w:noProof/>
            <w:webHidden/>
          </w:rPr>
          <w:fldChar w:fldCharType="end"/>
        </w:r>
      </w:hyperlink>
    </w:p>
    <w:p w14:paraId="272AC64D" w14:textId="7AC68153" w:rsidR="00957B2E" w:rsidRDefault="00957B2E">
      <w:pPr>
        <w:pStyle w:val="TOC2"/>
        <w:rPr>
          <w:rFonts w:asciiTheme="minorHAnsi" w:eastAsiaTheme="minorEastAsia" w:hAnsiTheme="minorHAnsi"/>
          <w:noProof/>
          <w:color w:val="auto"/>
          <w:sz w:val="24"/>
        </w:rPr>
      </w:pPr>
      <w:hyperlink w:anchor="_Toc237650531" w:history="1">
        <w:r w:rsidRPr="004134B9">
          <w:rPr>
            <w:rStyle w:val="Hyperlink"/>
            <w:noProof/>
          </w:rPr>
          <w:t>Article IV.4: The In-Country Downblending System</w:t>
        </w:r>
        <w:r>
          <w:rPr>
            <w:noProof/>
            <w:webHidden/>
          </w:rPr>
          <w:tab/>
        </w:r>
        <w:r>
          <w:rPr>
            <w:noProof/>
            <w:webHidden/>
          </w:rPr>
          <w:fldChar w:fldCharType="begin"/>
        </w:r>
        <w:r>
          <w:rPr>
            <w:noProof/>
            <w:webHidden/>
          </w:rPr>
          <w:instrText xml:space="preserve"> PAGEREF _Toc237650531 \h </w:instrText>
        </w:r>
        <w:r>
          <w:rPr>
            <w:noProof/>
            <w:webHidden/>
          </w:rPr>
        </w:r>
        <w:r>
          <w:rPr>
            <w:noProof/>
            <w:webHidden/>
          </w:rPr>
          <w:fldChar w:fldCharType="separate"/>
        </w:r>
        <w:r>
          <w:rPr>
            <w:noProof/>
            <w:webHidden/>
          </w:rPr>
          <w:t>18</w:t>
        </w:r>
        <w:r>
          <w:rPr>
            <w:noProof/>
            <w:webHidden/>
          </w:rPr>
          <w:fldChar w:fldCharType="end"/>
        </w:r>
      </w:hyperlink>
    </w:p>
    <w:p w14:paraId="2F064CB8" w14:textId="696A0C53" w:rsidR="00957B2E" w:rsidRDefault="00957B2E">
      <w:pPr>
        <w:pStyle w:val="TOC2"/>
        <w:rPr>
          <w:rFonts w:asciiTheme="minorHAnsi" w:eastAsiaTheme="minorEastAsia" w:hAnsiTheme="minorHAnsi"/>
          <w:noProof/>
          <w:color w:val="auto"/>
          <w:sz w:val="24"/>
        </w:rPr>
      </w:pPr>
      <w:hyperlink w:anchor="_Toc237650532" w:history="1">
        <w:r w:rsidRPr="004134B9">
          <w:rPr>
            <w:rStyle w:val="Hyperlink"/>
            <w:noProof/>
          </w:rPr>
          <w:t>Article IV.5: The Regional Safeguards Escrow</w:t>
        </w:r>
        <w:r>
          <w:rPr>
            <w:noProof/>
            <w:webHidden/>
          </w:rPr>
          <w:tab/>
        </w:r>
        <w:r>
          <w:rPr>
            <w:noProof/>
            <w:webHidden/>
          </w:rPr>
          <w:fldChar w:fldCharType="begin"/>
        </w:r>
        <w:r>
          <w:rPr>
            <w:noProof/>
            <w:webHidden/>
          </w:rPr>
          <w:instrText xml:space="preserve"> PAGEREF _Toc237650532 \h </w:instrText>
        </w:r>
        <w:r>
          <w:rPr>
            <w:noProof/>
            <w:webHidden/>
          </w:rPr>
        </w:r>
        <w:r>
          <w:rPr>
            <w:noProof/>
            <w:webHidden/>
          </w:rPr>
          <w:fldChar w:fldCharType="separate"/>
        </w:r>
        <w:r>
          <w:rPr>
            <w:noProof/>
            <w:webHidden/>
          </w:rPr>
          <w:t>19</w:t>
        </w:r>
        <w:r>
          <w:rPr>
            <w:noProof/>
            <w:webHidden/>
          </w:rPr>
          <w:fldChar w:fldCharType="end"/>
        </w:r>
      </w:hyperlink>
    </w:p>
    <w:p w14:paraId="1FB9F308" w14:textId="3A57506A" w:rsidR="00957B2E" w:rsidRDefault="00957B2E">
      <w:pPr>
        <w:pStyle w:val="TOC2"/>
        <w:rPr>
          <w:rFonts w:asciiTheme="minorHAnsi" w:eastAsiaTheme="minorEastAsia" w:hAnsiTheme="minorHAnsi"/>
          <w:noProof/>
          <w:color w:val="auto"/>
          <w:sz w:val="24"/>
        </w:rPr>
      </w:pPr>
      <w:hyperlink w:anchor="_Toc237650533" w:history="1">
        <w:r w:rsidRPr="004134B9">
          <w:rPr>
            <w:rStyle w:val="Hyperlink"/>
            <w:noProof/>
          </w:rPr>
          <w:t>Article IV.6: The Three-Lab Forensic Network</w:t>
        </w:r>
        <w:r>
          <w:rPr>
            <w:noProof/>
            <w:webHidden/>
          </w:rPr>
          <w:tab/>
        </w:r>
        <w:r>
          <w:rPr>
            <w:noProof/>
            <w:webHidden/>
          </w:rPr>
          <w:fldChar w:fldCharType="begin"/>
        </w:r>
        <w:r>
          <w:rPr>
            <w:noProof/>
            <w:webHidden/>
          </w:rPr>
          <w:instrText xml:space="preserve"> PAGEREF _Toc237650533 \h </w:instrText>
        </w:r>
        <w:r>
          <w:rPr>
            <w:noProof/>
            <w:webHidden/>
          </w:rPr>
        </w:r>
        <w:r>
          <w:rPr>
            <w:noProof/>
            <w:webHidden/>
          </w:rPr>
          <w:fldChar w:fldCharType="separate"/>
        </w:r>
        <w:r>
          <w:rPr>
            <w:noProof/>
            <w:webHidden/>
          </w:rPr>
          <w:t>19</w:t>
        </w:r>
        <w:r>
          <w:rPr>
            <w:noProof/>
            <w:webHidden/>
          </w:rPr>
          <w:fldChar w:fldCharType="end"/>
        </w:r>
      </w:hyperlink>
    </w:p>
    <w:p w14:paraId="3BAD389F" w14:textId="2ED38FB3" w:rsidR="00957B2E" w:rsidRDefault="00957B2E">
      <w:pPr>
        <w:pStyle w:val="TOC2"/>
        <w:rPr>
          <w:rFonts w:asciiTheme="minorHAnsi" w:eastAsiaTheme="minorEastAsia" w:hAnsiTheme="minorHAnsi"/>
          <w:noProof/>
          <w:color w:val="auto"/>
          <w:sz w:val="24"/>
        </w:rPr>
      </w:pPr>
      <w:hyperlink w:anchor="_Toc237650534" w:history="1">
        <w:r w:rsidRPr="004134B9">
          <w:rPr>
            <w:rStyle w:val="Hyperlink"/>
            <w:noProof/>
          </w:rPr>
          <w:t>Article IV.7: Joint Verification Teams</w:t>
        </w:r>
        <w:r>
          <w:rPr>
            <w:noProof/>
            <w:webHidden/>
          </w:rPr>
          <w:tab/>
        </w:r>
        <w:r>
          <w:rPr>
            <w:noProof/>
            <w:webHidden/>
          </w:rPr>
          <w:fldChar w:fldCharType="begin"/>
        </w:r>
        <w:r>
          <w:rPr>
            <w:noProof/>
            <w:webHidden/>
          </w:rPr>
          <w:instrText xml:space="preserve"> PAGEREF _Toc237650534 \h </w:instrText>
        </w:r>
        <w:r>
          <w:rPr>
            <w:noProof/>
            <w:webHidden/>
          </w:rPr>
        </w:r>
        <w:r>
          <w:rPr>
            <w:noProof/>
            <w:webHidden/>
          </w:rPr>
          <w:fldChar w:fldCharType="separate"/>
        </w:r>
        <w:r>
          <w:rPr>
            <w:noProof/>
            <w:webHidden/>
          </w:rPr>
          <w:t>19</w:t>
        </w:r>
        <w:r>
          <w:rPr>
            <w:noProof/>
            <w:webHidden/>
          </w:rPr>
          <w:fldChar w:fldCharType="end"/>
        </w:r>
      </w:hyperlink>
    </w:p>
    <w:p w14:paraId="7F6206DF" w14:textId="0282F12D" w:rsidR="00957B2E" w:rsidRDefault="00957B2E">
      <w:pPr>
        <w:pStyle w:val="TOC2"/>
        <w:rPr>
          <w:rFonts w:asciiTheme="minorHAnsi" w:eastAsiaTheme="minorEastAsia" w:hAnsiTheme="minorHAnsi"/>
          <w:noProof/>
          <w:color w:val="auto"/>
          <w:sz w:val="24"/>
        </w:rPr>
      </w:pPr>
      <w:hyperlink w:anchor="_Toc237650535" w:history="1">
        <w:r w:rsidRPr="004134B9">
          <w:rPr>
            <w:rStyle w:val="Hyperlink"/>
            <w:noProof/>
          </w:rPr>
          <w:t>Article IV.8: The Latent Capability Registry</w:t>
        </w:r>
        <w:r>
          <w:rPr>
            <w:noProof/>
            <w:webHidden/>
          </w:rPr>
          <w:tab/>
        </w:r>
        <w:r>
          <w:rPr>
            <w:noProof/>
            <w:webHidden/>
          </w:rPr>
          <w:fldChar w:fldCharType="begin"/>
        </w:r>
        <w:r>
          <w:rPr>
            <w:noProof/>
            <w:webHidden/>
          </w:rPr>
          <w:instrText xml:space="preserve"> PAGEREF _Toc237650535 \h </w:instrText>
        </w:r>
        <w:r>
          <w:rPr>
            <w:noProof/>
            <w:webHidden/>
          </w:rPr>
        </w:r>
        <w:r>
          <w:rPr>
            <w:noProof/>
            <w:webHidden/>
          </w:rPr>
          <w:fldChar w:fldCharType="separate"/>
        </w:r>
        <w:r>
          <w:rPr>
            <w:noProof/>
            <w:webHidden/>
          </w:rPr>
          <w:t>19</w:t>
        </w:r>
        <w:r>
          <w:rPr>
            <w:noProof/>
            <w:webHidden/>
          </w:rPr>
          <w:fldChar w:fldCharType="end"/>
        </w:r>
      </w:hyperlink>
    </w:p>
    <w:p w14:paraId="6EAE946B" w14:textId="490387B6" w:rsidR="00957B2E" w:rsidRDefault="00957B2E">
      <w:pPr>
        <w:pStyle w:val="TOC2"/>
        <w:rPr>
          <w:rFonts w:asciiTheme="minorHAnsi" w:eastAsiaTheme="minorEastAsia" w:hAnsiTheme="minorHAnsi"/>
          <w:noProof/>
          <w:color w:val="auto"/>
          <w:sz w:val="24"/>
        </w:rPr>
      </w:pPr>
      <w:hyperlink w:anchor="_Toc237650536" w:history="1">
        <w:r w:rsidRPr="004134B9">
          <w:rPr>
            <w:rStyle w:val="Hyperlink"/>
            <w:noProof/>
          </w:rPr>
          <w:t>Article IV.9: The Regional Nuclear Transparency Portal</w:t>
        </w:r>
        <w:r>
          <w:rPr>
            <w:noProof/>
            <w:webHidden/>
          </w:rPr>
          <w:tab/>
        </w:r>
        <w:r>
          <w:rPr>
            <w:noProof/>
            <w:webHidden/>
          </w:rPr>
          <w:fldChar w:fldCharType="begin"/>
        </w:r>
        <w:r>
          <w:rPr>
            <w:noProof/>
            <w:webHidden/>
          </w:rPr>
          <w:instrText xml:space="preserve"> PAGEREF _Toc237650536 \h </w:instrText>
        </w:r>
        <w:r>
          <w:rPr>
            <w:noProof/>
            <w:webHidden/>
          </w:rPr>
        </w:r>
        <w:r>
          <w:rPr>
            <w:noProof/>
            <w:webHidden/>
          </w:rPr>
          <w:fldChar w:fldCharType="separate"/>
        </w:r>
        <w:r>
          <w:rPr>
            <w:noProof/>
            <w:webHidden/>
          </w:rPr>
          <w:t>19</w:t>
        </w:r>
        <w:r>
          <w:rPr>
            <w:noProof/>
            <w:webHidden/>
          </w:rPr>
          <w:fldChar w:fldCharType="end"/>
        </w:r>
      </w:hyperlink>
    </w:p>
    <w:p w14:paraId="3A80AD01" w14:textId="1763ECEF" w:rsidR="00957B2E" w:rsidRDefault="00957B2E">
      <w:pPr>
        <w:pStyle w:val="TOC2"/>
        <w:rPr>
          <w:rFonts w:asciiTheme="minorHAnsi" w:eastAsiaTheme="minorEastAsia" w:hAnsiTheme="minorHAnsi"/>
          <w:noProof/>
          <w:color w:val="auto"/>
          <w:sz w:val="24"/>
        </w:rPr>
      </w:pPr>
      <w:hyperlink w:anchor="_Toc237650537" w:history="1">
        <w:r w:rsidRPr="004134B9">
          <w:rPr>
            <w:rStyle w:val="Hyperlink"/>
            <w:noProof/>
          </w:rPr>
          <w:t>Article IV.10: The Regional Fuel Bank</w:t>
        </w:r>
        <w:r>
          <w:rPr>
            <w:noProof/>
            <w:webHidden/>
          </w:rPr>
          <w:tab/>
        </w:r>
        <w:r>
          <w:rPr>
            <w:noProof/>
            <w:webHidden/>
          </w:rPr>
          <w:fldChar w:fldCharType="begin"/>
        </w:r>
        <w:r>
          <w:rPr>
            <w:noProof/>
            <w:webHidden/>
          </w:rPr>
          <w:instrText xml:space="preserve"> PAGEREF _Toc237650537 \h </w:instrText>
        </w:r>
        <w:r>
          <w:rPr>
            <w:noProof/>
            <w:webHidden/>
          </w:rPr>
        </w:r>
        <w:r>
          <w:rPr>
            <w:noProof/>
            <w:webHidden/>
          </w:rPr>
          <w:fldChar w:fldCharType="separate"/>
        </w:r>
        <w:r>
          <w:rPr>
            <w:noProof/>
            <w:webHidden/>
          </w:rPr>
          <w:t>19</w:t>
        </w:r>
        <w:r>
          <w:rPr>
            <w:noProof/>
            <w:webHidden/>
          </w:rPr>
          <w:fldChar w:fldCharType="end"/>
        </w:r>
      </w:hyperlink>
    </w:p>
    <w:p w14:paraId="7579DAFF" w14:textId="679E8905" w:rsidR="00957B2E" w:rsidRDefault="00957B2E">
      <w:pPr>
        <w:pStyle w:val="TOC2"/>
        <w:rPr>
          <w:rFonts w:asciiTheme="minorHAnsi" w:eastAsiaTheme="minorEastAsia" w:hAnsiTheme="minorHAnsi"/>
          <w:noProof/>
          <w:color w:val="auto"/>
          <w:sz w:val="24"/>
        </w:rPr>
      </w:pPr>
      <w:hyperlink w:anchor="_Toc237650538" w:history="1">
        <w:r w:rsidRPr="004134B9">
          <w:rPr>
            <w:rStyle w:val="Hyperlink"/>
            <w:noProof/>
          </w:rPr>
          <w:t>Article IV.11: The Regional Nuclear Research Institute</w:t>
        </w:r>
        <w:r>
          <w:rPr>
            <w:noProof/>
            <w:webHidden/>
          </w:rPr>
          <w:tab/>
        </w:r>
        <w:r>
          <w:rPr>
            <w:noProof/>
            <w:webHidden/>
          </w:rPr>
          <w:fldChar w:fldCharType="begin"/>
        </w:r>
        <w:r>
          <w:rPr>
            <w:noProof/>
            <w:webHidden/>
          </w:rPr>
          <w:instrText xml:space="preserve"> PAGEREF _Toc237650538 \h </w:instrText>
        </w:r>
        <w:r>
          <w:rPr>
            <w:noProof/>
            <w:webHidden/>
          </w:rPr>
        </w:r>
        <w:r>
          <w:rPr>
            <w:noProof/>
            <w:webHidden/>
          </w:rPr>
          <w:fldChar w:fldCharType="separate"/>
        </w:r>
        <w:r>
          <w:rPr>
            <w:noProof/>
            <w:webHidden/>
          </w:rPr>
          <w:t>20</w:t>
        </w:r>
        <w:r>
          <w:rPr>
            <w:noProof/>
            <w:webHidden/>
          </w:rPr>
          <w:fldChar w:fldCharType="end"/>
        </w:r>
      </w:hyperlink>
    </w:p>
    <w:p w14:paraId="5ED36E75" w14:textId="146D820C" w:rsidR="00957B2E" w:rsidRDefault="00957B2E">
      <w:pPr>
        <w:pStyle w:val="TOC2"/>
        <w:rPr>
          <w:rFonts w:asciiTheme="minorHAnsi" w:eastAsiaTheme="minorEastAsia" w:hAnsiTheme="minorHAnsi"/>
          <w:noProof/>
          <w:color w:val="auto"/>
          <w:sz w:val="24"/>
        </w:rPr>
      </w:pPr>
      <w:hyperlink w:anchor="_Toc237650539" w:history="1">
        <w:r w:rsidRPr="004134B9">
          <w:rPr>
            <w:rStyle w:val="Hyperlink"/>
            <w:noProof/>
          </w:rPr>
          <w:t>Article IV.12: Procurement Transparency</w:t>
        </w:r>
        <w:r>
          <w:rPr>
            <w:noProof/>
            <w:webHidden/>
          </w:rPr>
          <w:tab/>
        </w:r>
        <w:r>
          <w:rPr>
            <w:noProof/>
            <w:webHidden/>
          </w:rPr>
          <w:fldChar w:fldCharType="begin"/>
        </w:r>
        <w:r>
          <w:rPr>
            <w:noProof/>
            <w:webHidden/>
          </w:rPr>
          <w:instrText xml:space="preserve"> PAGEREF _Toc237650539 \h </w:instrText>
        </w:r>
        <w:r>
          <w:rPr>
            <w:noProof/>
            <w:webHidden/>
          </w:rPr>
        </w:r>
        <w:r>
          <w:rPr>
            <w:noProof/>
            <w:webHidden/>
          </w:rPr>
          <w:fldChar w:fldCharType="separate"/>
        </w:r>
        <w:r>
          <w:rPr>
            <w:noProof/>
            <w:webHidden/>
          </w:rPr>
          <w:t>20</w:t>
        </w:r>
        <w:r>
          <w:rPr>
            <w:noProof/>
            <w:webHidden/>
          </w:rPr>
          <w:fldChar w:fldCharType="end"/>
        </w:r>
      </w:hyperlink>
    </w:p>
    <w:p w14:paraId="7041683A" w14:textId="78654B38" w:rsidR="00957B2E" w:rsidRDefault="00957B2E">
      <w:pPr>
        <w:pStyle w:val="TOC2"/>
        <w:rPr>
          <w:rFonts w:asciiTheme="minorHAnsi" w:eastAsiaTheme="minorEastAsia" w:hAnsiTheme="minorHAnsi"/>
          <w:noProof/>
          <w:color w:val="auto"/>
          <w:sz w:val="24"/>
        </w:rPr>
      </w:pPr>
      <w:hyperlink w:anchor="_Toc237650540" w:history="1">
        <w:r w:rsidRPr="004134B9">
          <w:rPr>
            <w:rStyle w:val="Hyperlink"/>
            <w:noProof/>
          </w:rPr>
          <w:t>Article IV.13: False Positives and Conflicting Evidence</w:t>
        </w:r>
        <w:r>
          <w:rPr>
            <w:noProof/>
            <w:webHidden/>
          </w:rPr>
          <w:tab/>
        </w:r>
        <w:r>
          <w:rPr>
            <w:noProof/>
            <w:webHidden/>
          </w:rPr>
          <w:fldChar w:fldCharType="begin"/>
        </w:r>
        <w:r>
          <w:rPr>
            <w:noProof/>
            <w:webHidden/>
          </w:rPr>
          <w:instrText xml:space="preserve"> PAGEREF _Toc237650540 \h </w:instrText>
        </w:r>
        <w:r>
          <w:rPr>
            <w:noProof/>
            <w:webHidden/>
          </w:rPr>
        </w:r>
        <w:r>
          <w:rPr>
            <w:noProof/>
            <w:webHidden/>
          </w:rPr>
          <w:fldChar w:fldCharType="separate"/>
        </w:r>
        <w:r>
          <w:rPr>
            <w:noProof/>
            <w:webHidden/>
          </w:rPr>
          <w:t>20</w:t>
        </w:r>
        <w:r>
          <w:rPr>
            <w:noProof/>
            <w:webHidden/>
          </w:rPr>
          <w:fldChar w:fldCharType="end"/>
        </w:r>
      </w:hyperlink>
    </w:p>
    <w:p w14:paraId="18485E3A" w14:textId="63D40189" w:rsidR="00957B2E" w:rsidRDefault="00957B2E">
      <w:pPr>
        <w:pStyle w:val="TOC2"/>
        <w:rPr>
          <w:rFonts w:asciiTheme="minorHAnsi" w:eastAsiaTheme="minorEastAsia" w:hAnsiTheme="minorHAnsi"/>
          <w:noProof/>
          <w:color w:val="auto"/>
          <w:sz w:val="24"/>
        </w:rPr>
      </w:pPr>
      <w:hyperlink w:anchor="_Toc237650541" w:history="1">
        <w:r w:rsidRPr="004134B9">
          <w:rPr>
            <w:rStyle w:val="Hyperlink"/>
            <w:noProof/>
          </w:rPr>
          <w:t>Article IV.14: The Crisis Override Mechanism</w:t>
        </w:r>
        <w:r>
          <w:rPr>
            <w:noProof/>
            <w:webHidden/>
          </w:rPr>
          <w:tab/>
        </w:r>
        <w:r>
          <w:rPr>
            <w:noProof/>
            <w:webHidden/>
          </w:rPr>
          <w:fldChar w:fldCharType="begin"/>
        </w:r>
        <w:r>
          <w:rPr>
            <w:noProof/>
            <w:webHidden/>
          </w:rPr>
          <w:instrText xml:space="preserve"> PAGEREF _Toc237650541 \h </w:instrText>
        </w:r>
        <w:r>
          <w:rPr>
            <w:noProof/>
            <w:webHidden/>
          </w:rPr>
        </w:r>
        <w:r>
          <w:rPr>
            <w:noProof/>
            <w:webHidden/>
          </w:rPr>
          <w:fldChar w:fldCharType="separate"/>
        </w:r>
        <w:r>
          <w:rPr>
            <w:noProof/>
            <w:webHidden/>
          </w:rPr>
          <w:t>20</w:t>
        </w:r>
        <w:r>
          <w:rPr>
            <w:noProof/>
            <w:webHidden/>
          </w:rPr>
          <w:fldChar w:fldCharType="end"/>
        </w:r>
      </w:hyperlink>
    </w:p>
    <w:p w14:paraId="2B5392F1" w14:textId="12743A79" w:rsidR="00957B2E" w:rsidRDefault="00957B2E">
      <w:pPr>
        <w:pStyle w:val="TOC2"/>
        <w:rPr>
          <w:rFonts w:asciiTheme="minorHAnsi" w:eastAsiaTheme="minorEastAsia" w:hAnsiTheme="minorHAnsi"/>
          <w:noProof/>
          <w:color w:val="auto"/>
          <w:sz w:val="24"/>
        </w:rPr>
      </w:pPr>
      <w:hyperlink w:anchor="_Toc237650542" w:history="1">
        <w:r w:rsidRPr="004134B9">
          <w:rPr>
            <w:rStyle w:val="Hyperlink"/>
            <w:noProof/>
          </w:rPr>
          <w:t>Article IV.15: Violations and Consequences</w:t>
        </w:r>
        <w:r>
          <w:rPr>
            <w:noProof/>
            <w:webHidden/>
          </w:rPr>
          <w:tab/>
        </w:r>
        <w:r>
          <w:rPr>
            <w:noProof/>
            <w:webHidden/>
          </w:rPr>
          <w:fldChar w:fldCharType="begin"/>
        </w:r>
        <w:r>
          <w:rPr>
            <w:noProof/>
            <w:webHidden/>
          </w:rPr>
          <w:instrText xml:space="preserve"> PAGEREF _Toc237650542 \h </w:instrText>
        </w:r>
        <w:r>
          <w:rPr>
            <w:noProof/>
            <w:webHidden/>
          </w:rPr>
        </w:r>
        <w:r>
          <w:rPr>
            <w:noProof/>
            <w:webHidden/>
          </w:rPr>
          <w:fldChar w:fldCharType="separate"/>
        </w:r>
        <w:r>
          <w:rPr>
            <w:noProof/>
            <w:webHidden/>
          </w:rPr>
          <w:t>20</w:t>
        </w:r>
        <w:r>
          <w:rPr>
            <w:noProof/>
            <w:webHidden/>
          </w:rPr>
          <w:fldChar w:fldCharType="end"/>
        </w:r>
      </w:hyperlink>
    </w:p>
    <w:p w14:paraId="4038E00C" w14:textId="1C02337D" w:rsidR="00957B2E" w:rsidRDefault="00957B2E">
      <w:pPr>
        <w:pStyle w:val="TOC2"/>
        <w:rPr>
          <w:rFonts w:asciiTheme="minorHAnsi" w:eastAsiaTheme="minorEastAsia" w:hAnsiTheme="minorHAnsi"/>
          <w:noProof/>
          <w:color w:val="auto"/>
          <w:sz w:val="24"/>
        </w:rPr>
      </w:pPr>
      <w:hyperlink w:anchor="_Toc237650543" w:history="1">
        <w:r w:rsidRPr="004134B9">
          <w:rPr>
            <w:rStyle w:val="Hyperlink"/>
            <w:noProof/>
          </w:rPr>
          <w:t>Article IV.16: Nuclear Resolution Statement</w:t>
        </w:r>
        <w:r>
          <w:rPr>
            <w:noProof/>
            <w:webHidden/>
          </w:rPr>
          <w:tab/>
        </w:r>
        <w:r>
          <w:rPr>
            <w:noProof/>
            <w:webHidden/>
          </w:rPr>
          <w:fldChar w:fldCharType="begin"/>
        </w:r>
        <w:r>
          <w:rPr>
            <w:noProof/>
            <w:webHidden/>
          </w:rPr>
          <w:instrText xml:space="preserve"> PAGEREF _Toc237650543 \h </w:instrText>
        </w:r>
        <w:r>
          <w:rPr>
            <w:noProof/>
            <w:webHidden/>
          </w:rPr>
        </w:r>
        <w:r>
          <w:rPr>
            <w:noProof/>
            <w:webHidden/>
          </w:rPr>
          <w:fldChar w:fldCharType="separate"/>
        </w:r>
        <w:r>
          <w:rPr>
            <w:noProof/>
            <w:webHidden/>
          </w:rPr>
          <w:t>21</w:t>
        </w:r>
        <w:r>
          <w:rPr>
            <w:noProof/>
            <w:webHidden/>
          </w:rPr>
          <w:fldChar w:fldCharType="end"/>
        </w:r>
      </w:hyperlink>
    </w:p>
    <w:p w14:paraId="60F8048C" w14:textId="4CC45AD0" w:rsidR="00957B2E" w:rsidRDefault="00957B2E">
      <w:pPr>
        <w:pStyle w:val="TOC1"/>
        <w:rPr>
          <w:rFonts w:asciiTheme="minorHAnsi" w:eastAsiaTheme="minorEastAsia" w:hAnsiTheme="minorHAnsi"/>
          <w:b w:val="0"/>
          <w:noProof/>
          <w:color w:val="auto"/>
          <w:sz w:val="24"/>
        </w:rPr>
      </w:pPr>
      <w:hyperlink w:anchor="_Toc237650544" w:history="1">
        <w:r w:rsidRPr="004134B9">
          <w:rPr>
            <w:rStyle w:val="Hyperlink"/>
            <w:noProof/>
          </w:rPr>
          <w:t>Part V: The Integrated Missile-Maritime-Nuclear Architecture</w:t>
        </w:r>
        <w:r>
          <w:rPr>
            <w:noProof/>
            <w:webHidden/>
          </w:rPr>
          <w:tab/>
        </w:r>
        <w:r>
          <w:rPr>
            <w:noProof/>
            <w:webHidden/>
          </w:rPr>
          <w:fldChar w:fldCharType="begin"/>
        </w:r>
        <w:r>
          <w:rPr>
            <w:noProof/>
            <w:webHidden/>
          </w:rPr>
          <w:instrText xml:space="preserve"> PAGEREF _Toc237650544 \h </w:instrText>
        </w:r>
        <w:r>
          <w:rPr>
            <w:noProof/>
            <w:webHidden/>
          </w:rPr>
        </w:r>
        <w:r>
          <w:rPr>
            <w:noProof/>
            <w:webHidden/>
          </w:rPr>
          <w:fldChar w:fldCharType="separate"/>
        </w:r>
        <w:r>
          <w:rPr>
            <w:noProof/>
            <w:webHidden/>
          </w:rPr>
          <w:t>22</w:t>
        </w:r>
        <w:r>
          <w:rPr>
            <w:noProof/>
            <w:webHidden/>
          </w:rPr>
          <w:fldChar w:fldCharType="end"/>
        </w:r>
      </w:hyperlink>
    </w:p>
    <w:p w14:paraId="25D3670C" w14:textId="681DFD70" w:rsidR="00957B2E" w:rsidRDefault="00957B2E">
      <w:pPr>
        <w:pStyle w:val="TOC2"/>
        <w:rPr>
          <w:rFonts w:asciiTheme="minorHAnsi" w:eastAsiaTheme="minorEastAsia" w:hAnsiTheme="minorHAnsi"/>
          <w:noProof/>
          <w:color w:val="auto"/>
          <w:sz w:val="24"/>
        </w:rPr>
      </w:pPr>
      <w:hyperlink w:anchor="_Toc237650545" w:history="1">
        <w:r w:rsidRPr="004134B9">
          <w:rPr>
            <w:rStyle w:val="Hyperlink"/>
            <w:noProof/>
          </w:rPr>
          <w:t>Article V.1: Purpose and Scope</w:t>
        </w:r>
        <w:r>
          <w:rPr>
            <w:noProof/>
            <w:webHidden/>
          </w:rPr>
          <w:tab/>
        </w:r>
        <w:r>
          <w:rPr>
            <w:noProof/>
            <w:webHidden/>
          </w:rPr>
          <w:fldChar w:fldCharType="begin"/>
        </w:r>
        <w:r>
          <w:rPr>
            <w:noProof/>
            <w:webHidden/>
          </w:rPr>
          <w:instrText xml:space="preserve"> PAGEREF _Toc237650545 \h </w:instrText>
        </w:r>
        <w:r>
          <w:rPr>
            <w:noProof/>
            <w:webHidden/>
          </w:rPr>
        </w:r>
        <w:r>
          <w:rPr>
            <w:noProof/>
            <w:webHidden/>
          </w:rPr>
          <w:fldChar w:fldCharType="separate"/>
        </w:r>
        <w:r>
          <w:rPr>
            <w:noProof/>
            <w:webHidden/>
          </w:rPr>
          <w:t>22</w:t>
        </w:r>
        <w:r>
          <w:rPr>
            <w:noProof/>
            <w:webHidden/>
          </w:rPr>
          <w:fldChar w:fldCharType="end"/>
        </w:r>
      </w:hyperlink>
    </w:p>
    <w:p w14:paraId="3A24F853" w14:textId="045088AC" w:rsidR="00957B2E" w:rsidRDefault="00957B2E">
      <w:pPr>
        <w:pStyle w:val="TOC2"/>
        <w:rPr>
          <w:rFonts w:asciiTheme="minorHAnsi" w:eastAsiaTheme="minorEastAsia" w:hAnsiTheme="minorHAnsi"/>
          <w:noProof/>
          <w:color w:val="auto"/>
          <w:sz w:val="24"/>
        </w:rPr>
      </w:pPr>
      <w:hyperlink w:anchor="_Toc237650546" w:history="1">
        <w:r w:rsidRPr="004134B9">
          <w:rPr>
            <w:rStyle w:val="Hyperlink"/>
            <w:noProof/>
          </w:rPr>
          <w:t>Article V.2: The Unified Transparency Engine</w:t>
        </w:r>
        <w:r>
          <w:rPr>
            <w:noProof/>
            <w:webHidden/>
          </w:rPr>
          <w:tab/>
        </w:r>
        <w:r>
          <w:rPr>
            <w:noProof/>
            <w:webHidden/>
          </w:rPr>
          <w:fldChar w:fldCharType="begin"/>
        </w:r>
        <w:r>
          <w:rPr>
            <w:noProof/>
            <w:webHidden/>
          </w:rPr>
          <w:instrText xml:space="preserve"> PAGEREF _Toc237650546 \h </w:instrText>
        </w:r>
        <w:r>
          <w:rPr>
            <w:noProof/>
            <w:webHidden/>
          </w:rPr>
        </w:r>
        <w:r>
          <w:rPr>
            <w:noProof/>
            <w:webHidden/>
          </w:rPr>
          <w:fldChar w:fldCharType="separate"/>
        </w:r>
        <w:r>
          <w:rPr>
            <w:noProof/>
            <w:webHidden/>
          </w:rPr>
          <w:t>22</w:t>
        </w:r>
        <w:r>
          <w:rPr>
            <w:noProof/>
            <w:webHidden/>
          </w:rPr>
          <w:fldChar w:fldCharType="end"/>
        </w:r>
      </w:hyperlink>
    </w:p>
    <w:p w14:paraId="37574E23" w14:textId="7D0F542F" w:rsidR="00957B2E" w:rsidRDefault="00957B2E">
      <w:pPr>
        <w:pStyle w:val="TOC2"/>
        <w:rPr>
          <w:rFonts w:asciiTheme="minorHAnsi" w:eastAsiaTheme="minorEastAsia" w:hAnsiTheme="minorHAnsi"/>
          <w:noProof/>
          <w:color w:val="auto"/>
          <w:sz w:val="24"/>
        </w:rPr>
      </w:pPr>
      <w:hyperlink w:anchor="_Toc237650547" w:history="1">
        <w:r w:rsidRPr="004134B9">
          <w:rPr>
            <w:rStyle w:val="Hyperlink"/>
            <w:noProof/>
          </w:rPr>
          <w:t>Article V.3: Missile-Maritime Coupling Rules</w:t>
        </w:r>
        <w:r>
          <w:rPr>
            <w:noProof/>
            <w:webHidden/>
          </w:rPr>
          <w:tab/>
        </w:r>
        <w:r>
          <w:rPr>
            <w:noProof/>
            <w:webHidden/>
          </w:rPr>
          <w:fldChar w:fldCharType="begin"/>
        </w:r>
        <w:r>
          <w:rPr>
            <w:noProof/>
            <w:webHidden/>
          </w:rPr>
          <w:instrText xml:space="preserve"> PAGEREF _Toc237650547 \h </w:instrText>
        </w:r>
        <w:r>
          <w:rPr>
            <w:noProof/>
            <w:webHidden/>
          </w:rPr>
        </w:r>
        <w:r>
          <w:rPr>
            <w:noProof/>
            <w:webHidden/>
          </w:rPr>
          <w:fldChar w:fldCharType="separate"/>
        </w:r>
        <w:r>
          <w:rPr>
            <w:noProof/>
            <w:webHidden/>
          </w:rPr>
          <w:t>22</w:t>
        </w:r>
        <w:r>
          <w:rPr>
            <w:noProof/>
            <w:webHidden/>
          </w:rPr>
          <w:fldChar w:fldCharType="end"/>
        </w:r>
      </w:hyperlink>
    </w:p>
    <w:p w14:paraId="2B5D6138" w14:textId="17A718C8" w:rsidR="00957B2E" w:rsidRDefault="00957B2E">
      <w:pPr>
        <w:pStyle w:val="TOC2"/>
        <w:rPr>
          <w:rFonts w:asciiTheme="minorHAnsi" w:eastAsiaTheme="minorEastAsia" w:hAnsiTheme="minorHAnsi"/>
          <w:noProof/>
          <w:color w:val="auto"/>
          <w:sz w:val="24"/>
        </w:rPr>
      </w:pPr>
      <w:hyperlink w:anchor="_Toc237650548" w:history="1">
        <w:r w:rsidRPr="004134B9">
          <w:rPr>
            <w:rStyle w:val="Hyperlink"/>
            <w:noProof/>
          </w:rPr>
          <w:t>Article V.4: Missile-Nuclear Coupling Rules</w:t>
        </w:r>
        <w:r>
          <w:rPr>
            <w:noProof/>
            <w:webHidden/>
          </w:rPr>
          <w:tab/>
        </w:r>
        <w:r>
          <w:rPr>
            <w:noProof/>
            <w:webHidden/>
          </w:rPr>
          <w:fldChar w:fldCharType="begin"/>
        </w:r>
        <w:r>
          <w:rPr>
            <w:noProof/>
            <w:webHidden/>
          </w:rPr>
          <w:instrText xml:space="preserve"> PAGEREF _Toc237650548 \h </w:instrText>
        </w:r>
        <w:r>
          <w:rPr>
            <w:noProof/>
            <w:webHidden/>
          </w:rPr>
        </w:r>
        <w:r>
          <w:rPr>
            <w:noProof/>
            <w:webHidden/>
          </w:rPr>
          <w:fldChar w:fldCharType="separate"/>
        </w:r>
        <w:r>
          <w:rPr>
            <w:noProof/>
            <w:webHidden/>
          </w:rPr>
          <w:t>22</w:t>
        </w:r>
        <w:r>
          <w:rPr>
            <w:noProof/>
            <w:webHidden/>
          </w:rPr>
          <w:fldChar w:fldCharType="end"/>
        </w:r>
      </w:hyperlink>
    </w:p>
    <w:p w14:paraId="38676647" w14:textId="2A7F2A6D" w:rsidR="00957B2E" w:rsidRDefault="00957B2E">
      <w:pPr>
        <w:pStyle w:val="TOC2"/>
        <w:rPr>
          <w:rFonts w:asciiTheme="minorHAnsi" w:eastAsiaTheme="minorEastAsia" w:hAnsiTheme="minorHAnsi"/>
          <w:noProof/>
          <w:color w:val="auto"/>
          <w:sz w:val="24"/>
        </w:rPr>
      </w:pPr>
      <w:hyperlink w:anchor="_Toc237650549" w:history="1">
        <w:r w:rsidRPr="004134B9">
          <w:rPr>
            <w:rStyle w:val="Hyperlink"/>
            <w:noProof/>
          </w:rPr>
          <w:t>Article V.5: The Maritime-Nuclear Safety Corridor</w:t>
        </w:r>
        <w:r>
          <w:rPr>
            <w:noProof/>
            <w:webHidden/>
          </w:rPr>
          <w:tab/>
        </w:r>
        <w:r>
          <w:rPr>
            <w:noProof/>
            <w:webHidden/>
          </w:rPr>
          <w:fldChar w:fldCharType="begin"/>
        </w:r>
        <w:r>
          <w:rPr>
            <w:noProof/>
            <w:webHidden/>
          </w:rPr>
          <w:instrText xml:space="preserve"> PAGEREF _Toc237650549 \h </w:instrText>
        </w:r>
        <w:r>
          <w:rPr>
            <w:noProof/>
            <w:webHidden/>
          </w:rPr>
        </w:r>
        <w:r>
          <w:rPr>
            <w:noProof/>
            <w:webHidden/>
          </w:rPr>
          <w:fldChar w:fldCharType="separate"/>
        </w:r>
        <w:r>
          <w:rPr>
            <w:noProof/>
            <w:webHidden/>
          </w:rPr>
          <w:t>22</w:t>
        </w:r>
        <w:r>
          <w:rPr>
            <w:noProof/>
            <w:webHidden/>
          </w:rPr>
          <w:fldChar w:fldCharType="end"/>
        </w:r>
      </w:hyperlink>
    </w:p>
    <w:p w14:paraId="71CB8FD3" w14:textId="5A86CCAB" w:rsidR="00957B2E" w:rsidRDefault="00957B2E">
      <w:pPr>
        <w:pStyle w:val="TOC2"/>
        <w:rPr>
          <w:rFonts w:asciiTheme="minorHAnsi" w:eastAsiaTheme="minorEastAsia" w:hAnsiTheme="minorHAnsi"/>
          <w:noProof/>
          <w:color w:val="auto"/>
          <w:sz w:val="24"/>
        </w:rPr>
      </w:pPr>
      <w:hyperlink w:anchor="_Toc237650550" w:history="1">
        <w:r w:rsidRPr="004134B9">
          <w:rPr>
            <w:rStyle w:val="Hyperlink"/>
            <w:noProof/>
          </w:rPr>
          <w:t>Article V.6: The Integrated Patrol Rotation</w:t>
        </w:r>
        <w:r>
          <w:rPr>
            <w:noProof/>
            <w:webHidden/>
          </w:rPr>
          <w:tab/>
        </w:r>
        <w:r>
          <w:rPr>
            <w:noProof/>
            <w:webHidden/>
          </w:rPr>
          <w:fldChar w:fldCharType="begin"/>
        </w:r>
        <w:r>
          <w:rPr>
            <w:noProof/>
            <w:webHidden/>
          </w:rPr>
          <w:instrText xml:space="preserve"> PAGEREF _Toc237650550 \h </w:instrText>
        </w:r>
        <w:r>
          <w:rPr>
            <w:noProof/>
            <w:webHidden/>
          </w:rPr>
        </w:r>
        <w:r>
          <w:rPr>
            <w:noProof/>
            <w:webHidden/>
          </w:rPr>
          <w:fldChar w:fldCharType="separate"/>
        </w:r>
        <w:r>
          <w:rPr>
            <w:noProof/>
            <w:webHidden/>
          </w:rPr>
          <w:t>23</w:t>
        </w:r>
        <w:r>
          <w:rPr>
            <w:noProof/>
            <w:webHidden/>
          </w:rPr>
          <w:fldChar w:fldCharType="end"/>
        </w:r>
      </w:hyperlink>
    </w:p>
    <w:p w14:paraId="29599048" w14:textId="7CD2B62C" w:rsidR="00957B2E" w:rsidRDefault="00957B2E">
      <w:pPr>
        <w:pStyle w:val="TOC2"/>
        <w:rPr>
          <w:rFonts w:asciiTheme="minorHAnsi" w:eastAsiaTheme="minorEastAsia" w:hAnsiTheme="minorHAnsi"/>
          <w:noProof/>
          <w:color w:val="auto"/>
          <w:sz w:val="24"/>
        </w:rPr>
      </w:pPr>
      <w:hyperlink w:anchor="_Toc237650551" w:history="1">
        <w:r w:rsidRPr="004134B9">
          <w:rPr>
            <w:rStyle w:val="Hyperlink"/>
            <w:noProof/>
          </w:rPr>
          <w:t>Article V.7: Joint Verification Teams, Integrated Mandate</w:t>
        </w:r>
        <w:r>
          <w:rPr>
            <w:noProof/>
            <w:webHidden/>
          </w:rPr>
          <w:tab/>
        </w:r>
        <w:r>
          <w:rPr>
            <w:noProof/>
            <w:webHidden/>
          </w:rPr>
          <w:fldChar w:fldCharType="begin"/>
        </w:r>
        <w:r>
          <w:rPr>
            <w:noProof/>
            <w:webHidden/>
          </w:rPr>
          <w:instrText xml:space="preserve"> PAGEREF _Toc237650551 \h </w:instrText>
        </w:r>
        <w:r>
          <w:rPr>
            <w:noProof/>
            <w:webHidden/>
          </w:rPr>
        </w:r>
        <w:r>
          <w:rPr>
            <w:noProof/>
            <w:webHidden/>
          </w:rPr>
          <w:fldChar w:fldCharType="separate"/>
        </w:r>
        <w:r>
          <w:rPr>
            <w:noProof/>
            <w:webHidden/>
          </w:rPr>
          <w:t>23</w:t>
        </w:r>
        <w:r>
          <w:rPr>
            <w:noProof/>
            <w:webHidden/>
          </w:rPr>
          <w:fldChar w:fldCharType="end"/>
        </w:r>
      </w:hyperlink>
    </w:p>
    <w:p w14:paraId="6C00F318" w14:textId="32B7106C" w:rsidR="00957B2E" w:rsidRDefault="00957B2E">
      <w:pPr>
        <w:pStyle w:val="TOC2"/>
        <w:rPr>
          <w:rFonts w:asciiTheme="minorHAnsi" w:eastAsiaTheme="minorEastAsia" w:hAnsiTheme="minorHAnsi"/>
          <w:noProof/>
          <w:color w:val="auto"/>
          <w:sz w:val="24"/>
        </w:rPr>
      </w:pPr>
      <w:hyperlink w:anchor="_Toc237650552" w:history="1">
        <w:r w:rsidRPr="004134B9">
          <w:rPr>
            <w:rStyle w:val="Hyperlink"/>
            <w:noProof/>
          </w:rPr>
          <w:t>Article V.8: The Latent Capability Registry, Expanded Scope</w:t>
        </w:r>
        <w:r>
          <w:rPr>
            <w:noProof/>
            <w:webHidden/>
          </w:rPr>
          <w:tab/>
        </w:r>
        <w:r>
          <w:rPr>
            <w:noProof/>
            <w:webHidden/>
          </w:rPr>
          <w:fldChar w:fldCharType="begin"/>
        </w:r>
        <w:r>
          <w:rPr>
            <w:noProof/>
            <w:webHidden/>
          </w:rPr>
          <w:instrText xml:space="preserve"> PAGEREF _Toc237650552 \h </w:instrText>
        </w:r>
        <w:r>
          <w:rPr>
            <w:noProof/>
            <w:webHidden/>
          </w:rPr>
        </w:r>
        <w:r>
          <w:rPr>
            <w:noProof/>
            <w:webHidden/>
          </w:rPr>
          <w:fldChar w:fldCharType="separate"/>
        </w:r>
        <w:r>
          <w:rPr>
            <w:noProof/>
            <w:webHidden/>
          </w:rPr>
          <w:t>23</w:t>
        </w:r>
        <w:r>
          <w:rPr>
            <w:noProof/>
            <w:webHidden/>
          </w:rPr>
          <w:fldChar w:fldCharType="end"/>
        </w:r>
      </w:hyperlink>
    </w:p>
    <w:p w14:paraId="7B7AD0DB" w14:textId="28A38BEF" w:rsidR="00957B2E" w:rsidRDefault="00957B2E">
      <w:pPr>
        <w:pStyle w:val="TOC2"/>
        <w:rPr>
          <w:rFonts w:asciiTheme="minorHAnsi" w:eastAsiaTheme="minorEastAsia" w:hAnsiTheme="minorHAnsi"/>
          <w:noProof/>
          <w:color w:val="auto"/>
          <w:sz w:val="24"/>
        </w:rPr>
      </w:pPr>
      <w:hyperlink w:anchor="_Toc237650553" w:history="1">
        <w:r w:rsidRPr="004134B9">
          <w:rPr>
            <w:rStyle w:val="Hyperlink"/>
            <w:noProof/>
          </w:rPr>
          <w:t>Article V.9: The Regional Safeguards Escrow, Integrated Funding</w:t>
        </w:r>
        <w:r>
          <w:rPr>
            <w:noProof/>
            <w:webHidden/>
          </w:rPr>
          <w:tab/>
        </w:r>
        <w:r>
          <w:rPr>
            <w:noProof/>
            <w:webHidden/>
          </w:rPr>
          <w:fldChar w:fldCharType="begin"/>
        </w:r>
        <w:r>
          <w:rPr>
            <w:noProof/>
            <w:webHidden/>
          </w:rPr>
          <w:instrText xml:space="preserve"> PAGEREF _Toc237650553 \h </w:instrText>
        </w:r>
        <w:r>
          <w:rPr>
            <w:noProof/>
            <w:webHidden/>
          </w:rPr>
        </w:r>
        <w:r>
          <w:rPr>
            <w:noProof/>
            <w:webHidden/>
          </w:rPr>
          <w:fldChar w:fldCharType="separate"/>
        </w:r>
        <w:r>
          <w:rPr>
            <w:noProof/>
            <w:webHidden/>
          </w:rPr>
          <w:t>23</w:t>
        </w:r>
        <w:r>
          <w:rPr>
            <w:noProof/>
            <w:webHidden/>
          </w:rPr>
          <w:fldChar w:fldCharType="end"/>
        </w:r>
      </w:hyperlink>
    </w:p>
    <w:p w14:paraId="31AB6C8D" w14:textId="0F22DB6D" w:rsidR="00957B2E" w:rsidRDefault="00957B2E">
      <w:pPr>
        <w:pStyle w:val="TOC2"/>
        <w:rPr>
          <w:rFonts w:asciiTheme="minorHAnsi" w:eastAsiaTheme="minorEastAsia" w:hAnsiTheme="minorHAnsi"/>
          <w:noProof/>
          <w:color w:val="auto"/>
          <w:sz w:val="24"/>
        </w:rPr>
      </w:pPr>
      <w:hyperlink w:anchor="_Toc237650554" w:history="1">
        <w:r w:rsidRPr="004134B9">
          <w:rPr>
            <w:rStyle w:val="Hyperlink"/>
            <w:noProof/>
          </w:rPr>
          <w:t>Article V.10: The Corridor Emergency Override</w:t>
        </w:r>
        <w:r>
          <w:rPr>
            <w:noProof/>
            <w:webHidden/>
          </w:rPr>
          <w:tab/>
        </w:r>
        <w:r>
          <w:rPr>
            <w:noProof/>
            <w:webHidden/>
          </w:rPr>
          <w:fldChar w:fldCharType="begin"/>
        </w:r>
        <w:r>
          <w:rPr>
            <w:noProof/>
            <w:webHidden/>
          </w:rPr>
          <w:instrText xml:space="preserve"> PAGEREF _Toc237650554 \h </w:instrText>
        </w:r>
        <w:r>
          <w:rPr>
            <w:noProof/>
            <w:webHidden/>
          </w:rPr>
        </w:r>
        <w:r>
          <w:rPr>
            <w:noProof/>
            <w:webHidden/>
          </w:rPr>
          <w:fldChar w:fldCharType="separate"/>
        </w:r>
        <w:r>
          <w:rPr>
            <w:noProof/>
            <w:webHidden/>
          </w:rPr>
          <w:t>23</w:t>
        </w:r>
        <w:r>
          <w:rPr>
            <w:noProof/>
            <w:webHidden/>
          </w:rPr>
          <w:fldChar w:fldCharType="end"/>
        </w:r>
      </w:hyperlink>
    </w:p>
    <w:p w14:paraId="187034F7" w14:textId="47AE3AAF" w:rsidR="00957B2E" w:rsidRDefault="00957B2E">
      <w:pPr>
        <w:pStyle w:val="TOC2"/>
        <w:rPr>
          <w:rFonts w:asciiTheme="minorHAnsi" w:eastAsiaTheme="minorEastAsia" w:hAnsiTheme="minorHAnsi"/>
          <w:noProof/>
          <w:color w:val="auto"/>
          <w:sz w:val="24"/>
        </w:rPr>
      </w:pPr>
      <w:hyperlink w:anchor="_Toc237650555" w:history="1">
        <w:r w:rsidRPr="004134B9">
          <w:rPr>
            <w:rStyle w:val="Hyperlink"/>
            <w:noProof/>
          </w:rPr>
          <w:t>Article V.11: Violations and Consequences</w:t>
        </w:r>
        <w:r>
          <w:rPr>
            <w:noProof/>
            <w:webHidden/>
          </w:rPr>
          <w:tab/>
        </w:r>
        <w:r>
          <w:rPr>
            <w:noProof/>
            <w:webHidden/>
          </w:rPr>
          <w:fldChar w:fldCharType="begin"/>
        </w:r>
        <w:r>
          <w:rPr>
            <w:noProof/>
            <w:webHidden/>
          </w:rPr>
          <w:instrText xml:space="preserve"> PAGEREF _Toc237650555 \h </w:instrText>
        </w:r>
        <w:r>
          <w:rPr>
            <w:noProof/>
            <w:webHidden/>
          </w:rPr>
        </w:r>
        <w:r>
          <w:rPr>
            <w:noProof/>
            <w:webHidden/>
          </w:rPr>
          <w:fldChar w:fldCharType="separate"/>
        </w:r>
        <w:r>
          <w:rPr>
            <w:noProof/>
            <w:webHidden/>
          </w:rPr>
          <w:t>23</w:t>
        </w:r>
        <w:r>
          <w:rPr>
            <w:noProof/>
            <w:webHidden/>
          </w:rPr>
          <w:fldChar w:fldCharType="end"/>
        </w:r>
      </w:hyperlink>
    </w:p>
    <w:p w14:paraId="23ACB61C" w14:textId="763F2856" w:rsidR="00957B2E" w:rsidRDefault="00957B2E">
      <w:pPr>
        <w:pStyle w:val="TOC2"/>
        <w:rPr>
          <w:rFonts w:asciiTheme="minorHAnsi" w:eastAsiaTheme="minorEastAsia" w:hAnsiTheme="minorHAnsi"/>
          <w:noProof/>
          <w:color w:val="auto"/>
          <w:sz w:val="24"/>
        </w:rPr>
      </w:pPr>
      <w:hyperlink w:anchor="_Toc237650556" w:history="1">
        <w:r w:rsidRPr="004134B9">
          <w:rPr>
            <w:rStyle w:val="Hyperlink"/>
            <w:noProof/>
          </w:rPr>
          <w:t>Article V.12: The Committee on Missile Transparency</w:t>
        </w:r>
        <w:r>
          <w:rPr>
            <w:noProof/>
            <w:webHidden/>
          </w:rPr>
          <w:tab/>
        </w:r>
        <w:r>
          <w:rPr>
            <w:noProof/>
            <w:webHidden/>
          </w:rPr>
          <w:fldChar w:fldCharType="begin"/>
        </w:r>
        <w:r>
          <w:rPr>
            <w:noProof/>
            <w:webHidden/>
          </w:rPr>
          <w:instrText xml:space="preserve"> PAGEREF _Toc237650556 \h </w:instrText>
        </w:r>
        <w:r>
          <w:rPr>
            <w:noProof/>
            <w:webHidden/>
          </w:rPr>
        </w:r>
        <w:r>
          <w:rPr>
            <w:noProof/>
            <w:webHidden/>
          </w:rPr>
          <w:fldChar w:fldCharType="separate"/>
        </w:r>
        <w:r>
          <w:rPr>
            <w:noProof/>
            <w:webHidden/>
          </w:rPr>
          <w:t>24</w:t>
        </w:r>
        <w:r>
          <w:rPr>
            <w:noProof/>
            <w:webHidden/>
          </w:rPr>
          <w:fldChar w:fldCharType="end"/>
        </w:r>
      </w:hyperlink>
    </w:p>
    <w:p w14:paraId="33D30380" w14:textId="1B86BAF8" w:rsidR="00957B2E" w:rsidRDefault="00957B2E">
      <w:pPr>
        <w:pStyle w:val="TOC2"/>
        <w:rPr>
          <w:rFonts w:asciiTheme="minorHAnsi" w:eastAsiaTheme="minorEastAsia" w:hAnsiTheme="minorHAnsi"/>
          <w:noProof/>
          <w:color w:val="auto"/>
          <w:sz w:val="24"/>
        </w:rPr>
      </w:pPr>
      <w:hyperlink w:anchor="_Toc237650557" w:history="1">
        <w:r w:rsidRPr="004134B9">
          <w:rPr>
            <w:rStyle w:val="Hyperlink"/>
            <w:noProof/>
          </w:rPr>
          <w:t>Article V.13: The Space Launch Vehicle Two-Test Rule</w:t>
        </w:r>
        <w:r>
          <w:rPr>
            <w:noProof/>
            <w:webHidden/>
          </w:rPr>
          <w:tab/>
        </w:r>
        <w:r>
          <w:rPr>
            <w:noProof/>
            <w:webHidden/>
          </w:rPr>
          <w:fldChar w:fldCharType="begin"/>
        </w:r>
        <w:r>
          <w:rPr>
            <w:noProof/>
            <w:webHidden/>
          </w:rPr>
          <w:instrText xml:space="preserve"> PAGEREF _Toc237650557 \h </w:instrText>
        </w:r>
        <w:r>
          <w:rPr>
            <w:noProof/>
            <w:webHidden/>
          </w:rPr>
        </w:r>
        <w:r>
          <w:rPr>
            <w:noProof/>
            <w:webHidden/>
          </w:rPr>
          <w:fldChar w:fldCharType="separate"/>
        </w:r>
        <w:r>
          <w:rPr>
            <w:noProof/>
            <w:webHidden/>
          </w:rPr>
          <w:t>24</w:t>
        </w:r>
        <w:r>
          <w:rPr>
            <w:noProof/>
            <w:webHidden/>
          </w:rPr>
          <w:fldChar w:fldCharType="end"/>
        </w:r>
      </w:hyperlink>
    </w:p>
    <w:p w14:paraId="413A093C" w14:textId="3DC8FE78" w:rsidR="00957B2E" w:rsidRDefault="00957B2E">
      <w:pPr>
        <w:pStyle w:val="TOC2"/>
        <w:rPr>
          <w:rFonts w:asciiTheme="minorHAnsi" w:eastAsiaTheme="minorEastAsia" w:hAnsiTheme="minorHAnsi"/>
          <w:noProof/>
          <w:color w:val="auto"/>
          <w:sz w:val="24"/>
        </w:rPr>
      </w:pPr>
      <w:hyperlink w:anchor="_Toc237650558" w:history="1">
        <w:r w:rsidRPr="004134B9">
          <w:rPr>
            <w:rStyle w:val="Hyperlink"/>
            <w:noProof/>
          </w:rPr>
          <w:t>Article V.14: The Conventional Arms Register</w:t>
        </w:r>
        <w:r>
          <w:rPr>
            <w:noProof/>
            <w:webHidden/>
          </w:rPr>
          <w:tab/>
        </w:r>
        <w:r>
          <w:rPr>
            <w:noProof/>
            <w:webHidden/>
          </w:rPr>
          <w:fldChar w:fldCharType="begin"/>
        </w:r>
        <w:r>
          <w:rPr>
            <w:noProof/>
            <w:webHidden/>
          </w:rPr>
          <w:instrText xml:space="preserve"> PAGEREF _Toc237650558 \h </w:instrText>
        </w:r>
        <w:r>
          <w:rPr>
            <w:noProof/>
            <w:webHidden/>
          </w:rPr>
        </w:r>
        <w:r>
          <w:rPr>
            <w:noProof/>
            <w:webHidden/>
          </w:rPr>
          <w:fldChar w:fldCharType="separate"/>
        </w:r>
        <w:r>
          <w:rPr>
            <w:noProof/>
            <w:webHidden/>
          </w:rPr>
          <w:t>24</w:t>
        </w:r>
        <w:r>
          <w:rPr>
            <w:noProof/>
            <w:webHidden/>
          </w:rPr>
          <w:fldChar w:fldCharType="end"/>
        </w:r>
      </w:hyperlink>
    </w:p>
    <w:p w14:paraId="6A81246D" w14:textId="711C04CE" w:rsidR="00957B2E" w:rsidRDefault="00957B2E">
      <w:pPr>
        <w:pStyle w:val="TOC2"/>
        <w:rPr>
          <w:rFonts w:asciiTheme="minorHAnsi" w:eastAsiaTheme="minorEastAsia" w:hAnsiTheme="minorHAnsi"/>
          <w:noProof/>
          <w:color w:val="auto"/>
          <w:sz w:val="24"/>
        </w:rPr>
      </w:pPr>
      <w:hyperlink w:anchor="_Toc237650559" w:history="1">
        <w:r w:rsidRPr="004134B9">
          <w:rPr>
            <w:rStyle w:val="Hyperlink"/>
            <w:noProof/>
          </w:rPr>
          <w:t>Article V.15: Continuity and Amendment</w:t>
        </w:r>
        <w:r>
          <w:rPr>
            <w:noProof/>
            <w:webHidden/>
          </w:rPr>
          <w:tab/>
        </w:r>
        <w:r>
          <w:rPr>
            <w:noProof/>
            <w:webHidden/>
          </w:rPr>
          <w:fldChar w:fldCharType="begin"/>
        </w:r>
        <w:r>
          <w:rPr>
            <w:noProof/>
            <w:webHidden/>
          </w:rPr>
          <w:instrText xml:space="preserve"> PAGEREF _Toc237650559 \h </w:instrText>
        </w:r>
        <w:r>
          <w:rPr>
            <w:noProof/>
            <w:webHidden/>
          </w:rPr>
        </w:r>
        <w:r>
          <w:rPr>
            <w:noProof/>
            <w:webHidden/>
          </w:rPr>
          <w:fldChar w:fldCharType="separate"/>
        </w:r>
        <w:r>
          <w:rPr>
            <w:noProof/>
            <w:webHidden/>
          </w:rPr>
          <w:t>24</w:t>
        </w:r>
        <w:r>
          <w:rPr>
            <w:noProof/>
            <w:webHidden/>
          </w:rPr>
          <w:fldChar w:fldCharType="end"/>
        </w:r>
      </w:hyperlink>
    </w:p>
    <w:p w14:paraId="775F5D6F" w14:textId="74201A00" w:rsidR="00957B2E" w:rsidRDefault="00957B2E">
      <w:pPr>
        <w:pStyle w:val="TOC1"/>
        <w:rPr>
          <w:rFonts w:asciiTheme="minorHAnsi" w:eastAsiaTheme="minorEastAsia" w:hAnsiTheme="minorHAnsi"/>
          <w:b w:val="0"/>
          <w:noProof/>
          <w:color w:val="auto"/>
          <w:sz w:val="24"/>
        </w:rPr>
      </w:pPr>
      <w:hyperlink w:anchor="_Toc237650560" w:history="1">
        <w:r w:rsidRPr="004134B9">
          <w:rPr>
            <w:rStyle w:val="Hyperlink"/>
            <w:noProof/>
          </w:rPr>
          <w:t>Part VI: The Opening Sequence</w:t>
        </w:r>
        <w:r>
          <w:rPr>
            <w:noProof/>
            <w:webHidden/>
          </w:rPr>
          <w:tab/>
        </w:r>
        <w:r>
          <w:rPr>
            <w:noProof/>
            <w:webHidden/>
          </w:rPr>
          <w:fldChar w:fldCharType="begin"/>
        </w:r>
        <w:r>
          <w:rPr>
            <w:noProof/>
            <w:webHidden/>
          </w:rPr>
          <w:instrText xml:space="preserve"> PAGEREF _Toc237650560 \h </w:instrText>
        </w:r>
        <w:r>
          <w:rPr>
            <w:noProof/>
            <w:webHidden/>
          </w:rPr>
        </w:r>
        <w:r>
          <w:rPr>
            <w:noProof/>
            <w:webHidden/>
          </w:rPr>
          <w:fldChar w:fldCharType="separate"/>
        </w:r>
        <w:r>
          <w:rPr>
            <w:noProof/>
            <w:webHidden/>
          </w:rPr>
          <w:t>25</w:t>
        </w:r>
        <w:r>
          <w:rPr>
            <w:noProof/>
            <w:webHidden/>
          </w:rPr>
          <w:fldChar w:fldCharType="end"/>
        </w:r>
      </w:hyperlink>
    </w:p>
    <w:p w14:paraId="2090647C" w14:textId="23C6A01E" w:rsidR="00957B2E" w:rsidRDefault="00957B2E">
      <w:pPr>
        <w:pStyle w:val="TOC2"/>
        <w:rPr>
          <w:rFonts w:asciiTheme="minorHAnsi" w:eastAsiaTheme="minorEastAsia" w:hAnsiTheme="minorHAnsi"/>
          <w:noProof/>
          <w:color w:val="auto"/>
          <w:sz w:val="24"/>
        </w:rPr>
      </w:pPr>
      <w:hyperlink w:anchor="_Toc237650561" w:history="1">
        <w:r w:rsidRPr="004134B9">
          <w:rPr>
            <w:rStyle w:val="Hyperlink"/>
            <w:noProof/>
          </w:rPr>
          <w:t>Article VI.1: The Concurrent Activation Doctrine</w:t>
        </w:r>
        <w:r>
          <w:rPr>
            <w:noProof/>
            <w:webHidden/>
          </w:rPr>
          <w:tab/>
        </w:r>
        <w:r>
          <w:rPr>
            <w:noProof/>
            <w:webHidden/>
          </w:rPr>
          <w:fldChar w:fldCharType="begin"/>
        </w:r>
        <w:r>
          <w:rPr>
            <w:noProof/>
            <w:webHidden/>
          </w:rPr>
          <w:instrText xml:space="preserve"> PAGEREF _Toc237650561 \h </w:instrText>
        </w:r>
        <w:r>
          <w:rPr>
            <w:noProof/>
            <w:webHidden/>
          </w:rPr>
        </w:r>
        <w:r>
          <w:rPr>
            <w:noProof/>
            <w:webHidden/>
          </w:rPr>
          <w:fldChar w:fldCharType="separate"/>
        </w:r>
        <w:r>
          <w:rPr>
            <w:noProof/>
            <w:webHidden/>
          </w:rPr>
          <w:t>25</w:t>
        </w:r>
        <w:r>
          <w:rPr>
            <w:noProof/>
            <w:webHidden/>
          </w:rPr>
          <w:fldChar w:fldCharType="end"/>
        </w:r>
      </w:hyperlink>
    </w:p>
    <w:p w14:paraId="5E6BB7F2" w14:textId="1DDEE4BE" w:rsidR="00957B2E" w:rsidRDefault="00957B2E">
      <w:pPr>
        <w:pStyle w:val="TOC2"/>
        <w:rPr>
          <w:rFonts w:asciiTheme="minorHAnsi" w:eastAsiaTheme="minorEastAsia" w:hAnsiTheme="minorHAnsi"/>
          <w:noProof/>
          <w:color w:val="auto"/>
          <w:sz w:val="24"/>
        </w:rPr>
      </w:pPr>
      <w:hyperlink w:anchor="_Toc237650562" w:history="1">
        <w:r w:rsidRPr="004134B9">
          <w:rPr>
            <w:rStyle w:val="Hyperlink"/>
            <w:noProof/>
          </w:rPr>
          <w:t>Article VI.2: The Gate Schedule</w:t>
        </w:r>
        <w:r>
          <w:rPr>
            <w:noProof/>
            <w:webHidden/>
          </w:rPr>
          <w:tab/>
        </w:r>
        <w:r>
          <w:rPr>
            <w:noProof/>
            <w:webHidden/>
          </w:rPr>
          <w:fldChar w:fldCharType="begin"/>
        </w:r>
        <w:r>
          <w:rPr>
            <w:noProof/>
            <w:webHidden/>
          </w:rPr>
          <w:instrText xml:space="preserve"> PAGEREF _Toc237650562 \h </w:instrText>
        </w:r>
        <w:r>
          <w:rPr>
            <w:noProof/>
            <w:webHidden/>
          </w:rPr>
        </w:r>
        <w:r>
          <w:rPr>
            <w:noProof/>
            <w:webHidden/>
          </w:rPr>
          <w:fldChar w:fldCharType="separate"/>
        </w:r>
        <w:r>
          <w:rPr>
            <w:noProof/>
            <w:webHidden/>
          </w:rPr>
          <w:t>25</w:t>
        </w:r>
        <w:r>
          <w:rPr>
            <w:noProof/>
            <w:webHidden/>
          </w:rPr>
          <w:fldChar w:fldCharType="end"/>
        </w:r>
      </w:hyperlink>
    </w:p>
    <w:p w14:paraId="657CA304" w14:textId="33C6E21D" w:rsidR="00957B2E" w:rsidRDefault="00957B2E">
      <w:pPr>
        <w:pStyle w:val="TOC2"/>
        <w:rPr>
          <w:rFonts w:asciiTheme="minorHAnsi" w:eastAsiaTheme="minorEastAsia" w:hAnsiTheme="minorHAnsi"/>
          <w:noProof/>
          <w:color w:val="auto"/>
          <w:sz w:val="24"/>
        </w:rPr>
      </w:pPr>
      <w:hyperlink w:anchor="_Toc237650563" w:history="1">
        <w:r w:rsidRPr="004134B9">
          <w:rPr>
            <w:rStyle w:val="Hyperlink"/>
            <w:noProof/>
          </w:rPr>
          <w:t>Article VI.3: The Seven-Phase Opening Checklist</w:t>
        </w:r>
        <w:r>
          <w:rPr>
            <w:noProof/>
            <w:webHidden/>
          </w:rPr>
          <w:tab/>
        </w:r>
        <w:r>
          <w:rPr>
            <w:noProof/>
            <w:webHidden/>
          </w:rPr>
          <w:fldChar w:fldCharType="begin"/>
        </w:r>
        <w:r>
          <w:rPr>
            <w:noProof/>
            <w:webHidden/>
          </w:rPr>
          <w:instrText xml:space="preserve"> PAGEREF _Toc237650563 \h </w:instrText>
        </w:r>
        <w:r>
          <w:rPr>
            <w:noProof/>
            <w:webHidden/>
          </w:rPr>
        </w:r>
        <w:r>
          <w:rPr>
            <w:noProof/>
            <w:webHidden/>
          </w:rPr>
          <w:fldChar w:fldCharType="separate"/>
        </w:r>
        <w:r>
          <w:rPr>
            <w:noProof/>
            <w:webHidden/>
          </w:rPr>
          <w:t>26</w:t>
        </w:r>
        <w:r>
          <w:rPr>
            <w:noProof/>
            <w:webHidden/>
          </w:rPr>
          <w:fldChar w:fldCharType="end"/>
        </w:r>
      </w:hyperlink>
    </w:p>
    <w:p w14:paraId="7986C410" w14:textId="157A8B10" w:rsidR="00957B2E" w:rsidRDefault="00957B2E">
      <w:pPr>
        <w:pStyle w:val="TOC2"/>
        <w:rPr>
          <w:rFonts w:asciiTheme="minorHAnsi" w:eastAsiaTheme="minorEastAsia" w:hAnsiTheme="minorHAnsi"/>
          <w:noProof/>
          <w:color w:val="auto"/>
          <w:sz w:val="24"/>
        </w:rPr>
      </w:pPr>
      <w:hyperlink w:anchor="_Toc237650564" w:history="1">
        <w:r w:rsidRPr="004134B9">
          <w:rPr>
            <w:rStyle w:val="Hyperlink"/>
            <w:noProof/>
          </w:rPr>
          <w:t>Article VI.4: The Emergency Acceleration Clause</w:t>
        </w:r>
        <w:r>
          <w:rPr>
            <w:noProof/>
            <w:webHidden/>
          </w:rPr>
          <w:tab/>
        </w:r>
        <w:r>
          <w:rPr>
            <w:noProof/>
            <w:webHidden/>
          </w:rPr>
          <w:fldChar w:fldCharType="begin"/>
        </w:r>
        <w:r>
          <w:rPr>
            <w:noProof/>
            <w:webHidden/>
          </w:rPr>
          <w:instrText xml:space="preserve"> PAGEREF _Toc237650564 \h </w:instrText>
        </w:r>
        <w:r>
          <w:rPr>
            <w:noProof/>
            <w:webHidden/>
          </w:rPr>
        </w:r>
        <w:r>
          <w:rPr>
            <w:noProof/>
            <w:webHidden/>
          </w:rPr>
          <w:fldChar w:fldCharType="separate"/>
        </w:r>
        <w:r>
          <w:rPr>
            <w:noProof/>
            <w:webHidden/>
          </w:rPr>
          <w:t>26</w:t>
        </w:r>
        <w:r>
          <w:rPr>
            <w:noProof/>
            <w:webHidden/>
          </w:rPr>
          <w:fldChar w:fldCharType="end"/>
        </w:r>
      </w:hyperlink>
    </w:p>
    <w:p w14:paraId="421CA46E" w14:textId="38315FC8" w:rsidR="00957B2E" w:rsidRDefault="00957B2E">
      <w:pPr>
        <w:pStyle w:val="TOC2"/>
        <w:rPr>
          <w:rFonts w:asciiTheme="minorHAnsi" w:eastAsiaTheme="minorEastAsia" w:hAnsiTheme="minorHAnsi"/>
          <w:noProof/>
          <w:color w:val="auto"/>
          <w:sz w:val="24"/>
        </w:rPr>
      </w:pPr>
      <w:hyperlink w:anchor="_Toc237650565" w:history="1">
        <w:r w:rsidRPr="004134B9">
          <w:rPr>
            <w:rStyle w:val="Hyperlink"/>
            <w:noProof/>
          </w:rPr>
          <w:t>Article VI.5: The Synchronized Relief Track</w:t>
        </w:r>
        <w:r>
          <w:rPr>
            <w:noProof/>
            <w:webHidden/>
          </w:rPr>
          <w:tab/>
        </w:r>
        <w:r>
          <w:rPr>
            <w:noProof/>
            <w:webHidden/>
          </w:rPr>
          <w:fldChar w:fldCharType="begin"/>
        </w:r>
        <w:r>
          <w:rPr>
            <w:noProof/>
            <w:webHidden/>
          </w:rPr>
          <w:instrText xml:space="preserve"> PAGEREF _Toc237650565 \h </w:instrText>
        </w:r>
        <w:r>
          <w:rPr>
            <w:noProof/>
            <w:webHidden/>
          </w:rPr>
        </w:r>
        <w:r>
          <w:rPr>
            <w:noProof/>
            <w:webHidden/>
          </w:rPr>
          <w:fldChar w:fldCharType="separate"/>
        </w:r>
        <w:r>
          <w:rPr>
            <w:noProof/>
            <w:webHidden/>
          </w:rPr>
          <w:t>26</w:t>
        </w:r>
        <w:r>
          <w:rPr>
            <w:noProof/>
            <w:webHidden/>
          </w:rPr>
          <w:fldChar w:fldCharType="end"/>
        </w:r>
      </w:hyperlink>
    </w:p>
    <w:p w14:paraId="5FDCEB4C" w14:textId="43FAE643" w:rsidR="00957B2E" w:rsidRDefault="00957B2E">
      <w:pPr>
        <w:pStyle w:val="TOC2"/>
        <w:rPr>
          <w:rFonts w:asciiTheme="minorHAnsi" w:eastAsiaTheme="minorEastAsia" w:hAnsiTheme="minorHAnsi"/>
          <w:noProof/>
          <w:color w:val="auto"/>
          <w:sz w:val="24"/>
        </w:rPr>
      </w:pPr>
      <w:hyperlink w:anchor="_Toc237650566" w:history="1">
        <w:r w:rsidRPr="004134B9">
          <w:rPr>
            <w:rStyle w:val="Hyperlink"/>
            <w:noProof/>
          </w:rPr>
          <w:t>Article VI.6: The Crisis Entry Protocol</w:t>
        </w:r>
        <w:r>
          <w:rPr>
            <w:noProof/>
            <w:webHidden/>
          </w:rPr>
          <w:tab/>
        </w:r>
        <w:r>
          <w:rPr>
            <w:noProof/>
            <w:webHidden/>
          </w:rPr>
          <w:fldChar w:fldCharType="begin"/>
        </w:r>
        <w:r>
          <w:rPr>
            <w:noProof/>
            <w:webHidden/>
          </w:rPr>
          <w:instrText xml:space="preserve"> PAGEREF _Toc237650566 \h </w:instrText>
        </w:r>
        <w:r>
          <w:rPr>
            <w:noProof/>
            <w:webHidden/>
          </w:rPr>
        </w:r>
        <w:r>
          <w:rPr>
            <w:noProof/>
            <w:webHidden/>
          </w:rPr>
          <w:fldChar w:fldCharType="separate"/>
        </w:r>
        <w:r>
          <w:rPr>
            <w:noProof/>
            <w:webHidden/>
          </w:rPr>
          <w:t>27</w:t>
        </w:r>
        <w:r>
          <w:rPr>
            <w:noProof/>
            <w:webHidden/>
          </w:rPr>
          <w:fldChar w:fldCharType="end"/>
        </w:r>
      </w:hyperlink>
    </w:p>
    <w:p w14:paraId="393BAC8F" w14:textId="0E81DAF4" w:rsidR="00957B2E" w:rsidRDefault="00957B2E">
      <w:pPr>
        <w:pStyle w:val="TOC2"/>
        <w:rPr>
          <w:rFonts w:asciiTheme="minorHAnsi" w:eastAsiaTheme="minorEastAsia" w:hAnsiTheme="minorHAnsi"/>
          <w:noProof/>
          <w:color w:val="auto"/>
          <w:sz w:val="24"/>
        </w:rPr>
      </w:pPr>
      <w:hyperlink w:anchor="_Toc237650567" w:history="1">
        <w:r w:rsidRPr="004134B9">
          <w:rPr>
            <w:rStyle w:val="Hyperlink"/>
            <w:noProof/>
          </w:rPr>
          <w:t>Article VI.7: The Intermediary Bridge</w:t>
        </w:r>
        <w:r>
          <w:rPr>
            <w:noProof/>
            <w:webHidden/>
          </w:rPr>
          <w:tab/>
        </w:r>
        <w:r>
          <w:rPr>
            <w:noProof/>
            <w:webHidden/>
          </w:rPr>
          <w:fldChar w:fldCharType="begin"/>
        </w:r>
        <w:r>
          <w:rPr>
            <w:noProof/>
            <w:webHidden/>
          </w:rPr>
          <w:instrText xml:space="preserve"> PAGEREF _Toc237650567 \h </w:instrText>
        </w:r>
        <w:r>
          <w:rPr>
            <w:noProof/>
            <w:webHidden/>
          </w:rPr>
        </w:r>
        <w:r>
          <w:rPr>
            <w:noProof/>
            <w:webHidden/>
          </w:rPr>
          <w:fldChar w:fldCharType="separate"/>
        </w:r>
        <w:r>
          <w:rPr>
            <w:noProof/>
            <w:webHidden/>
          </w:rPr>
          <w:t>27</w:t>
        </w:r>
        <w:r>
          <w:rPr>
            <w:noProof/>
            <w:webHidden/>
          </w:rPr>
          <w:fldChar w:fldCharType="end"/>
        </w:r>
      </w:hyperlink>
    </w:p>
    <w:p w14:paraId="4157BDA5" w14:textId="36B28F04" w:rsidR="00957B2E" w:rsidRDefault="00957B2E">
      <w:pPr>
        <w:pStyle w:val="TOC2"/>
        <w:rPr>
          <w:rFonts w:asciiTheme="minorHAnsi" w:eastAsiaTheme="minorEastAsia" w:hAnsiTheme="minorHAnsi"/>
          <w:noProof/>
          <w:color w:val="auto"/>
          <w:sz w:val="24"/>
        </w:rPr>
      </w:pPr>
      <w:hyperlink w:anchor="_Toc237650568" w:history="1">
        <w:r w:rsidRPr="004134B9">
          <w:rPr>
            <w:rStyle w:val="Hyperlink"/>
            <w:noProof/>
          </w:rPr>
          <w:t>Article VI.8: Reconstitution from Dormancy</w:t>
        </w:r>
        <w:r>
          <w:rPr>
            <w:noProof/>
            <w:webHidden/>
          </w:rPr>
          <w:tab/>
        </w:r>
        <w:r>
          <w:rPr>
            <w:noProof/>
            <w:webHidden/>
          </w:rPr>
          <w:fldChar w:fldCharType="begin"/>
        </w:r>
        <w:r>
          <w:rPr>
            <w:noProof/>
            <w:webHidden/>
          </w:rPr>
          <w:instrText xml:space="preserve"> PAGEREF _Toc237650568 \h </w:instrText>
        </w:r>
        <w:r>
          <w:rPr>
            <w:noProof/>
            <w:webHidden/>
          </w:rPr>
        </w:r>
        <w:r>
          <w:rPr>
            <w:noProof/>
            <w:webHidden/>
          </w:rPr>
          <w:fldChar w:fldCharType="separate"/>
        </w:r>
        <w:r>
          <w:rPr>
            <w:noProof/>
            <w:webHidden/>
          </w:rPr>
          <w:t>27</w:t>
        </w:r>
        <w:r>
          <w:rPr>
            <w:noProof/>
            <w:webHidden/>
          </w:rPr>
          <w:fldChar w:fldCharType="end"/>
        </w:r>
      </w:hyperlink>
    </w:p>
    <w:p w14:paraId="5E1338A8" w14:textId="638A6BA9" w:rsidR="00957B2E" w:rsidRDefault="00957B2E">
      <w:pPr>
        <w:pStyle w:val="TOC2"/>
        <w:rPr>
          <w:rFonts w:asciiTheme="minorHAnsi" w:eastAsiaTheme="minorEastAsia" w:hAnsiTheme="minorHAnsi"/>
          <w:noProof/>
          <w:color w:val="auto"/>
          <w:sz w:val="24"/>
        </w:rPr>
      </w:pPr>
      <w:hyperlink w:anchor="_Toc237650569" w:history="1">
        <w:r w:rsidRPr="004134B9">
          <w:rPr>
            <w:rStyle w:val="Hyperlink"/>
            <w:noProof/>
          </w:rPr>
          <w:t>Article VI.9: Parliamentary Notification</w:t>
        </w:r>
        <w:r>
          <w:rPr>
            <w:noProof/>
            <w:webHidden/>
          </w:rPr>
          <w:tab/>
        </w:r>
        <w:r>
          <w:rPr>
            <w:noProof/>
            <w:webHidden/>
          </w:rPr>
          <w:fldChar w:fldCharType="begin"/>
        </w:r>
        <w:r>
          <w:rPr>
            <w:noProof/>
            <w:webHidden/>
          </w:rPr>
          <w:instrText xml:space="preserve"> PAGEREF _Toc237650569 \h </w:instrText>
        </w:r>
        <w:r>
          <w:rPr>
            <w:noProof/>
            <w:webHidden/>
          </w:rPr>
        </w:r>
        <w:r>
          <w:rPr>
            <w:noProof/>
            <w:webHidden/>
          </w:rPr>
          <w:fldChar w:fldCharType="separate"/>
        </w:r>
        <w:r>
          <w:rPr>
            <w:noProof/>
            <w:webHidden/>
          </w:rPr>
          <w:t>27</w:t>
        </w:r>
        <w:r>
          <w:rPr>
            <w:noProof/>
            <w:webHidden/>
          </w:rPr>
          <w:fldChar w:fldCharType="end"/>
        </w:r>
      </w:hyperlink>
    </w:p>
    <w:p w14:paraId="22717D71" w14:textId="51A81BF3" w:rsidR="00957B2E" w:rsidRDefault="00957B2E">
      <w:pPr>
        <w:pStyle w:val="TOC1"/>
        <w:rPr>
          <w:rFonts w:asciiTheme="minorHAnsi" w:eastAsiaTheme="minorEastAsia" w:hAnsiTheme="minorHAnsi"/>
          <w:b w:val="0"/>
          <w:noProof/>
          <w:color w:val="auto"/>
          <w:sz w:val="24"/>
        </w:rPr>
      </w:pPr>
      <w:hyperlink w:anchor="_Toc237650570" w:history="1">
        <w:r w:rsidRPr="004134B9">
          <w:rPr>
            <w:rStyle w:val="Hyperlink"/>
            <w:noProof/>
          </w:rPr>
          <w:t>Part VII: The Economic Architecture</w:t>
        </w:r>
        <w:r>
          <w:rPr>
            <w:noProof/>
            <w:webHidden/>
          </w:rPr>
          <w:tab/>
        </w:r>
        <w:r>
          <w:rPr>
            <w:noProof/>
            <w:webHidden/>
          </w:rPr>
          <w:fldChar w:fldCharType="begin"/>
        </w:r>
        <w:r>
          <w:rPr>
            <w:noProof/>
            <w:webHidden/>
          </w:rPr>
          <w:instrText xml:space="preserve"> PAGEREF _Toc237650570 \h </w:instrText>
        </w:r>
        <w:r>
          <w:rPr>
            <w:noProof/>
            <w:webHidden/>
          </w:rPr>
        </w:r>
        <w:r>
          <w:rPr>
            <w:noProof/>
            <w:webHidden/>
          </w:rPr>
          <w:fldChar w:fldCharType="separate"/>
        </w:r>
        <w:r>
          <w:rPr>
            <w:noProof/>
            <w:webHidden/>
          </w:rPr>
          <w:t>28</w:t>
        </w:r>
        <w:r>
          <w:rPr>
            <w:noProof/>
            <w:webHidden/>
          </w:rPr>
          <w:fldChar w:fldCharType="end"/>
        </w:r>
      </w:hyperlink>
    </w:p>
    <w:p w14:paraId="76E62DEA" w14:textId="2A8AF11B" w:rsidR="00957B2E" w:rsidRDefault="00957B2E">
      <w:pPr>
        <w:pStyle w:val="TOC2"/>
        <w:rPr>
          <w:rFonts w:asciiTheme="minorHAnsi" w:eastAsiaTheme="minorEastAsia" w:hAnsiTheme="minorHAnsi"/>
          <w:noProof/>
          <w:color w:val="auto"/>
          <w:sz w:val="24"/>
        </w:rPr>
      </w:pPr>
      <w:hyperlink w:anchor="_Toc237650571" w:history="1">
        <w:r w:rsidRPr="004134B9">
          <w:rPr>
            <w:rStyle w:val="Hyperlink"/>
            <w:noProof/>
          </w:rPr>
          <w:t>Article VII.1: The Hormuz Insurance Pool</w:t>
        </w:r>
        <w:r>
          <w:rPr>
            <w:noProof/>
            <w:webHidden/>
          </w:rPr>
          <w:tab/>
        </w:r>
        <w:r>
          <w:rPr>
            <w:noProof/>
            <w:webHidden/>
          </w:rPr>
          <w:fldChar w:fldCharType="begin"/>
        </w:r>
        <w:r>
          <w:rPr>
            <w:noProof/>
            <w:webHidden/>
          </w:rPr>
          <w:instrText xml:space="preserve"> PAGEREF _Toc237650571 \h </w:instrText>
        </w:r>
        <w:r>
          <w:rPr>
            <w:noProof/>
            <w:webHidden/>
          </w:rPr>
        </w:r>
        <w:r>
          <w:rPr>
            <w:noProof/>
            <w:webHidden/>
          </w:rPr>
          <w:fldChar w:fldCharType="separate"/>
        </w:r>
        <w:r>
          <w:rPr>
            <w:noProof/>
            <w:webHidden/>
          </w:rPr>
          <w:t>28</w:t>
        </w:r>
        <w:r>
          <w:rPr>
            <w:noProof/>
            <w:webHidden/>
          </w:rPr>
          <w:fldChar w:fldCharType="end"/>
        </w:r>
      </w:hyperlink>
    </w:p>
    <w:p w14:paraId="777C705A" w14:textId="3A17B553" w:rsidR="00957B2E" w:rsidRDefault="00957B2E">
      <w:pPr>
        <w:pStyle w:val="TOC2"/>
        <w:rPr>
          <w:rFonts w:asciiTheme="minorHAnsi" w:eastAsiaTheme="minorEastAsia" w:hAnsiTheme="minorHAnsi"/>
          <w:noProof/>
          <w:color w:val="auto"/>
          <w:sz w:val="24"/>
        </w:rPr>
      </w:pPr>
      <w:hyperlink w:anchor="_Toc237650572" w:history="1">
        <w:r w:rsidRPr="004134B9">
          <w:rPr>
            <w:rStyle w:val="Hyperlink"/>
            <w:noProof/>
          </w:rPr>
          <w:t>Article VII.2: The Sanctions Shield and Poison Pill</w:t>
        </w:r>
        <w:r>
          <w:rPr>
            <w:noProof/>
            <w:webHidden/>
          </w:rPr>
          <w:tab/>
        </w:r>
        <w:r>
          <w:rPr>
            <w:noProof/>
            <w:webHidden/>
          </w:rPr>
          <w:fldChar w:fldCharType="begin"/>
        </w:r>
        <w:r>
          <w:rPr>
            <w:noProof/>
            <w:webHidden/>
          </w:rPr>
          <w:instrText xml:space="preserve"> PAGEREF _Toc237650572 \h </w:instrText>
        </w:r>
        <w:r>
          <w:rPr>
            <w:noProof/>
            <w:webHidden/>
          </w:rPr>
        </w:r>
        <w:r>
          <w:rPr>
            <w:noProof/>
            <w:webHidden/>
          </w:rPr>
          <w:fldChar w:fldCharType="separate"/>
        </w:r>
        <w:r>
          <w:rPr>
            <w:noProof/>
            <w:webHidden/>
          </w:rPr>
          <w:t>28</w:t>
        </w:r>
        <w:r>
          <w:rPr>
            <w:noProof/>
            <w:webHidden/>
          </w:rPr>
          <w:fldChar w:fldCharType="end"/>
        </w:r>
      </w:hyperlink>
    </w:p>
    <w:p w14:paraId="7BEF20C2" w14:textId="5CB5C119" w:rsidR="00957B2E" w:rsidRDefault="00957B2E">
      <w:pPr>
        <w:pStyle w:val="TOC2"/>
        <w:rPr>
          <w:rFonts w:asciiTheme="minorHAnsi" w:eastAsiaTheme="minorEastAsia" w:hAnsiTheme="minorHAnsi"/>
          <w:noProof/>
          <w:color w:val="auto"/>
          <w:sz w:val="24"/>
        </w:rPr>
      </w:pPr>
      <w:hyperlink w:anchor="_Toc237650573" w:history="1">
        <w:r w:rsidRPr="004134B9">
          <w:rPr>
            <w:rStyle w:val="Hyperlink"/>
            <w:noProof/>
          </w:rPr>
          <w:t>Article VII.3: The Lifeboat Fund</w:t>
        </w:r>
        <w:r>
          <w:rPr>
            <w:noProof/>
            <w:webHidden/>
          </w:rPr>
          <w:tab/>
        </w:r>
        <w:r>
          <w:rPr>
            <w:noProof/>
            <w:webHidden/>
          </w:rPr>
          <w:fldChar w:fldCharType="begin"/>
        </w:r>
        <w:r>
          <w:rPr>
            <w:noProof/>
            <w:webHidden/>
          </w:rPr>
          <w:instrText xml:space="preserve"> PAGEREF _Toc237650573 \h </w:instrText>
        </w:r>
        <w:r>
          <w:rPr>
            <w:noProof/>
            <w:webHidden/>
          </w:rPr>
        </w:r>
        <w:r>
          <w:rPr>
            <w:noProof/>
            <w:webHidden/>
          </w:rPr>
          <w:fldChar w:fldCharType="separate"/>
        </w:r>
        <w:r>
          <w:rPr>
            <w:noProof/>
            <w:webHidden/>
          </w:rPr>
          <w:t>28</w:t>
        </w:r>
        <w:r>
          <w:rPr>
            <w:noProof/>
            <w:webHidden/>
          </w:rPr>
          <w:fldChar w:fldCharType="end"/>
        </w:r>
      </w:hyperlink>
    </w:p>
    <w:p w14:paraId="1FC89A41" w14:textId="6390C705" w:rsidR="00957B2E" w:rsidRDefault="00957B2E">
      <w:pPr>
        <w:pStyle w:val="TOC2"/>
        <w:rPr>
          <w:rFonts w:asciiTheme="minorHAnsi" w:eastAsiaTheme="minorEastAsia" w:hAnsiTheme="minorHAnsi"/>
          <w:noProof/>
          <w:color w:val="auto"/>
          <w:sz w:val="24"/>
        </w:rPr>
      </w:pPr>
      <w:hyperlink w:anchor="_Toc237650574" w:history="1">
        <w:r w:rsidRPr="004134B9">
          <w:rPr>
            <w:rStyle w:val="Hyperlink"/>
            <w:noProof/>
          </w:rPr>
          <w:t>Article VII.4: The Economic Shock Grace Period</w:t>
        </w:r>
        <w:r>
          <w:rPr>
            <w:noProof/>
            <w:webHidden/>
          </w:rPr>
          <w:tab/>
        </w:r>
        <w:r>
          <w:rPr>
            <w:noProof/>
            <w:webHidden/>
          </w:rPr>
          <w:fldChar w:fldCharType="begin"/>
        </w:r>
        <w:r>
          <w:rPr>
            <w:noProof/>
            <w:webHidden/>
          </w:rPr>
          <w:instrText xml:space="preserve"> PAGEREF _Toc237650574 \h </w:instrText>
        </w:r>
        <w:r>
          <w:rPr>
            <w:noProof/>
            <w:webHidden/>
          </w:rPr>
        </w:r>
        <w:r>
          <w:rPr>
            <w:noProof/>
            <w:webHidden/>
          </w:rPr>
          <w:fldChar w:fldCharType="separate"/>
        </w:r>
        <w:r>
          <w:rPr>
            <w:noProof/>
            <w:webHidden/>
          </w:rPr>
          <w:t>28</w:t>
        </w:r>
        <w:r>
          <w:rPr>
            <w:noProof/>
            <w:webHidden/>
          </w:rPr>
          <w:fldChar w:fldCharType="end"/>
        </w:r>
      </w:hyperlink>
    </w:p>
    <w:p w14:paraId="6DD2791E" w14:textId="7FEA6A17" w:rsidR="00957B2E" w:rsidRDefault="00957B2E">
      <w:pPr>
        <w:pStyle w:val="TOC2"/>
        <w:rPr>
          <w:rFonts w:asciiTheme="minorHAnsi" w:eastAsiaTheme="minorEastAsia" w:hAnsiTheme="minorHAnsi"/>
          <w:noProof/>
          <w:color w:val="auto"/>
          <w:sz w:val="24"/>
        </w:rPr>
      </w:pPr>
      <w:hyperlink w:anchor="_Toc237650575" w:history="1">
        <w:r w:rsidRPr="004134B9">
          <w:rPr>
            <w:rStyle w:val="Hyperlink"/>
            <w:noProof/>
          </w:rPr>
          <w:t>Article VII.5: The Digital Payments Network</w:t>
        </w:r>
        <w:r>
          <w:rPr>
            <w:noProof/>
            <w:webHidden/>
          </w:rPr>
          <w:tab/>
        </w:r>
        <w:r>
          <w:rPr>
            <w:noProof/>
            <w:webHidden/>
          </w:rPr>
          <w:fldChar w:fldCharType="begin"/>
        </w:r>
        <w:r>
          <w:rPr>
            <w:noProof/>
            <w:webHidden/>
          </w:rPr>
          <w:instrText xml:space="preserve"> PAGEREF _Toc237650575 \h </w:instrText>
        </w:r>
        <w:r>
          <w:rPr>
            <w:noProof/>
            <w:webHidden/>
          </w:rPr>
        </w:r>
        <w:r>
          <w:rPr>
            <w:noProof/>
            <w:webHidden/>
          </w:rPr>
          <w:fldChar w:fldCharType="separate"/>
        </w:r>
        <w:r>
          <w:rPr>
            <w:noProof/>
            <w:webHidden/>
          </w:rPr>
          <w:t>28</w:t>
        </w:r>
        <w:r>
          <w:rPr>
            <w:noProof/>
            <w:webHidden/>
          </w:rPr>
          <w:fldChar w:fldCharType="end"/>
        </w:r>
      </w:hyperlink>
    </w:p>
    <w:p w14:paraId="3E7D5502" w14:textId="77D2529F" w:rsidR="00957B2E" w:rsidRDefault="00957B2E">
      <w:pPr>
        <w:pStyle w:val="TOC2"/>
        <w:rPr>
          <w:rFonts w:asciiTheme="minorHAnsi" w:eastAsiaTheme="minorEastAsia" w:hAnsiTheme="minorHAnsi"/>
          <w:noProof/>
          <w:color w:val="auto"/>
          <w:sz w:val="24"/>
        </w:rPr>
      </w:pPr>
      <w:hyperlink w:anchor="_Toc237650576" w:history="1">
        <w:r w:rsidRPr="004134B9">
          <w:rPr>
            <w:rStyle w:val="Hyperlink"/>
            <w:noProof/>
          </w:rPr>
          <w:t>Article VII.6: Customs Harmonization</w:t>
        </w:r>
        <w:r>
          <w:rPr>
            <w:noProof/>
            <w:webHidden/>
          </w:rPr>
          <w:tab/>
        </w:r>
        <w:r>
          <w:rPr>
            <w:noProof/>
            <w:webHidden/>
          </w:rPr>
          <w:fldChar w:fldCharType="begin"/>
        </w:r>
        <w:r>
          <w:rPr>
            <w:noProof/>
            <w:webHidden/>
          </w:rPr>
          <w:instrText xml:space="preserve"> PAGEREF _Toc237650576 \h </w:instrText>
        </w:r>
        <w:r>
          <w:rPr>
            <w:noProof/>
            <w:webHidden/>
          </w:rPr>
        </w:r>
        <w:r>
          <w:rPr>
            <w:noProof/>
            <w:webHidden/>
          </w:rPr>
          <w:fldChar w:fldCharType="separate"/>
        </w:r>
        <w:r>
          <w:rPr>
            <w:noProof/>
            <w:webHidden/>
          </w:rPr>
          <w:t>29</w:t>
        </w:r>
        <w:r>
          <w:rPr>
            <w:noProof/>
            <w:webHidden/>
          </w:rPr>
          <w:fldChar w:fldCharType="end"/>
        </w:r>
      </w:hyperlink>
    </w:p>
    <w:p w14:paraId="6932F0C9" w14:textId="77827F32" w:rsidR="00957B2E" w:rsidRDefault="00957B2E">
      <w:pPr>
        <w:pStyle w:val="TOC2"/>
        <w:rPr>
          <w:rFonts w:asciiTheme="minorHAnsi" w:eastAsiaTheme="minorEastAsia" w:hAnsiTheme="minorHAnsi"/>
          <w:noProof/>
          <w:color w:val="auto"/>
          <w:sz w:val="24"/>
        </w:rPr>
      </w:pPr>
      <w:hyperlink w:anchor="_Toc237650577" w:history="1">
        <w:r w:rsidRPr="004134B9">
          <w:rPr>
            <w:rStyle w:val="Hyperlink"/>
            <w:noProof/>
          </w:rPr>
          <w:t>Article VII.7: Trade Corridors</w:t>
        </w:r>
        <w:r>
          <w:rPr>
            <w:noProof/>
            <w:webHidden/>
          </w:rPr>
          <w:tab/>
        </w:r>
        <w:r>
          <w:rPr>
            <w:noProof/>
            <w:webHidden/>
          </w:rPr>
          <w:fldChar w:fldCharType="begin"/>
        </w:r>
        <w:r>
          <w:rPr>
            <w:noProof/>
            <w:webHidden/>
          </w:rPr>
          <w:instrText xml:space="preserve"> PAGEREF _Toc237650577 \h </w:instrText>
        </w:r>
        <w:r>
          <w:rPr>
            <w:noProof/>
            <w:webHidden/>
          </w:rPr>
        </w:r>
        <w:r>
          <w:rPr>
            <w:noProof/>
            <w:webHidden/>
          </w:rPr>
          <w:fldChar w:fldCharType="separate"/>
        </w:r>
        <w:r>
          <w:rPr>
            <w:noProof/>
            <w:webHidden/>
          </w:rPr>
          <w:t>29</w:t>
        </w:r>
        <w:r>
          <w:rPr>
            <w:noProof/>
            <w:webHidden/>
          </w:rPr>
          <w:fldChar w:fldCharType="end"/>
        </w:r>
      </w:hyperlink>
    </w:p>
    <w:p w14:paraId="624C3EA9" w14:textId="69D58C57" w:rsidR="00957B2E" w:rsidRDefault="00957B2E">
      <w:pPr>
        <w:pStyle w:val="TOC2"/>
        <w:rPr>
          <w:rFonts w:asciiTheme="minorHAnsi" w:eastAsiaTheme="minorEastAsia" w:hAnsiTheme="minorHAnsi"/>
          <w:noProof/>
          <w:color w:val="auto"/>
          <w:sz w:val="24"/>
        </w:rPr>
      </w:pPr>
      <w:hyperlink w:anchor="_Toc237650578" w:history="1">
        <w:r w:rsidRPr="004134B9">
          <w:rPr>
            <w:rStyle w:val="Hyperlink"/>
            <w:noProof/>
          </w:rPr>
          <w:t>Article VII.8: The Regional Investment Guarantee Facility</w:t>
        </w:r>
        <w:r>
          <w:rPr>
            <w:noProof/>
            <w:webHidden/>
          </w:rPr>
          <w:tab/>
        </w:r>
        <w:r>
          <w:rPr>
            <w:noProof/>
            <w:webHidden/>
          </w:rPr>
          <w:fldChar w:fldCharType="begin"/>
        </w:r>
        <w:r>
          <w:rPr>
            <w:noProof/>
            <w:webHidden/>
          </w:rPr>
          <w:instrText xml:space="preserve"> PAGEREF _Toc237650578 \h </w:instrText>
        </w:r>
        <w:r>
          <w:rPr>
            <w:noProof/>
            <w:webHidden/>
          </w:rPr>
        </w:r>
        <w:r>
          <w:rPr>
            <w:noProof/>
            <w:webHidden/>
          </w:rPr>
          <w:fldChar w:fldCharType="separate"/>
        </w:r>
        <w:r>
          <w:rPr>
            <w:noProof/>
            <w:webHidden/>
          </w:rPr>
          <w:t>29</w:t>
        </w:r>
        <w:r>
          <w:rPr>
            <w:noProof/>
            <w:webHidden/>
          </w:rPr>
          <w:fldChar w:fldCharType="end"/>
        </w:r>
      </w:hyperlink>
    </w:p>
    <w:p w14:paraId="220CCBF6" w14:textId="02F8CAAA" w:rsidR="00957B2E" w:rsidRDefault="00957B2E">
      <w:pPr>
        <w:pStyle w:val="TOC2"/>
        <w:rPr>
          <w:rFonts w:asciiTheme="minorHAnsi" w:eastAsiaTheme="minorEastAsia" w:hAnsiTheme="minorHAnsi"/>
          <w:noProof/>
          <w:color w:val="auto"/>
          <w:sz w:val="24"/>
        </w:rPr>
      </w:pPr>
      <w:hyperlink w:anchor="_Toc237650579" w:history="1">
        <w:r w:rsidRPr="004134B9">
          <w:rPr>
            <w:rStyle w:val="Hyperlink"/>
            <w:noProof/>
          </w:rPr>
          <w:t>Article VII.9: The Regional Stabilization Fund</w:t>
        </w:r>
        <w:r>
          <w:rPr>
            <w:noProof/>
            <w:webHidden/>
          </w:rPr>
          <w:tab/>
        </w:r>
        <w:r>
          <w:rPr>
            <w:noProof/>
            <w:webHidden/>
          </w:rPr>
          <w:fldChar w:fldCharType="begin"/>
        </w:r>
        <w:r>
          <w:rPr>
            <w:noProof/>
            <w:webHidden/>
          </w:rPr>
          <w:instrText xml:space="preserve"> PAGEREF _Toc237650579 \h </w:instrText>
        </w:r>
        <w:r>
          <w:rPr>
            <w:noProof/>
            <w:webHidden/>
          </w:rPr>
        </w:r>
        <w:r>
          <w:rPr>
            <w:noProof/>
            <w:webHidden/>
          </w:rPr>
          <w:fldChar w:fldCharType="separate"/>
        </w:r>
        <w:r>
          <w:rPr>
            <w:noProof/>
            <w:webHidden/>
          </w:rPr>
          <w:t>29</w:t>
        </w:r>
        <w:r>
          <w:rPr>
            <w:noProof/>
            <w:webHidden/>
          </w:rPr>
          <w:fldChar w:fldCharType="end"/>
        </w:r>
      </w:hyperlink>
    </w:p>
    <w:p w14:paraId="5FF96BCA" w14:textId="5A712A1A" w:rsidR="00957B2E" w:rsidRDefault="00957B2E">
      <w:pPr>
        <w:pStyle w:val="TOC2"/>
        <w:rPr>
          <w:rFonts w:asciiTheme="minorHAnsi" w:eastAsiaTheme="minorEastAsia" w:hAnsiTheme="minorHAnsi"/>
          <w:noProof/>
          <w:color w:val="auto"/>
          <w:sz w:val="24"/>
        </w:rPr>
      </w:pPr>
      <w:hyperlink w:anchor="_Toc237650580" w:history="1">
        <w:r w:rsidRPr="004134B9">
          <w:rPr>
            <w:rStyle w:val="Hyperlink"/>
            <w:noProof/>
          </w:rPr>
          <w:t>Article VII.10: The Business Council</w:t>
        </w:r>
        <w:r>
          <w:rPr>
            <w:noProof/>
            <w:webHidden/>
          </w:rPr>
          <w:tab/>
        </w:r>
        <w:r>
          <w:rPr>
            <w:noProof/>
            <w:webHidden/>
          </w:rPr>
          <w:fldChar w:fldCharType="begin"/>
        </w:r>
        <w:r>
          <w:rPr>
            <w:noProof/>
            <w:webHidden/>
          </w:rPr>
          <w:instrText xml:space="preserve"> PAGEREF _Toc237650580 \h </w:instrText>
        </w:r>
        <w:r>
          <w:rPr>
            <w:noProof/>
            <w:webHidden/>
          </w:rPr>
        </w:r>
        <w:r>
          <w:rPr>
            <w:noProof/>
            <w:webHidden/>
          </w:rPr>
          <w:fldChar w:fldCharType="separate"/>
        </w:r>
        <w:r>
          <w:rPr>
            <w:noProof/>
            <w:webHidden/>
          </w:rPr>
          <w:t>29</w:t>
        </w:r>
        <w:r>
          <w:rPr>
            <w:noProof/>
            <w:webHidden/>
          </w:rPr>
          <w:fldChar w:fldCharType="end"/>
        </w:r>
      </w:hyperlink>
    </w:p>
    <w:p w14:paraId="7EA912E6" w14:textId="50F5E41B" w:rsidR="00957B2E" w:rsidRDefault="00957B2E">
      <w:pPr>
        <w:pStyle w:val="TOC1"/>
        <w:rPr>
          <w:rFonts w:asciiTheme="minorHAnsi" w:eastAsiaTheme="minorEastAsia" w:hAnsiTheme="minorHAnsi"/>
          <w:b w:val="0"/>
          <w:noProof/>
          <w:color w:val="auto"/>
          <w:sz w:val="24"/>
        </w:rPr>
      </w:pPr>
      <w:hyperlink w:anchor="_Toc237650581" w:history="1">
        <w:r w:rsidRPr="004134B9">
          <w:rPr>
            <w:rStyle w:val="Hyperlink"/>
            <w:noProof/>
          </w:rPr>
          <w:t>Part VIII: Crisis Management and De-Escalation</w:t>
        </w:r>
        <w:r>
          <w:rPr>
            <w:noProof/>
            <w:webHidden/>
          </w:rPr>
          <w:tab/>
        </w:r>
        <w:r>
          <w:rPr>
            <w:noProof/>
            <w:webHidden/>
          </w:rPr>
          <w:fldChar w:fldCharType="begin"/>
        </w:r>
        <w:r>
          <w:rPr>
            <w:noProof/>
            <w:webHidden/>
          </w:rPr>
          <w:instrText xml:space="preserve"> PAGEREF _Toc237650581 \h </w:instrText>
        </w:r>
        <w:r>
          <w:rPr>
            <w:noProof/>
            <w:webHidden/>
          </w:rPr>
        </w:r>
        <w:r>
          <w:rPr>
            <w:noProof/>
            <w:webHidden/>
          </w:rPr>
          <w:fldChar w:fldCharType="separate"/>
        </w:r>
        <w:r>
          <w:rPr>
            <w:noProof/>
            <w:webHidden/>
          </w:rPr>
          <w:t>30</w:t>
        </w:r>
        <w:r>
          <w:rPr>
            <w:noProof/>
            <w:webHidden/>
          </w:rPr>
          <w:fldChar w:fldCharType="end"/>
        </w:r>
      </w:hyperlink>
    </w:p>
    <w:p w14:paraId="3746FEB0" w14:textId="29126253" w:rsidR="00957B2E" w:rsidRDefault="00957B2E">
      <w:pPr>
        <w:pStyle w:val="TOC2"/>
        <w:rPr>
          <w:rFonts w:asciiTheme="minorHAnsi" w:eastAsiaTheme="minorEastAsia" w:hAnsiTheme="minorHAnsi"/>
          <w:noProof/>
          <w:color w:val="auto"/>
          <w:sz w:val="24"/>
        </w:rPr>
      </w:pPr>
      <w:hyperlink w:anchor="_Toc237650582" w:history="1">
        <w:r w:rsidRPr="004134B9">
          <w:rPr>
            <w:rStyle w:val="Hyperlink"/>
            <w:noProof/>
          </w:rPr>
          <w:t>Article VIII.1: The Crisis Hotline Network</w:t>
        </w:r>
        <w:r>
          <w:rPr>
            <w:noProof/>
            <w:webHidden/>
          </w:rPr>
          <w:tab/>
        </w:r>
        <w:r>
          <w:rPr>
            <w:noProof/>
            <w:webHidden/>
          </w:rPr>
          <w:fldChar w:fldCharType="begin"/>
        </w:r>
        <w:r>
          <w:rPr>
            <w:noProof/>
            <w:webHidden/>
          </w:rPr>
          <w:instrText xml:space="preserve"> PAGEREF _Toc237650582 \h </w:instrText>
        </w:r>
        <w:r>
          <w:rPr>
            <w:noProof/>
            <w:webHidden/>
          </w:rPr>
        </w:r>
        <w:r>
          <w:rPr>
            <w:noProof/>
            <w:webHidden/>
          </w:rPr>
          <w:fldChar w:fldCharType="separate"/>
        </w:r>
        <w:r>
          <w:rPr>
            <w:noProof/>
            <w:webHidden/>
          </w:rPr>
          <w:t>30</w:t>
        </w:r>
        <w:r>
          <w:rPr>
            <w:noProof/>
            <w:webHidden/>
          </w:rPr>
          <w:fldChar w:fldCharType="end"/>
        </w:r>
      </w:hyperlink>
    </w:p>
    <w:p w14:paraId="39A5669A" w14:textId="1EF3D325" w:rsidR="00957B2E" w:rsidRDefault="00957B2E">
      <w:pPr>
        <w:pStyle w:val="TOC2"/>
        <w:rPr>
          <w:rFonts w:asciiTheme="minorHAnsi" w:eastAsiaTheme="minorEastAsia" w:hAnsiTheme="minorHAnsi"/>
          <w:noProof/>
          <w:color w:val="auto"/>
          <w:sz w:val="24"/>
        </w:rPr>
      </w:pPr>
      <w:hyperlink w:anchor="_Toc237650583" w:history="1">
        <w:r w:rsidRPr="004134B9">
          <w:rPr>
            <w:rStyle w:val="Hyperlink"/>
            <w:noProof/>
          </w:rPr>
          <w:t>Article VIII.2: The 72-Hour Cooling-Off Rule</w:t>
        </w:r>
        <w:r>
          <w:rPr>
            <w:noProof/>
            <w:webHidden/>
          </w:rPr>
          <w:tab/>
        </w:r>
        <w:r>
          <w:rPr>
            <w:noProof/>
            <w:webHidden/>
          </w:rPr>
          <w:fldChar w:fldCharType="begin"/>
        </w:r>
        <w:r>
          <w:rPr>
            <w:noProof/>
            <w:webHidden/>
          </w:rPr>
          <w:instrText xml:space="preserve"> PAGEREF _Toc237650583 \h </w:instrText>
        </w:r>
        <w:r>
          <w:rPr>
            <w:noProof/>
            <w:webHidden/>
          </w:rPr>
        </w:r>
        <w:r>
          <w:rPr>
            <w:noProof/>
            <w:webHidden/>
          </w:rPr>
          <w:fldChar w:fldCharType="separate"/>
        </w:r>
        <w:r>
          <w:rPr>
            <w:noProof/>
            <w:webHidden/>
          </w:rPr>
          <w:t>30</w:t>
        </w:r>
        <w:r>
          <w:rPr>
            <w:noProof/>
            <w:webHidden/>
          </w:rPr>
          <w:fldChar w:fldCharType="end"/>
        </w:r>
      </w:hyperlink>
    </w:p>
    <w:p w14:paraId="195DF26C" w14:textId="651F2450" w:rsidR="00957B2E" w:rsidRDefault="00957B2E">
      <w:pPr>
        <w:pStyle w:val="TOC2"/>
        <w:rPr>
          <w:rFonts w:asciiTheme="minorHAnsi" w:eastAsiaTheme="minorEastAsia" w:hAnsiTheme="minorHAnsi"/>
          <w:noProof/>
          <w:color w:val="auto"/>
          <w:sz w:val="24"/>
        </w:rPr>
      </w:pPr>
      <w:hyperlink w:anchor="_Toc237650584" w:history="1">
        <w:r w:rsidRPr="004134B9">
          <w:rPr>
            <w:rStyle w:val="Hyperlink"/>
            <w:noProof/>
          </w:rPr>
          <w:t>Article VIII.3: The Incident Ladder</w:t>
        </w:r>
        <w:r>
          <w:rPr>
            <w:noProof/>
            <w:webHidden/>
          </w:rPr>
          <w:tab/>
        </w:r>
        <w:r>
          <w:rPr>
            <w:noProof/>
            <w:webHidden/>
          </w:rPr>
          <w:fldChar w:fldCharType="begin"/>
        </w:r>
        <w:r>
          <w:rPr>
            <w:noProof/>
            <w:webHidden/>
          </w:rPr>
          <w:instrText xml:space="preserve"> PAGEREF _Toc237650584 \h </w:instrText>
        </w:r>
        <w:r>
          <w:rPr>
            <w:noProof/>
            <w:webHidden/>
          </w:rPr>
        </w:r>
        <w:r>
          <w:rPr>
            <w:noProof/>
            <w:webHidden/>
          </w:rPr>
          <w:fldChar w:fldCharType="separate"/>
        </w:r>
        <w:r>
          <w:rPr>
            <w:noProof/>
            <w:webHidden/>
          </w:rPr>
          <w:t>30</w:t>
        </w:r>
        <w:r>
          <w:rPr>
            <w:noProof/>
            <w:webHidden/>
          </w:rPr>
          <w:fldChar w:fldCharType="end"/>
        </w:r>
      </w:hyperlink>
    </w:p>
    <w:p w14:paraId="4429CFDB" w14:textId="6769F341" w:rsidR="00957B2E" w:rsidRDefault="00957B2E">
      <w:pPr>
        <w:pStyle w:val="TOC2"/>
        <w:rPr>
          <w:rFonts w:asciiTheme="minorHAnsi" w:eastAsiaTheme="minorEastAsia" w:hAnsiTheme="minorHAnsi"/>
          <w:noProof/>
          <w:color w:val="auto"/>
          <w:sz w:val="24"/>
        </w:rPr>
      </w:pPr>
      <w:hyperlink w:anchor="_Toc237650585" w:history="1">
        <w:r w:rsidRPr="004134B9">
          <w:rPr>
            <w:rStyle w:val="Hyperlink"/>
            <w:noProof/>
          </w:rPr>
          <w:t>Article VIII.4: The Five-Level Crisis Protocol</w:t>
        </w:r>
        <w:r>
          <w:rPr>
            <w:noProof/>
            <w:webHidden/>
          </w:rPr>
          <w:tab/>
        </w:r>
        <w:r>
          <w:rPr>
            <w:noProof/>
            <w:webHidden/>
          </w:rPr>
          <w:fldChar w:fldCharType="begin"/>
        </w:r>
        <w:r>
          <w:rPr>
            <w:noProof/>
            <w:webHidden/>
          </w:rPr>
          <w:instrText xml:space="preserve"> PAGEREF _Toc237650585 \h </w:instrText>
        </w:r>
        <w:r>
          <w:rPr>
            <w:noProof/>
            <w:webHidden/>
          </w:rPr>
        </w:r>
        <w:r>
          <w:rPr>
            <w:noProof/>
            <w:webHidden/>
          </w:rPr>
          <w:fldChar w:fldCharType="separate"/>
        </w:r>
        <w:r>
          <w:rPr>
            <w:noProof/>
            <w:webHidden/>
          </w:rPr>
          <w:t>30</w:t>
        </w:r>
        <w:r>
          <w:rPr>
            <w:noProof/>
            <w:webHidden/>
          </w:rPr>
          <w:fldChar w:fldCharType="end"/>
        </w:r>
      </w:hyperlink>
    </w:p>
    <w:p w14:paraId="1317EE5C" w14:textId="058A4BD9" w:rsidR="00957B2E" w:rsidRDefault="00957B2E">
      <w:pPr>
        <w:pStyle w:val="TOC2"/>
        <w:rPr>
          <w:rFonts w:asciiTheme="minorHAnsi" w:eastAsiaTheme="minorEastAsia" w:hAnsiTheme="minorHAnsi"/>
          <w:noProof/>
          <w:color w:val="auto"/>
          <w:sz w:val="24"/>
        </w:rPr>
      </w:pPr>
      <w:hyperlink w:anchor="_Toc237650586" w:history="1">
        <w:r w:rsidRPr="004134B9">
          <w:rPr>
            <w:rStyle w:val="Hyperlink"/>
            <w:noProof/>
          </w:rPr>
          <w:t>Article VIII.5: The Manufactured Crisis Finding</w:t>
        </w:r>
        <w:r>
          <w:rPr>
            <w:noProof/>
            <w:webHidden/>
          </w:rPr>
          <w:tab/>
        </w:r>
        <w:r>
          <w:rPr>
            <w:noProof/>
            <w:webHidden/>
          </w:rPr>
          <w:fldChar w:fldCharType="begin"/>
        </w:r>
        <w:r>
          <w:rPr>
            <w:noProof/>
            <w:webHidden/>
          </w:rPr>
          <w:instrText xml:space="preserve"> PAGEREF _Toc237650586 \h </w:instrText>
        </w:r>
        <w:r>
          <w:rPr>
            <w:noProof/>
            <w:webHidden/>
          </w:rPr>
        </w:r>
        <w:r>
          <w:rPr>
            <w:noProof/>
            <w:webHidden/>
          </w:rPr>
          <w:fldChar w:fldCharType="separate"/>
        </w:r>
        <w:r>
          <w:rPr>
            <w:noProof/>
            <w:webHidden/>
          </w:rPr>
          <w:t>30</w:t>
        </w:r>
        <w:r>
          <w:rPr>
            <w:noProof/>
            <w:webHidden/>
          </w:rPr>
          <w:fldChar w:fldCharType="end"/>
        </w:r>
      </w:hyperlink>
    </w:p>
    <w:p w14:paraId="1820052F" w14:textId="1B0309C4" w:rsidR="00957B2E" w:rsidRDefault="00957B2E">
      <w:pPr>
        <w:pStyle w:val="TOC2"/>
        <w:rPr>
          <w:rFonts w:asciiTheme="minorHAnsi" w:eastAsiaTheme="minorEastAsia" w:hAnsiTheme="minorHAnsi"/>
          <w:noProof/>
          <w:color w:val="auto"/>
          <w:sz w:val="24"/>
        </w:rPr>
      </w:pPr>
      <w:hyperlink w:anchor="_Toc237650587" w:history="1">
        <w:r w:rsidRPr="004134B9">
          <w:rPr>
            <w:rStyle w:val="Hyperlink"/>
            <w:noProof/>
          </w:rPr>
          <w:t>Article VIII.6: The De-escalation Override</w:t>
        </w:r>
        <w:r>
          <w:rPr>
            <w:noProof/>
            <w:webHidden/>
          </w:rPr>
          <w:tab/>
        </w:r>
        <w:r>
          <w:rPr>
            <w:noProof/>
            <w:webHidden/>
          </w:rPr>
          <w:fldChar w:fldCharType="begin"/>
        </w:r>
        <w:r>
          <w:rPr>
            <w:noProof/>
            <w:webHidden/>
          </w:rPr>
          <w:instrText xml:space="preserve"> PAGEREF _Toc237650587 \h </w:instrText>
        </w:r>
        <w:r>
          <w:rPr>
            <w:noProof/>
            <w:webHidden/>
          </w:rPr>
        </w:r>
        <w:r>
          <w:rPr>
            <w:noProof/>
            <w:webHidden/>
          </w:rPr>
          <w:fldChar w:fldCharType="separate"/>
        </w:r>
        <w:r>
          <w:rPr>
            <w:noProof/>
            <w:webHidden/>
          </w:rPr>
          <w:t>31</w:t>
        </w:r>
        <w:r>
          <w:rPr>
            <w:noProof/>
            <w:webHidden/>
          </w:rPr>
          <w:fldChar w:fldCharType="end"/>
        </w:r>
      </w:hyperlink>
    </w:p>
    <w:p w14:paraId="1F7393AC" w14:textId="6644504A" w:rsidR="00957B2E" w:rsidRDefault="00957B2E">
      <w:pPr>
        <w:pStyle w:val="TOC2"/>
        <w:rPr>
          <w:rFonts w:asciiTheme="minorHAnsi" w:eastAsiaTheme="minorEastAsia" w:hAnsiTheme="minorHAnsi"/>
          <w:noProof/>
          <w:color w:val="auto"/>
          <w:sz w:val="24"/>
        </w:rPr>
      </w:pPr>
      <w:hyperlink w:anchor="_Toc237650588" w:history="1">
        <w:r w:rsidRPr="004134B9">
          <w:rPr>
            <w:rStyle w:val="Hyperlink"/>
            <w:noProof/>
          </w:rPr>
          <w:t>Article VIII.7: The Smoke Detector</w:t>
        </w:r>
        <w:r>
          <w:rPr>
            <w:noProof/>
            <w:webHidden/>
          </w:rPr>
          <w:tab/>
        </w:r>
        <w:r>
          <w:rPr>
            <w:noProof/>
            <w:webHidden/>
          </w:rPr>
          <w:fldChar w:fldCharType="begin"/>
        </w:r>
        <w:r>
          <w:rPr>
            <w:noProof/>
            <w:webHidden/>
          </w:rPr>
          <w:instrText xml:space="preserve"> PAGEREF _Toc237650588 \h </w:instrText>
        </w:r>
        <w:r>
          <w:rPr>
            <w:noProof/>
            <w:webHidden/>
          </w:rPr>
        </w:r>
        <w:r>
          <w:rPr>
            <w:noProof/>
            <w:webHidden/>
          </w:rPr>
          <w:fldChar w:fldCharType="separate"/>
        </w:r>
        <w:r>
          <w:rPr>
            <w:noProof/>
            <w:webHidden/>
          </w:rPr>
          <w:t>31</w:t>
        </w:r>
        <w:r>
          <w:rPr>
            <w:noProof/>
            <w:webHidden/>
          </w:rPr>
          <w:fldChar w:fldCharType="end"/>
        </w:r>
      </w:hyperlink>
    </w:p>
    <w:p w14:paraId="2FF4FEC8" w14:textId="6DCE2C9D" w:rsidR="00957B2E" w:rsidRDefault="00957B2E">
      <w:pPr>
        <w:pStyle w:val="TOC2"/>
        <w:rPr>
          <w:rFonts w:asciiTheme="minorHAnsi" w:eastAsiaTheme="minorEastAsia" w:hAnsiTheme="minorHAnsi"/>
          <w:noProof/>
          <w:color w:val="auto"/>
          <w:sz w:val="24"/>
        </w:rPr>
      </w:pPr>
      <w:hyperlink w:anchor="_Toc237650589" w:history="1">
        <w:r w:rsidRPr="004134B9">
          <w:rPr>
            <w:rStyle w:val="Hyperlink"/>
            <w:noProof/>
          </w:rPr>
          <w:t>Article VIII.8: The False-Flag Forensic Procedure</w:t>
        </w:r>
        <w:r>
          <w:rPr>
            <w:noProof/>
            <w:webHidden/>
          </w:rPr>
          <w:tab/>
        </w:r>
        <w:r>
          <w:rPr>
            <w:noProof/>
            <w:webHidden/>
          </w:rPr>
          <w:fldChar w:fldCharType="begin"/>
        </w:r>
        <w:r>
          <w:rPr>
            <w:noProof/>
            <w:webHidden/>
          </w:rPr>
          <w:instrText xml:space="preserve"> PAGEREF _Toc237650589 \h </w:instrText>
        </w:r>
        <w:r>
          <w:rPr>
            <w:noProof/>
            <w:webHidden/>
          </w:rPr>
        </w:r>
        <w:r>
          <w:rPr>
            <w:noProof/>
            <w:webHidden/>
          </w:rPr>
          <w:fldChar w:fldCharType="separate"/>
        </w:r>
        <w:r>
          <w:rPr>
            <w:noProof/>
            <w:webHidden/>
          </w:rPr>
          <w:t>31</w:t>
        </w:r>
        <w:r>
          <w:rPr>
            <w:noProof/>
            <w:webHidden/>
          </w:rPr>
          <w:fldChar w:fldCharType="end"/>
        </w:r>
      </w:hyperlink>
    </w:p>
    <w:p w14:paraId="64DF1B91" w14:textId="23E716BD" w:rsidR="00957B2E" w:rsidRDefault="00957B2E">
      <w:pPr>
        <w:pStyle w:val="TOC2"/>
        <w:rPr>
          <w:rFonts w:asciiTheme="minorHAnsi" w:eastAsiaTheme="minorEastAsia" w:hAnsiTheme="minorHAnsi"/>
          <w:noProof/>
          <w:color w:val="auto"/>
          <w:sz w:val="24"/>
        </w:rPr>
      </w:pPr>
      <w:hyperlink w:anchor="_Toc237650590" w:history="1">
        <w:r w:rsidRPr="004134B9">
          <w:rPr>
            <w:rStyle w:val="Hyperlink"/>
            <w:noProof/>
          </w:rPr>
          <w:t>Article VIII.9: The Regional Emergency Override</w:t>
        </w:r>
        <w:r>
          <w:rPr>
            <w:noProof/>
            <w:webHidden/>
          </w:rPr>
          <w:tab/>
        </w:r>
        <w:r>
          <w:rPr>
            <w:noProof/>
            <w:webHidden/>
          </w:rPr>
          <w:fldChar w:fldCharType="begin"/>
        </w:r>
        <w:r>
          <w:rPr>
            <w:noProof/>
            <w:webHidden/>
          </w:rPr>
          <w:instrText xml:space="preserve"> PAGEREF _Toc237650590 \h </w:instrText>
        </w:r>
        <w:r>
          <w:rPr>
            <w:noProof/>
            <w:webHidden/>
          </w:rPr>
        </w:r>
        <w:r>
          <w:rPr>
            <w:noProof/>
            <w:webHidden/>
          </w:rPr>
          <w:fldChar w:fldCharType="separate"/>
        </w:r>
        <w:r>
          <w:rPr>
            <w:noProof/>
            <w:webHidden/>
          </w:rPr>
          <w:t>31</w:t>
        </w:r>
        <w:r>
          <w:rPr>
            <w:noProof/>
            <w:webHidden/>
          </w:rPr>
          <w:fldChar w:fldCharType="end"/>
        </w:r>
      </w:hyperlink>
    </w:p>
    <w:p w14:paraId="5E316C81" w14:textId="47770E46" w:rsidR="00957B2E" w:rsidRDefault="00957B2E">
      <w:pPr>
        <w:pStyle w:val="TOC2"/>
        <w:rPr>
          <w:rFonts w:asciiTheme="minorHAnsi" w:eastAsiaTheme="minorEastAsia" w:hAnsiTheme="minorHAnsi"/>
          <w:noProof/>
          <w:color w:val="auto"/>
          <w:sz w:val="24"/>
        </w:rPr>
      </w:pPr>
      <w:hyperlink w:anchor="_Toc237650591" w:history="1">
        <w:r w:rsidRPr="004134B9">
          <w:rPr>
            <w:rStyle w:val="Hyperlink"/>
            <w:noProof/>
          </w:rPr>
          <w:t>Article VIII.10: Group Response</w:t>
        </w:r>
        <w:r>
          <w:rPr>
            <w:noProof/>
            <w:webHidden/>
          </w:rPr>
          <w:tab/>
        </w:r>
        <w:r>
          <w:rPr>
            <w:noProof/>
            <w:webHidden/>
          </w:rPr>
          <w:fldChar w:fldCharType="begin"/>
        </w:r>
        <w:r>
          <w:rPr>
            <w:noProof/>
            <w:webHidden/>
          </w:rPr>
          <w:instrText xml:space="preserve"> PAGEREF _Toc237650591 \h </w:instrText>
        </w:r>
        <w:r>
          <w:rPr>
            <w:noProof/>
            <w:webHidden/>
          </w:rPr>
        </w:r>
        <w:r>
          <w:rPr>
            <w:noProof/>
            <w:webHidden/>
          </w:rPr>
          <w:fldChar w:fldCharType="separate"/>
        </w:r>
        <w:r>
          <w:rPr>
            <w:noProof/>
            <w:webHidden/>
          </w:rPr>
          <w:t>31</w:t>
        </w:r>
        <w:r>
          <w:rPr>
            <w:noProof/>
            <w:webHidden/>
          </w:rPr>
          <w:fldChar w:fldCharType="end"/>
        </w:r>
      </w:hyperlink>
    </w:p>
    <w:p w14:paraId="291C811C" w14:textId="5B1E1AD3" w:rsidR="00957B2E" w:rsidRDefault="00957B2E">
      <w:pPr>
        <w:pStyle w:val="TOC2"/>
        <w:rPr>
          <w:rFonts w:asciiTheme="minorHAnsi" w:eastAsiaTheme="minorEastAsia" w:hAnsiTheme="minorHAnsi"/>
          <w:noProof/>
          <w:color w:val="auto"/>
          <w:sz w:val="24"/>
        </w:rPr>
      </w:pPr>
      <w:hyperlink w:anchor="_Toc237650592" w:history="1">
        <w:r w:rsidRPr="004134B9">
          <w:rPr>
            <w:rStyle w:val="Hyperlink"/>
            <w:noProof/>
          </w:rPr>
          <w:t>Article VIII.11: The Claims Ledger</w:t>
        </w:r>
        <w:r>
          <w:rPr>
            <w:noProof/>
            <w:webHidden/>
          </w:rPr>
          <w:tab/>
        </w:r>
        <w:r>
          <w:rPr>
            <w:noProof/>
            <w:webHidden/>
          </w:rPr>
          <w:fldChar w:fldCharType="begin"/>
        </w:r>
        <w:r>
          <w:rPr>
            <w:noProof/>
            <w:webHidden/>
          </w:rPr>
          <w:instrText xml:space="preserve"> PAGEREF _Toc237650592 \h </w:instrText>
        </w:r>
        <w:r>
          <w:rPr>
            <w:noProof/>
            <w:webHidden/>
          </w:rPr>
        </w:r>
        <w:r>
          <w:rPr>
            <w:noProof/>
            <w:webHidden/>
          </w:rPr>
          <w:fldChar w:fldCharType="separate"/>
        </w:r>
        <w:r>
          <w:rPr>
            <w:noProof/>
            <w:webHidden/>
          </w:rPr>
          <w:t>31</w:t>
        </w:r>
        <w:r>
          <w:rPr>
            <w:noProof/>
            <w:webHidden/>
          </w:rPr>
          <w:fldChar w:fldCharType="end"/>
        </w:r>
      </w:hyperlink>
    </w:p>
    <w:p w14:paraId="4591C665" w14:textId="42AE7E9C" w:rsidR="00957B2E" w:rsidRDefault="00957B2E">
      <w:pPr>
        <w:pStyle w:val="TOC2"/>
        <w:rPr>
          <w:rFonts w:asciiTheme="minorHAnsi" w:eastAsiaTheme="minorEastAsia" w:hAnsiTheme="minorHAnsi"/>
          <w:noProof/>
          <w:color w:val="auto"/>
          <w:sz w:val="24"/>
        </w:rPr>
      </w:pPr>
      <w:hyperlink w:anchor="_Toc237650593" w:history="1">
        <w:r w:rsidRPr="004134B9">
          <w:rPr>
            <w:rStyle w:val="Hyperlink"/>
            <w:noProof/>
          </w:rPr>
          <w:t>Article VIII.12: Spoiler Hardening</w:t>
        </w:r>
        <w:r>
          <w:rPr>
            <w:noProof/>
            <w:webHidden/>
          </w:rPr>
          <w:tab/>
        </w:r>
        <w:r>
          <w:rPr>
            <w:noProof/>
            <w:webHidden/>
          </w:rPr>
          <w:fldChar w:fldCharType="begin"/>
        </w:r>
        <w:r>
          <w:rPr>
            <w:noProof/>
            <w:webHidden/>
          </w:rPr>
          <w:instrText xml:space="preserve"> PAGEREF _Toc237650593 \h </w:instrText>
        </w:r>
        <w:r>
          <w:rPr>
            <w:noProof/>
            <w:webHidden/>
          </w:rPr>
        </w:r>
        <w:r>
          <w:rPr>
            <w:noProof/>
            <w:webHidden/>
          </w:rPr>
          <w:fldChar w:fldCharType="separate"/>
        </w:r>
        <w:r>
          <w:rPr>
            <w:noProof/>
            <w:webHidden/>
          </w:rPr>
          <w:t>32</w:t>
        </w:r>
        <w:r>
          <w:rPr>
            <w:noProof/>
            <w:webHidden/>
          </w:rPr>
          <w:fldChar w:fldCharType="end"/>
        </w:r>
      </w:hyperlink>
    </w:p>
    <w:p w14:paraId="0474E584" w14:textId="0A76160A" w:rsidR="00957B2E" w:rsidRDefault="00957B2E">
      <w:pPr>
        <w:pStyle w:val="TOC1"/>
        <w:rPr>
          <w:rFonts w:asciiTheme="minorHAnsi" w:eastAsiaTheme="minorEastAsia" w:hAnsiTheme="minorHAnsi"/>
          <w:b w:val="0"/>
          <w:noProof/>
          <w:color w:val="auto"/>
          <w:sz w:val="24"/>
        </w:rPr>
      </w:pPr>
      <w:hyperlink w:anchor="_Toc237650594" w:history="1">
        <w:r w:rsidRPr="004134B9">
          <w:rPr>
            <w:rStyle w:val="Hyperlink"/>
            <w:noProof/>
          </w:rPr>
          <w:t>Part IX: Dispute Resolution</w:t>
        </w:r>
        <w:r>
          <w:rPr>
            <w:noProof/>
            <w:webHidden/>
          </w:rPr>
          <w:tab/>
        </w:r>
        <w:r>
          <w:rPr>
            <w:noProof/>
            <w:webHidden/>
          </w:rPr>
          <w:fldChar w:fldCharType="begin"/>
        </w:r>
        <w:r>
          <w:rPr>
            <w:noProof/>
            <w:webHidden/>
          </w:rPr>
          <w:instrText xml:space="preserve"> PAGEREF _Toc237650594 \h </w:instrText>
        </w:r>
        <w:r>
          <w:rPr>
            <w:noProof/>
            <w:webHidden/>
          </w:rPr>
        </w:r>
        <w:r>
          <w:rPr>
            <w:noProof/>
            <w:webHidden/>
          </w:rPr>
          <w:fldChar w:fldCharType="separate"/>
        </w:r>
        <w:r>
          <w:rPr>
            <w:noProof/>
            <w:webHidden/>
          </w:rPr>
          <w:t>33</w:t>
        </w:r>
        <w:r>
          <w:rPr>
            <w:noProof/>
            <w:webHidden/>
          </w:rPr>
          <w:fldChar w:fldCharType="end"/>
        </w:r>
      </w:hyperlink>
    </w:p>
    <w:p w14:paraId="13959DBF" w14:textId="581763FC" w:rsidR="00957B2E" w:rsidRDefault="00957B2E">
      <w:pPr>
        <w:pStyle w:val="TOC2"/>
        <w:rPr>
          <w:rFonts w:asciiTheme="minorHAnsi" w:eastAsiaTheme="minorEastAsia" w:hAnsiTheme="minorHAnsi"/>
          <w:noProof/>
          <w:color w:val="auto"/>
          <w:sz w:val="24"/>
        </w:rPr>
      </w:pPr>
      <w:hyperlink w:anchor="_Toc237650595" w:history="1">
        <w:r w:rsidRPr="004134B9">
          <w:rPr>
            <w:rStyle w:val="Hyperlink"/>
            <w:noProof/>
          </w:rPr>
          <w:t>Article IX.1: The Three-Band System</w:t>
        </w:r>
        <w:r>
          <w:rPr>
            <w:noProof/>
            <w:webHidden/>
          </w:rPr>
          <w:tab/>
        </w:r>
        <w:r>
          <w:rPr>
            <w:noProof/>
            <w:webHidden/>
          </w:rPr>
          <w:fldChar w:fldCharType="begin"/>
        </w:r>
        <w:r>
          <w:rPr>
            <w:noProof/>
            <w:webHidden/>
          </w:rPr>
          <w:instrText xml:space="preserve"> PAGEREF _Toc237650595 \h </w:instrText>
        </w:r>
        <w:r>
          <w:rPr>
            <w:noProof/>
            <w:webHidden/>
          </w:rPr>
        </w:r>
        <w:r>
          <w:rPr>
            <w:noProof/>
            <w:webHidden/>
          </w:rPr>
          <w:fldChar w:fldCharType="separate"/>
        </w:r>
        <w:r>
          <w:rPr>
            <w:noProof/>
            <w:webHidden/>
          </w:rPr>
          <w:t>33</w:t>
        </w:r>
        <w:r>
          <w:rPr>
            <w:noProof/>
            <w:webHidden/>
          </w:rPr>
          <w:fldChar w:fldCharType="end"/>
        </w:r>
      </w:hyperlink>
    </w:p>
    <w:p w14:paraId="6DD162FA" w14:textId="4A9F72E1" w:rsidR="00957B2E" w:rsidRDefault="00957B2E">
      <w:pPr>
        <w:pStyle w:val="TOC2"/>
        <w:rPr>
          <w:rFonts w:asciiTheme="minorHAnsi" w:eastAsiaTheme="minorEastAsia" w:hAnsiTheme="minorHAnsi"/>
          <w:noProof/>
          <w:color w:val="auto"/>
          <w:sz w:val="24"/>
        </w:rPr>
      </w:pPr>
      <w:hyperlink w:anchor="_Toc237650596" w:history="1">
        <w:r w:rsidRPr="004134B9">
          <w:rPr>
            <w:rStyle w:val="Hyperlink"/>
            <w:noProof/>
          </w:rPr>
          <w:t>Article IX.2: Band Discipline</w:t>
        </w:r>
        <w:r>
          <w:rPr>
            <w:noProof/>
            <w:webHidden/>
          </w:rPr>
          <w:tab/>
        </w:r>
        <w:r>
          <w:rPr>
            <w:noProof/>
            <w:webHidden/>
          </w:rPr>
          <w:fldChar w:fldCharType="begin"/>
        </w:r>
        <w:r>
          <w:rPr>
            <w:noProof/>
            <w:webHidden/>
          </w:rPr>
          <w:instrText xml:space="preserve"> PAGEREF _Toc237650596 \h </w:instrText>
        </w:r>
        <w:r>
          <w:rPr>
            <w:noProof/>
            <w:webHidden/>
          </w:rPr>
        </w:r>
        <w:r>
          <w:rPr>
            <w:noProof/>
            <w:webHidden/>
          </w:rPr>
          <w:fldChar w:fldCharType="separate"/>
        </w:r>
        <w:r>
          <w:rPr>
            <w:noProof/>
            <w:webHidden/>
          </w:rPr>
          <w:t>33</w:t>
        </w:r>
        <w:r>
          <w:rPr>
            <w:noProof/>
            <w:webHidden/>
          </w:rPr>
          <w:fldChar w:fldCharType="end"/>
        </w:r>
      </w:hyperlink>
    </w:p>
    <w:p w14:paraId="14CF12AD" w14:textId="40F3EE2E" w:rsidR="00957B2E" w:rsidRDefault="00957B2E">
      <w:pPr>
        <w:pStyle w:val="TOC2"/>
        <w:rPr>
          <w:rFonts w:asciiTheme="minorHAnsi" w:eastAsiaTheme="minorEastAsia" w:hAnsiTheme="minorHAnsi"/>
          <w:noProof/>
          <w:color w:val="auto"/>
          <w:sz w:val="24"/>
        </w:rPr>
      </w:pPr>
      <w:hyperlink w:anchor="_Toc237650597" w:history="1">
        <w:r w:rsidRPr="004134B9">
          <w:rPr>
            <w:rStyle w:val="Hyperlink"/>
            <w:noProof/>
          </w:rPr>
          <w:t>Article IX.3: The Tribunal</w:t>
        </w:r>
        <w:r>
          <w:rPr>
            <w:noProof/>
            <w:webHidden/>
          </w:rPr>
          <w:tab/>
        </w:r>
        <w:r>
          <w:rPr>
            <w:noProof/>
            <w:webHidden/>
          </w:rPr>
          <w:fldChar w:fldCharType="begin"/>
        </w:r>
        <w:r>
          <w:rPr>
            <w:noProof/>
            <w:webHidden/>
          </w:rPr>
          <w:instrText xml:space="preserve"> PAGEREF _Toc237650597 \h </w:instrText>
        </w:r>
        <w:r>
          <w:rPr>
            <w:noProof/>
            <w:webHidden/>
          </w:rPr>
        </w:r>
        <w:r>
          <w:rPr>
            <w:noProof/>
            <w:webHidden/>
          </w:rPr>
          <w:fldChar w:fldCharType="separate"/>
        </w:r>
        <w:r>
          <w:rPr>
            <w:noProof/>
            <w:webHidden/>
          </w:rPr>
          <w:t>33</w:t>
        </w:r>
        <w:r>
          <w:rPr>
            <w:noProof/>
            <w:webHidden/>
          </w:rPr>
          <w:fldChar w:fldCharType="end"/>
        </w:r>
      </w:hyperlink>
    </w:p>
    <w:p w14:paraId="670C2214" w14:textId="067065E6" w:rsidR="00957B2E" w:rsidRDefault="00957B2E">
      <w:pPr>
        <w:pStyle w:val="TOC2"/>
        <w:rPr>
          <w:rFonts w:asciiTheme="minorHAnsi" w:eastAsiaTheme="minorEastAsia" w:hAnsiTheme="minorHAnsi"/>
          <w:noProof/>
          <w:color w:val="auto"/>
          <w:sz w:val="24"/>
        </w:rPr>
      </w:pPr>
      <w:hyperlink w:anchor="_Toc237650598" w:history="1">
        <w:r w:rsidRPr="004134B9">
          <w:rPr>
            <w:rStyle w:val="Hyperlink"/>
            <w:noProof/>
          </w:rPr>
          <w:t>Article IX.4: Ombudsman Warrants</w:t>
        </w:r>
        <w:r>
          <w:rPr>
            <w:noProof/>
            <w:webHidden/>
          </w:rPr>
          <w:tab/>
        </w:r>
        <w:r>
          <w:rPr>
            <w:noProof/>
            <w:webHidden/>
          </w:rPr>
          <w:fldChar w:fldCharType="begin"/>
        </w:r>
        <w:r>
          <w:rPr>
            <w:noProof/>
            <w:webHidden/>
          </w:rPr>
          <w:instrText xml:space="preserve"> PAGEREF _Toc237650598 \h </w:instrText>
        </w:r>
        <w:r>
          <w:rPr>
            <w:noProof/>
            <w:webHidden/>
          </w:rPr>
        </w:r>
        <w:r>
          <w:rPr>
            <w:noProof/>
            <w:webHidden/>
          </w:rPr>
          <w:fldChar w:fldCharType="separate"/>
        </w:r>
        <w:r>
          <w:rPr>
            <w:noProof/>
            <w:webHidden/>
          </w:rPr>
          <w:t>33</w:t>
        </w:r>
        <w:r>
          <w:rPr>
            <w:noProof/>
            <w:webHidden/>
          </w:rPr>
          <w:fldChar w:fldCharType="end"/>
        </w:r>
      </w:hyperlink>
    </w:p>
    <w:p w14:paraId="5784520D" w14:textId="61F812D5" w:rsidR="00957B2E" w:rsidRDefault="00957B2E">
      <w:pPr>
        <w:pStyle w:val="TOC2"/>
        <w:rPr>
          <w:rFonts w:asciiTheme="minorHAnsi" w:eastAsiaTheme="minorEastAsia" w:hAnsiTheme="minorHAnsi"/>
          <w:noProof/>
          <w:color w:val="auto"/>
          <w:sz w:val="24"/>
        </w:rPr>
      </w:pPr>
      <w:hyperlink w:anchor="_Toc237650599" w:history="1">
        <w:r w:rsidRPr="004134B9">
          <w:rPr>
            <w:rStyle w:val="Hyperlink"/>
            <w:noProof/>
          </w:rPr>
          <w:t>Article IX.5: Escrow Jurisdiction</w:t>
        </w:r>
        <w:r>
          <w:rPr>
            <w:noProof/>
            <w:webHidden/>
          </w:rPr>
          <w:tab/>
        </w:r>
        <w:r>
          <w:rPr>
            <w:noProof/>
            <w:webHidden/>
          </w:rPr>
          <w:fldChar w:fldCharType="begin"/>
        </w:r>
        <w:r>
          <w:rPr>
            <w:noProof/>
            <w:webHidden/>
          </w:rPr>
          <w:instrText xml:space="preserve"> PAGEREF _Toc237650599 \h </w:instrText>
        </w:r>
        <w:r>
          <w:rPr>
            <w:noProof/>
            <w:webHidden/>
          </w:rPr>
        </w:r>
        <w:r>
          <w:rPr>
            <w:noProof/>
            <w:webHidden/>
          </w:rPr>
          <w:fldChar w:fldCharType="separate"/>
        </w:r>
        <w:r>
          <w:rPr>
            <w:noProof/>
            <w:webHidden/>
          </w:rPr>
          <w:t>33</w:t>
        </w:r>
        <w:r>
          <w:rPr>
            <w:noProof/>
            <w:webHidden/>
          </w:rPr>
          <w:fldChar w:fldCharType="end"/>
        </w:r>
      </w:hyperlink>
    </w:p>
    <w:p w14:paraId="0A4C8F13" w14:textId="2044D665" w:rsidR="00957B2E" w:rsidRDefault="00957B2E">
      <w:pPr>
        <w:pStyle w:val="TOC2"/>
        <w:rPr>
          <w:rFonts w:asciiTheme="minorHAnsi" w:eastAsiaTheme="minorEastAsia" w:hAnsiTheme="minorHAnsi"/>
          <w:noProof/>
          <w:color w:val="auto"/>
          <w:sz w:val="24"/>
        </w:rPr>
      </w:pPr>
      <w:hyperlink w:anchor="_Toc237650600" w:history="1">
        <w:r w:rsidRPr="004134B9">
          <w:rPr>
            <w:rStyle w:val="Hyperlink"/>
            <w:noProof/>
          </w:rPr>
          <w:t>Article IX.6: Appeals and Burden of Proof</w:t>
        </w:r>
        <w:r>
          <w:rPr>
            <w:noProof/>
            <w:webHidden/>
          </w:rPr>
          <w:tab/>
        </w:r>
        <w:r>
          <w:rPr>
            <w:noProof/>
            <w:webHidden/>
          </w:rPr>
          <w:fldChar w:fldCharType="begin"/>
        </w:r>
        <w:r>
          <w:rPr>
            <w:noProof/>
            <w:webHidden/>
          </w:rPr>
          <w:instrText xml:space="preserve"> PAGEREF _Toc237650600 \h </w:instrText>
        </w:r>
        <w:r>
          <w:rPr>
            <w:noProof/>
            <w:webHidden/>
          </w:rPr>
        </w:r>
        <w:r>
          <w:rPr>
            <w:noProof/>
            <w:webHidden/>
          </w:rPr>
          <w:fldChar w:fldCharType="separate"/>
        </w:r>
        <w:r>
          <w:rPr>
            <w:noProof/>
            <w:webHidden/>
          </w:rPr>
          <w:t>33</w:t>
        </w:r>
        <w:r>
          <w:rPr>
            <w:noProof/>
            <w:webHidden/>
          </w:rPr>
          <w:fldChar w:fldCharType="end"/>
        </w:r>
      </w:hyperlink>
    </w:p>
    <w:p w14:paraId="361970EB" w14:textId="6AFAA4E4" w:rsidR="00957B2E" w:rsidRDefault="00957B2E">
      <w:pPr>
        <w:pStyle w:val="TOC2"/>
        <w:rPr>
          <w:rFonts w:asciiTheme="minorHAnsi" w:eastAsiaTheme="minorEastAsia" w:hAnsiTheme="minorHAnsi"/>
          <w:noProof/>
          <w:color w:val="auto"/>
          <w:sz w:val="24"/>
        </w:rPr>
      </w:pPr>
      <w:hyperlink w:anchor="_Toc237650601" w:history="1">
        <w:r w:rsidRPr="004134B9">
          <w:rPr>
            <w:rStyle w:val="Hyperlink"/>
            <w:noProof/>
          </w:rPr>
          <w:t>Article IX.7: Execution, Non-Kinetic Only</w:t>
        </w:r>
        <w:r>
          <w:rPr>
            <w:noProof/>
            <w:webHidden/>
          </w:rPr>
          <w:tab/>
        </w:r>
        <w:r>
          <w:rPr>
            <w:noProof/>
            <w:webHidden/>
          </w:rPr>
          <w:fldChar w:fldCharType="begin"/>
        </w:r>
        <w:r>
          <w:rPr>
            <w:noProof/>
            <w:webHidden/>
          </w:rPr>
          <w:instrText xml:space="preserve"> PAGEREF _Toc237650601 \h </w:instrText>
        </w:r>
        <w:r>
          <w:rPr>
            <w:noProof/>
            <w:webHidden/>
          </w:rPr>
        </w:r>
        <w:r>
          <w:rPr>
            <w:noProof/>
            <w:webHidden/>
          </w:rPr>
          <w:fldChar w:fldCharType="separate"/>
        </w:r>
        <w:r>
          <w:rPr>
            <w:noProof/>
            <w:webHidden/>
          </w:rPr>
          <w:t>34</w:t>
        </w:r>
        <w:r>
          <w:rPr>
            <w:noProof/>
            <w:webHidden/>
          </w:rPr>
          <w:fldChar w:fldCharType="end"/>
        </w:r>
      </w:hyperlink>
    </w:p>
    <w:p w14:paraId="090DB6E0" w14:textId="5E130E73" w:rsidR="00957B2E" w:rsidRDefault="00957B2E">
      <w:pPr>
        <w:pStyle w:val="TOC1"/>
        <w:rPr>
          <w:rFonts w:asciiTheme="minorHAnsi" w:eastAsiaTheme="minorEastAsia" w:hAnsiTheme="minorHAnsi"/>
          <w:b w:val="0"/>
          <w:noProof/>
          <w:color w:val="auto"/>
          <w:sz w:val="24"/>
        </w:rPr>
      </w:pPr>
      <w:hyperlink w:anchor="_Toc237650602" w:history="1">
        <w:r w:rsidRPr="004134B9">
          <w:rPr>
            <w:rStyle w:val="Hyperlink"/>
            <w:noProof/>
          </w:rPr>
          <w:t>Part X: The Security Architecture and the New Geometry</w:t>
        </w:r>
        <w:r>
          <w:rPr>
            <w:noProof/>
            <w:webHidden/>
          </w:rPr>
          <w:tab/>
        </w:r>
        <w:r>
          <w:rPr>
            <w:noProof/>
            <w:webHidden/>
          </w:rPr>
          <w:fldChar w:fldCharType="begin"/>
        </w:r>
        <w:r>
          <w:rPr>
            <w:noProof/>
            <w:webHidden/>
          </w:rPr>
          <w:instrText xml:space="preserve"> PAGEREF _Toc237650602 \h </w:instrText>
        </w:r>
        <w:r>
          <w:rPr>
            <w:noProof/>
            <w:webHidden/>
          </w:rPr>
        </w:r>
        <w:r>
          <w:rPr>
            <w:noProof/>
            <w:webHidden/>
          </w:rPr>
          <w:fldChar w:fldCharType="separate"/>
        </w:r>
        <w:r>
          <w:rPr>
            <w:noProof/>
            <w:webHidden/>
          </w:rPr>
          <w:t>35</w:t>
        </w:r>
        <w:r>
          <w:rPr>
            <w:noProof/>
            <w:webHidden/>
          </w:rPr>
          <w:fldChar w:fldCharType="end"/>
        </w:r>
      </w:hyperlink>
    </w:p>
    <w:p w14:paraId="6E2D5822" w14:textId="4EC3A3D1" w:rsidR="00957B2E" w:rsidRDefault="00957B2E">
      <w:pPr>
        <w:pStyle w:val="TOC2"/>
        <w:rPr>
          <w:rFonts w:asciiTheme="minorHAnsi" w:eastAsiaTheme="minorEastAsia" w:hAnsiTheme="minorHAnsi"/>
          <w:noProof/>
          <w:color w:val="auto"/>
          <w:sz w:val="24"/>
        </w:rPr>
      </w:pPr>
      <w:hyperlink w:anchor="_Toc237650603" w:history="1">
        <w:r w:rsidRPr="004134B9">
          <w:rPr>
            <w:rStyle w:val="Hyperlink"/>
            <w:noProof/>
          </w:rPr>
          <w:t>Article X.1: The Non-Kinetic Alliance</w:t>
        </w:r>
        <w:r>
          <w:rPr>
            <w:noProof/>
            <w:webHidden/>
          </w:rPr>
          <w:tab/>
        </w:r>
        <w:r>
          <w:rPr>
            <w:noProof/>
            <w:webHidden/>
          </w:rPr>
          <w:fldChar w:fldCharType="begin"/>
        </w:r>
        <w:r>
          <w:rPr>
            <w:noProof/>
            <w:webHidden/>
          </w:rPr>
          <w:instrText xml:space="preserve"> PAGEREF _Toc237650603 \h </w:instrText>
        </w:r>
        <w:r>
          <w:rPr>
            <w:noProof/>
            <w:webHidden/>
          </w:rPr>
        </w:r>
        <w:r>
          <w:rPr>
            <w:noProof/>
            <w:webHidden/>
          </w:rPr>
          <w:fldChar w:fldCharType="separate"/>
        </w:r>
        <w:r>
          <w:rPr>
            <w:noProof/>
            <w:webHidden/>
          </w:rPr>
          <w:t>35</w:t>
        </w:r>
        <w:r>
          <w:rPr>
            <w:noProof/>
            <w:webHidden/>
          </w:rPr>
          <w:fldChar w:fldCharType="end"/>
        </w:r>
      </w:hyperlink>
    </w:p>
    <w:p w14:paraId="5C9B095C" w14:textId="6D951ED8" w:rsidR="00957B2E" w:rsidRDefault="00957B2E">
      <w:pPr>
        <w:pStyle w:val="TOC2"/>
        <w:rPr>
          <w:rFonts w:asciiTheme="minorHAnsi" w:eastAsiaTheme="minorEastAsia" w:hAnsiTheme="minorHAnsi"/>
          <w:noProof/>
          <w:color w:val="auto"/>
          <w:sz w:val="24"/>
        </w:rPr>
      </w:pPr>
      <w:hyperlink w:anchor="_Toc237650604" w:history="1">
        <w:r w:rsidRPr="004134B9">
          <w:rPr>
            <w:rStyle w:val="Hyperlink"/>
            <w:noProof/>
          </w:rPr>
          <w:t>Article X.2: The Mecca Pact Interface</w:t>
        </w:r>
        <w:r>
          <w:rPr>
            <w:noProof/>
            <w:webHidden/>
          </w:rPr>
          <w:tab/>
        </w:r>
        <w:r>
          <w:rPr>
            <w:noProof/>
            <w:webHidden/>
          </w:rPr>
          <w:fldChar w:fldCharType="begin"/>
        </w:r>
        <w:r>
          <w:rPr>
            <w:noProof/>
            <w:webHidden/>
          </w:rPr>
          <w:instrText xml:space="preserve"> PAGEREF _Toc237650604 \h </w:instrText>
        </w:r>
        <w:r>
          <w:rPr>
            <w:noProof/>
            <w:webHidden/>
          </w:rPr>
        </w:r>
        <w:r>
          <w:rPr>
            <w:noProof/>
            <w:webHidden/>
          </w:rPr>
          <w:fldChar w:fldCharType="separate"/>
        </w:r>
        <w:r>
          <w:rPr>
            <w:noProof/>
            <w:webHidden/>
          </w:rPr>
          <w:t>35</w:t>
        </w:r>
        <w:r>
          <w:rPr>
            <w:noProof/>
            <w:webHidden/>
          </w:rPr>
          <w:fldChar w:fldCharType="end"/>
        </w:r>
      </w:hyperlink>
    </w:p>
    <w:p w14:paraId="42C2F5C0" w14:textId="39CD6C70" w:rsidR="00957B2E" w:rsidRDefault="00957B2E">
      <w:pPr>
        <w:pStyle w:val="TOC2"/>
        <w:rPr>
          <w:rFonts w:asciiTheme="minorHAnsi" w:eastAsiaTheme="minorEastAsia" w:hAnsiTheme="minorHAnsi"/>
          <w:noProof/>
          <w:color w:val="auto"/>
          <w:sz w:val="24"/>
        </w:rPr>
      </w:pPr>
      <w:hyperlink w:anchor="_Toc237650605" w:history="1">
        <w:r w:rsidRPr="004134B9">
          <w:rPr>
            <w:rStyle w:val="Hyperlink"/>
            <w:noProof/>
          </w:rPr>
          <w:t>Article X.3: The Israel Security Annex and Hexagon Interface</w:t>
        </w:r>
        <w:r>
          <w:rPr>
            <w:noProof/>
            <w:webHidden/>
          </w:rPr>
          <w:tab/>
        </w:r>
        <w:r>
          <w:rPr>
            <w:noProof/>
            <w:webHidden/>
          </w:rPr>
          <w:fldChar w:fldCharType="begin"/>
        </w:r>
        <w:r>
          <w:rPr>
            <w:noProof/>
            <w:webHidden/>
          </w:rPr>
          <w:instrText xml:space="preserve"> PAGEREF _Toc237650605 \h </w:instrText>
        </w:r>
        <w:r>
          <w:rPr>
            <w:noProof/>
            <w:webHidden/>
          </w:rPr>
        </w:r>
        <w:r>
          <w:rPr>
            <w:noProof/>
            <w:webHidden/>
          </w:rPr>
          <w:fldChar w:fldCharType="separate"/>
        </w:r>
        <w:r>
          <w:rPr>
            <w:noProof/>
            <w:webHidden/>
          </w:rPr>
          <w:t>35</w:t>
        </w:r>
        <w:r>
          <w:rPr>
            <w:noProof/>
            <w:webHidden/>
          </w:rPr>
          <w:fldChar w:fldCharType="end"/>
        </w:r>
      </w:hyperlink>
    </w:p>
    <w:p w14:paraId="4C5A8CBC" w14:textId="76DA7689" w:rsidR="00957B2E" w:rsidRDefault="00957B2E">
      <w:pPr>
        <w:pStyle w:val="TOC2"/>
        <w:rPr>
          <w:rFonts w:asciiTheme="minorHAnsi" w:eastAsiaTheme="minorEastAsia" w:hAnsiTheme="minorHAnsi"/>
          <w:noProof/>
          <w:color w:val="auto"/>
          <w:sz w:val="24"/>
        </w:rPr>
      </w:pPr>
      <w:hyperlink w:anchor="_Toc237650606" w:history="1">
        <w:r w:rsidRPr="004134B9">
          <w:rPr>
            <w:rStyle w:val="Hyperlink"/>
            <w:noProof/>
          </w:rPr>
          <w:t>Article X.4: The Abraham Accords Interface</w:t>
        </w:r>
        <w:r>
          <w:rPr>
            <w:noProof/>
            <w:webHidden/>
          </w:rPr>
          <w:tab/>
        </w:r>
        <w:r>
          <w:rPr>
            <w:noProof/>
            <w:webHidden/>
          </w:rPr>
          <w:fldChar w:fldCharType="begin"/>
        </w:r>
        <w:r>
          <w:rPr>
            <w:noProof/>
            <w:webHidden/>
          </w:rPr>
          <w:instrText xml:space="preserve"> PAGEREF _Toc237650606 \h </w:instrText>
        </w:r>
        <w:r>
          <w:rPr>
            <w:noProof/>
            <w:webHidden/>
          </w:rPr>
        </w:r>
        <w:r>
          <w:rPr>
            <w:noProof/>
            <w:webHidden/>
          </w:rPr>
          <w:fldChar w:fldCharType="separate"/>
        </w:r>
        <w:r>
          <w:rPr>
            <w:noProof/>
            <w:webHidden/>
          </w:rPr>
          <w:t>35</w:t>
        </w:r>
        <w:r>
          <w:rPr>
            <w:noProof/>
            <w:webHidden/>
          </w:rPr>
          <w:fldChar w:fldCharType="end"/>
        </w:r>
      </w:hyperlink>
    </w:p>
    <w:p w14:paraId="48D5D4CC" w14:textId="13964413" w:rsidR="00957B2E" w:rsidRDefault="00957B2E">
      <w:pPr>
        <w:pStyle w:val="TOC2"/>
        <w:rPr>
          <w:rFonts w:asciiTheme="minorHAnsi" w:eastAsiaTheme="minorEastAsia" w:hAnsiTheme="minorHAnsi"/>
          <w:noProof/>
          <w:color w:val="auto"/>
          <w:sz w:val="24"/>
        </w:rPr>
      </w:pPr>
      <w:hyperlink w:anchor="_Toc237650607" w:history="1">
        <w:r w:rsidRPr="004134B9">
          <w:rPr>
            <w:rStyle w:val="Hyperlink"/>
            <w:noProof/>
          </w:rPr>
          <w:t>Article X.5: The Military Liaison Network</w:t>
        </w:r>
        <w:r>
          <w:rPr>
            <w:noProof/>
            <w:webHidden/>
          </w:rPr>
          <w:tab/>
        </w:r>
        <w:r>
          <w:rPr>
            <w:noProof/>
            <w:webHidden/>
          </w:rPr>
          <w:fldChar w:fldCharType="begin"/>
        </w:r>
        <w:r>
          <w:rPr>
            <w:noProof/>
            <w:webHidden/>
          </w:rPr>
          <w:instrText xml:space="preserve"> PAGEREF _Toc237650607 \h </w:instrText>
        </w:r>
        <w:r>
          <w:rPr>
            <w:noProof/>
            <w:webHidden/>
          </w:rPr>
        </w:r>
        <w:r>
          <w:rPr>
            <w:noProof/>
            <w:webHidden/>
          </w:rPr>
          <w:fldChar w:fldCharType="separate"/>
        </w:r>
        <w:r>
          <w:rPr>
            <w:noProof/>
            <w:webHidden/>
          </w:rPr>
          <w:t>36</w:t>
        </w:r>
        <w:r>
          <w:rPr>
            <w:noProof/>
            <w:webHidden/>
          </w:rPr>
          <w:fldChar w:fldCharType="end"/>
        </w:r>
      </w:hyperlink>
    </w:p>
    <w:p w14:paraId="4E518168" w14:textId="4C11B6E7" w:rsidR="00957B2E" w:rsidRDefault="00957B2E">
      <w:pPr>
        <w:pStyle w:val="TOC2"/>
        <w:rPr>
          <w:rFonts w:asciiTheme="minorHAnsi" w:eastAsiaTheme="minorEastAsia" w:hAnsiTheme="minorHAnsi"/>
          <w:noProof/>
          <w:color w:val="auto"/>
          <w:sz w:val="24"/>
        </w:rPr>
      </w:pPr>
      <w:hyperlink w:anchor="_Toc237650608" w:history="1">
        <w:r w:rsidRPr="004134B9">
          <w:rPr>
            <w:rStyle w:val="Hyperlink"/>
            <w:noProof/>
          </w:rPr>
          <w:t>Article X.6: The Regional Intelligence Fusion Center</w:t>
        </w:r>
        <w:r>
          <w:rPr>
            <w:noProof/>
            <w:webHidden/>
          </w:rPr>
          <w:tab/>
        </w:r>
        <w:r>
          <w:rPr>
            <w:noProof/>
            <w:webHidden/>
          </w:rPr>
          <w:fldChar w:fldCharType="begin"/>
        </w:r>
        <w:r>
          <w:rPr>
            <w:noProof/>
            <w:webHidden/>
          </w:rPr>
          <w:instrText xml:space="preserve"> PAGEREF _Toc237650608 \h </w:instrText>
        </w:r>
        <w:r>
          <w:rPr>
            <w:noProof/>
            <w:webHidden/>
          </w:rPr>
        </w:r>
        <w:r>
          <w:rPr>
            <w:noProof/>
            <w:webHidden/>
          </w:rPr>
          <w:fldChar w:fldCharType="separate"/>
        </w:r>
        <w:r>
          <w:rPr>
            <w:noProof/>
            <w:webHidden/>
          </w:rPr>
          <w:t>36</w:t>
        </w:r>
        <w:r>
          <w:rPr>
            <w:noProof/>
            <w:webHidden/>
          </w:rPr>
          <w:fldChar w:fldCharType="end"/>
        </w:r>
      </w:hyperlink>
    </w:p>
    <w:p w14:paraId="27DE50D1" w14:textId="1C60FBC8" w:rsidR="00957B2E" w:rsidRDefault="00957B2E">
      <w:pPr>
        <w:pStyle w:val="TOC2"/>
        <w:rPr>
          <w:rFonts w:asciiTheme="minorHAnsi" w:eastAsiaTheme="minorEastAsia" w:hAnsiTheme="minorHAnsi"/>
          <w:noProof/>
          <w:color w:val="auto"/>
          <w:sz w:val="24"/>
        </w:rPr>
      </w:pPr>
      <w:hyperlink w:anchor="_Toc237650609" w:history="1">
        <w:r w:rsidRPr="004134B9">
          <w:rPr>
            <w:rStyle w:val="Hyperlink"/>
            <w:noProof/>
          </w:rPr>
          <w:t>Article X.7: Missile Defense Coordination</w:t>
        </w:r>
        <w:r>
          <w:rPr>
            <w:noProof/>
            <w:webHidden/>
          </w:rPr>
          <w:tab/>
        </w:r>
        <w:r>
          <w:rPr>
            <w:noProof/>
            <w:webHidden/>
          </w:rPr>
          <w:fldChar w:fldCharType="begin"/>
        </w:r>
        <w:r>
          <w:rPr>
            <w:noProof/>
            <w:webHidden/>
          </w:rPr>
          <w:instrText xml:space="preserve"> PAGEREF _Toc237650609 \h </w:instrText>
        </w:r>
        <w:r>
          <w:rPr>
            <w:noProof/>
            <w:webHidden/>
          </w:rPr>
        </w:r>
        <w:r>
          <w:rPr>
            <w:noProof/>
            <w:webHidden/>
          </w:rPr>
          <w:fldChar w:fldCharType="separate"/>
        </w:r>
        <w:r>
          <w:rPr>
            <w:noProof/>
            <w:webHidden/>
          </w:rPr>
          <w:t>36</w:t>
        </w:r>
        <w:r>
          <w:rPr>
            <w:noProof/>
            <w:webHidden/>
          </w:rPr>
          <w:fldChar w:fldCharType="end"/>
        </w:r>
      </w:hyperlink>
    </w:p>
    <w:p w14:paraId="16CF3A32" w14:textId="7A14E4E7" w:rsidR="00957B2E" w:rsidRDefault="00957B2E">
      <w:pPr>
        <w:pStyle w:val="TOC2"/>
        <w:rPr>
          <w:rFonts w:asciiTheme="minorHAnsi" w:eastAsiaTheme="minorEastAsia" w:hAnsiTheme="minorHAnsi"/>
          <w:noProof/>
          <w:color w:val="auto"/>
          <w:sz w:val="24"/>
        </w:rPr>
      </w:pPr>
      <w:hyperlink w:anchor="_Toc237650610" w:history="1">
        <w:r w:rsidRPr="004134B9">
          <w:rPr>
            <w:rStyle w:val="Hyperlink"/>
            <w:noProof/>
          </w:rPr>
          <w:t>Article X.8: The Cyber Security Network</w:t>
        </w:r>
        <w:r>
          <w:rPr>
            <w:noProof/>
            <w:webHidden/>
          </w:rPr>
          <w:tab/>
        </w:r>
        <w:r>
          <w:rPr>
            <w:noProof/>
            <w:webHidden/>
          </w:rPr>
          <w:fldChar w:fldCharType="begin"/>
        </w:r>
        <w:r>
          <w:rPr>
            <w:noProof/>
            <w:webHidden/>
          </w:rPr>
          <w:instrText xml:space="preserve"> PAGEREF _Toc237650610 \h </w:instrText>
        </w:r>
        <w:r>
          <w:rPr>
            <w:noProof/>
            <w:webHidden/>
          </w:rPr>
        </w:r>
        <w:r>
          <w:rPr>
            <w:noProof/>
            <w:webHidden/>
          </w:rPr>
          <w:fldChar w:fldCharType="separate"/>
        </w:r>
        <w:r>
          <w:rPr>
            <w:noProof/>
            <w:webHidden/>
          </w:rPr>
          <w:t>36</w:t>
        </w:r>
        <w:r>
          <w:rPr>
            <w:noProof/>
            <w:webHidden/>
          </w:rPr>
          <w:fldChar w:fldCharType="end"/>
        </w:r>
      </w:hyperlink>
    </w:p>
    <w:p w14:paraId="26F84298" w14:textId="6DCF54FA" w:rsidR="00957B2E" w:rsidRDefault="00957B2E">
      <w:pPr>
        <w:pStyle w:val="TOC2"/>
        <w:rPr>
          <w:rFonts w:asciiTheme="minorHAnsi" w:eastAsiaTheme="minorEastAsia" w:hAnsiTheme="minorHAnsi"/>
          <w:noProof/>
          <w:color w:val="auto"/>
          <w:sz w:val="24"/>
        </w:rPr>
      </w:pPr>
      <w:hyperlink w:anchor="_Toc237650611" w:history="1">
        <w:r w:rsidRPr="004134B9">
          <w:rPr>
            <w:rStyle w:val="Hyperlink"/>
            <w:noProof/>
          </w:rPr>
          <w:t>Article X.9: The Threat Multiplier Escrow</w:t>
        </w:r>
        <w:r>
          <w:rPr>
            <w:noProof/>
            <w:webHidden/>
          </w:rPr>
          <w:tab/>
        </w:r>
        <w:r>
          <w:rPr>
            <w:noProof/>
            <w:webHidden/>
          </w:rPr>
          <w:fldChar w:fldCharType="begin"/>
        </w:r>
        <w:r>
          <w:rPr>
            <w:noProof/>
            <w:webHidden/>
          </w:rPr>
          <w:instrText xml:space="preserve"> PAGEREF _Toc237650611 \h </w:instrText>
        </w:r>
        <w:r>
          <w:rPr>
            <w:noProof/>
            <w:webHidden/>
          </w:rPr>
        </w:r>
        <w:r>
          <w:rPr>
            <w:noProof/>
            <w:webHidden/>
          </w:rPr>
          <w:fldChar w:fldCharType="separate"/>
        </w:r>
        <w:r>
          <w:rPr>
            <w:noProof/>
            <w:webHidden/>
          </w:rPr>
          <w:t>36</w:t>
        </w:r>
        <w:r>
          <w:rPr>
            <w:noProof/>
            <w:webHidden/>
          </w:rPr>
          <w:fldChar w:fldCharType="end"/>
        </w:r>
      </w:hyperlink>
    </w:p>
    <w:p w14:paraId="1D1F7E10" w14:textId="6CC61EED" w:rsidR="00957B2E" w:rsidRDefault="00957B2E">
      <w:pPr>
        <w:pStyle w:val="TOC2"/>
        <w:rPr>
          <w:rFonts w:asciiTheme="minorHAnsi" w:eastAsiaTheme="minorEastAsia" w:hAnsiTheme="minorHAnsi"/>
          <w:noProof/>
          <w:color w:val="auto"/>
          <w:sz w:val="24"/>
        </w:rPr>
      </w:pPr>
      <w:hyperlink w:anchor="_Toc237650612" w:history="1">
        <w:r w:rsidRPr="004134B9">
          <w:rPr>
            <w:rStyle w:val="Hyperlink"/>
            <w:noProof/>
          </w:rPr>
          <w:t>Article X.10: The United States Rebalancing Interface</w:t>
        </w:r>
        <w:r>
          <w:rPr>
            <w:noProof/>
            <w:webHidden/>
          </w:rPr>
          <w:tab/>
        </w:r>
        <w:r>
          <w:rPr>
            <w:noProof/>
            <w:webHidden/>
          </w:rPr>
          <w:fldChar w:fldCharType="begin"/>
        </w:r>
        <w:r>
          <w:rPr>
            <w:noProof/>
            <w:webHidden/>
          </w:rPr>
          <w:instrText xml:space="preserve"> PAGEREF _Toc237650612 \h </w:instrText>
        </w:r>
        <w:r>
          <w:rPr>
            <w:noProof/>
            <w:webHidden/>
          </w:rPr>
        </w:r>
        <w:r>
          <w:rPr>
            <w:noProof/>
            <w:webHidden/>
          </w:rPr>
          <w:fldChar w:fldCharType="separate"/>
        </w:r>
        <w:r>
          <w:rPr>
            <w:noProof/>
            <w:webHidden/>
          </w:rPr>
          <w:t>36</w:t>
        </w:r>
        <w:r>
          <w:rPr>
            <w:noProof/>
            <w:webHidden/>
          </w:rPr>
          <w:fldChar w:fldCharType="end"/>
        </w:r>
      </w:hyperlink>
    </w:p>
    <w:p w14:paraId="5C33F22B" w14:textId="388EB123" w:rsidR="00957B2E" w:rsidRDefault="00957B2E">
      <w:pPr>
        <w:pStyle w:val="TOC2"/>
        <w:rPr>
          <w:rFonts w:asciiTheme="minorHAnsi" w:eastAsiaTheme="minorEastAsia" w:hAnsiTheme="minorHAnsi"/>
          <w:noProof/>
          <w:color w:val="auto"/>
          <w:sz w:val="24"/>
        </w:rPr>
      </w:pPr>
      <w:hyperlink w:anchor="_Toc237650613" w:history="1">
        <w:r w:rsidRPr="004134B9">
          <w:rPr>
            <w:rStyle w:val="Hyperlink"/>
            <w:noProof/>
          </w:rPr>
          <w:t>Article X.11: The Non-Intervention Charter</w:t>
        </w:r>
        <w:r>
          <w:rPr>
            <w:noProof/>
            <w:webHidden/>
          </w:rPr>
          <w:tab/>
        </w:r>
        <w:r>
          <w:rPr>
            <w:noProof/>
            <w:webHidden/>
          </w:rPr>
          <w:fldChar w:fldCharType="begin"/>
        </w:r>
        <w:r>
          <w:rPr>
            <w:noProof/>
            <w:webHidden/>
          </w:rPr>
          <w:instrText xml:space="preserve"> PAGEREF _Toc237650613 \h </w:instrText>
        </w:r>
        <w:r>
          <w:rPr>
            <w:noProof/>
            <w:webHidden/>
          </w:rPr>
        </w:r>
        <w:r>
          <w:rPr>
            <w:noProof/>
            <w:webHidden/>
          </w:rPr>
          <w:fldChar w:fldCharType="separate"/>
        </w:r>
        <w:r>
          <w:rPr>
            <w:noProof/>
            <w:webHidden/>
          </w:rPr>
          <w:t>37</w:t>
        </w:r>
        <w:r>
          <w:rPr>
            <w:noProof/>
            <w:webHidden/>
          </w:rPr>
          <w:fldChar w:fldCharType="end"/>
        </w:r>
      </w:hyperlink>
    </w:p>
    <w:p w14:paraId="4FDE4AF7" w14:textId="6FF7EA62" w:rsidR="00957B2E" w:rsidRDefault="00957B2E">
      <w:pPr>
        <w:pStyle w:val="TOC2"/>
        <w:rPr>
          <w:rFonts w:asciiTheme="minorHAnsi" w:eastAsiaTheme="minorEastAsia" w:hAnsiTheme="minorHAnsi"/>
          <w:noProof/>
          <w:color w:val="auto"/>
          <w:sz w:val="24"/>
        </w:rPr>
      </w:pPr>
      <w:hyperlink w:anchor="_Toc237650614" w:history="1">
        <w:r w:rsidRPr="004134B9">
          <w:rPr>
            <w:rStyle w:val="Hyperlink"/>
            <w:noProof/>
          </w:rPr>
          <w:t>Article X.12: Normalization of Relations</w:t>
        </w:r>
        <w:r>
          <w:rPr>
            <w:noProof/>
            <w:webHidden/>
          </w:rPr>
          <w:tab/>
        </w:r>
        <w:r>
          <w:rPr>
            <w:noProof/>
            <w:webHidden/>
          </w:rPr>
          <w:fldChar w:fldCharType="begin"/>
        </w:r>
        <w:r>
          <w:rPr>
            <w:noProof/>
            <w:webHidden/>
          </w:rPr>
          <w:instrText xml:space="preserve"> PAGEREF _Toc237650614 \h </w:instrText>
        </w:r>
        <w:r>
          <w:rPr>
            <w:noProof/>
            <w:webHidden/>
          </w:rPr>
        </w:r>
        <w:r>
          <w:rPr>
            <w:noProof/>
            <w:webHidden/>
          </w:rPr>
          <w:fldChar w:fldCharType="separate"/>
        </w:r>
        <w:r>
          <w:rPr>
            <w:noProof/>
            <w:webHidden/>
          </w:rPr>
          <w:t>37</w:t>
        </w:r>
        <w:r>
          <w:rPr>
            <w:noProof/>
            <w:webHidden/>
          </w:rPr>
          <w:fldChar w:fldCharType="end"/>
        </w:r>
      </w:hyperlink>
    </w:p>
    <w:p w14:paraId="1DEEBC6D" w14:textId="1829D72C" w:rsidR="00957B2E" w:rsidRDefault="00957B2E">
      <w:pPr>
        <w:pStyle w:val="TOC2"/>
        <w:rPr>
          <w:rFonts w:asciiTheme="minorHAnsi" w:eastAsiaTheme="minorEastAsia" w:hAnsiTheme="minorHAnsi"/>
          <w:noProof/>
          <w:color w:val="auto"/>
          <w:sz w:val="24"/>
        </w:rPr>
      </w:pPr>
      <w:hyperlink w:anchor="_Toc237650615" w:history="1">
        <w:r w:rsidRPr="004134B9">
          <w:rPr>
            <w:rStyle w:val="Hyperlink"/>
            <w:noProof/>
          </w:rPr>
          <w:t>Article X.13: Non-Applicability to Other Theatres</w:t>
        </w:r>
        <w:r>
          <w:rPr>
            <w:noProof/>
            <w:webHidden/>
          </w:rPr>
          <w:tab/>
        </w:r>
        <w:r>
          <w:rPr>
            <w:noProof/>
            <w:webHidden/>
          </w:rPr>
          <w:fldChar w:fldCharType="begin"/>
        </w:r>
        <w:r>
          <w:rPr>
            <w:noProof/>
            <w:webHidden/>
          </w:rPr>
          <w:instrText xml:space="preserve"> PAGEREF _Toc237650615 \h </w:instrText>
        </w:r>
        <w:r>
          <w:rPr>
            <w:noProof/>
            <w:webHidden/>
          </w:rPr>
        </w:r>
        <w:r>
          <w:rPr>
            <w:noProof/>
            <w:webHidden/>
          </w:rPr>
          <w:fldChar w:fldCharType="separate"/>
        </w:r>
        <w:r>
          <w:rPr>
            <w:noProof/>
            <w:webHidden/>
          </w:rPr>
          <w:t>37</w:t>
        </w:r>
        <w:r>
          <w:rPr>
            <w:noProof/>
            <w:webHidden/>
          </w:rPr>
          <w:fldChar w:fldCharType="end"/>
        </w:r>
      </w:hyperlink>
    </w:p>
    <w:p w14:paraId="6ABF5B24" w14:textId="1801FE90" w:rsidR="00957B2E" w:rsidRDefault="00957B2E">
      <w:pPr>
        <w:pStyle w:val="TOC1"/>
        <w:rPr>
          <w:rFonts w:asciiTheme="minorHAnsi" w:eastAsiaTheme="minorEastAsia" w:hAnsiTheme="minorHAnsi"/>
          <w:b w:val="0"/>
          <w:noProof/>
          <w:color w:val="auto"/>
          <w:sz w:val="24"/>
        </w:rPr>
      </w:pPr>
      <w:hyperlink w:anchor="_Toc237650616" w:history="1">
        <w:r w:rsidRPr="004134B9">
          <w:rPr>
            <w:rStyle w:val="Hyperlink"/>
            <w:noProof/>
          </w:rPr>
          <w:t>Part XI: Verification and Compliance, the Cothrom Engine</w:t>
        </w:r>
        <w:r>
          <w:rPr>
            <w:noProof/>
            <w:webHidden/>
          </w:rPr>
          <w:tab/>
        </w:r>
        <w:r>
          <w:rPr>
            <w:noProof/>
            <w:webHidden/>
          </w:rPr>
          <w:fldChar w:fldCharType="begin"/>
        </w:r>
        <w:r>
          <w:rPr>
            <w:noProof/>
            <w:webHidden/>
          </w:rPr>
          <w:instrText xml:space="preserve"> PAGEREF _Toc237650616 \h </w:instrText>
        </w:r>
        <w:r>
          <w:rPr>
            <w:noProof/>
            <w:webHidden/>
          </w:rPr>
        </w:r>
        <w:r>
          <w:rPr>
            <w:noProof/>
            <w:webHidden/>
          </w:rPr>
          <w:fldChar w:fldCharType="separate"/>
        </w:r>
        <w:r>
          <w:rPr>
            <w:noProof/>
            <w:webHidden/>
          </w:rPr>
          <w:t>38</w:t>
        </w:r>
        <w:r>
          <w:rPr>
            <w:noProof/>
            <w:webHidden/>
          </w:rPr>
          <w:fldChar w:fldCharType="end"/>
        </w:r>
      </w:hyperlink>
    </w:p>
    <w:p w14:paraId="4A186119" w14:textId="6205A721" w:rsidR="00957B2E" w:rsidRDefault="00957B2E">
      <w:pPr>
        <w:pStyle w:val="TOC2"/>
        <w:rPr>
          <w:rFonts w:asciiTheme="minorHAnsi" w:eastAsiaTheme="minorEastAsia" w:hAnsiTheme="minorHAnsi"/>
          <w:noProof/>
          <w:color w:val="auto"/>
          <w:sz w:val="24"/>
        </w:rPr>
      </w:pPr>
      <w:hyperlink w:anchor="_Toc237650617" w:history="1">
        <w:r w:rsidRPr="004134B9">
          <w:rPr>
            <w:rStyle w:val="Hyperlink"/>
            <w:noProof/>
          </w:rPr>
          <w:t>Article XI.1: Architecture Overview</w:t>
        </w:r>
        <w:r>
          <w:rPr>
            <w:noProof/>
            <w:webHidden/>
          </w:rPr>
          <w:tab/>
        </w:r>
        <w:r>
          <w:rPr>
            <w:noProof/>
            <w:webHidden/>
          </w:rPr>
          <w:fldChar w:fldCharType="begin"/>
        </w:r>
        <w:r>
          <w:rPr>
            <w:noProof/>
            <w:webHidden/>
          </w:rPr>
          <w:instrText xml:space="preserve"> PAGEREF _Toc237650617 \h </w:instrText>
        </w:r>
        <w:r>
          <w:rPr>
            <w:noProof/>
            <w:webHidden/>
          </w:rPr>
        </w:r>
        <w:r>
          <w:rPr>
            <w:noProof/>
            <w:webHidden/>
          </w:rPr>
          <w:fldChar w:fldCharType="separate"/>
        </w:r>
        <w:r>
          <w:rPr>
            <w:noProof/>
            <w:webHidden/>
          </w:rPr>
          <w:t>38</w:t>
        </w:r>
        <w:r>
          <w:rPr>
            <w:noProof/>
            <w:webHidden/>
          </w:rPr>
          <w:fldChar w:fldCharType="end"/>
        </w:r>
      </w:hyperlink>
    </w:p>
    <w:p w14:paraId="2451E0F0" w14:textId="53D06E89" w:rsidR="00957B2E" w:rsidRDefault="00957B2E">
      <w:pPr>
        <w:pStyle w:val="TOC2"/>
        <w:rPr>
          <w:rFonts w:asciiTheme="minorHAnsi" w:eastAsiaTheme="minorEastAsia" w:hAnsiTheme="minorHAnsi"/>
          <w:noProof/>
          <w:color w:val="auto"/>
          <w:sz w:val="24"/>
        </w:rPr>
      </w:pPr>
      <w:hyperlink w:anchor="_Toc237650618" w:history="1">
        <w:r w:rsidRPr="004134B9">
          <w:rPr>
            <w:rStyle w:val="Hyperlink"/>
            <w:noProof/>
          </w:rPr>
          <w:t>Article XI.2: Tier Zero Advisory</w:t>
        </w:r>
        <w:r>
          <w:rPr>
            <w:noProof/>
            <w:webHidden/>
          </w:rPr>
          <w:tab/>
        </w:r>
        <w:r>
          <w:rPr>
            <w:noProof/>
            <w:webHidden/>
          </w:rPr>
          <w:fldChar w:fldCharType="begin"/>
        </w:r>
        <w:r>
          <w:rPr>
            <w:noProof/>
            <w:webHidden/>
          </w:rPr>
          <w:instrText xml:space="preserve"> PAGEREF _Toc237650618 \h </w:instrText>
        </w:r>
        <w:r>
          <w:rPr>
            <w:noProof/>
            <w:webHidden/>
          </w:rPr>
        </w:r>
        <w:r>
          <w:rPr>
            <w:noProof/>
            <w:webHidden/>
          </w:rPr>
          <w:fldChar w:fldCharType="separate"/>
        </w:r>
        <w:r>
          <w:rPr>
            <w:noProof/>
            <w:webHidden/>
          </w:rPr>
          <w:t>38</w:t>
        </w:r>
        <w:r>
          <w:rPr>
            <w:noProof/>
            <w:webHidden/>
          </w:rPr>
          <w:fldChar w:fldCharType="end"/>
        </w:r>
      </w:hyperlink>
    </w:p>
    <w:p w14:paraId="742F1D64" w14:textId="2E3E998F" w:rsidR="00957B2E" w:rsidRDefault="00957B2E">
      <w:pPr>
        <w:pStyle w:val="TOC2"/>
        <w:rPr>
          <w:rFonts w:asciiTheme="minorHAnsi" w:eastAsiaTheme="minorEastAsia" w:hAnsiTheme="minorHAnsi"/>
          <w:noProof/>
          <w:color w:val="auto"/>
          <w:sz w:val="24"/>
        </w:rPr>
      </w:pPr>
      <w:hyperlink w:anchor="_Toc237650619" w:history="1">
        <w:r w:rsidRPr="004134B9">
          <w:rPr>
            <w:rStyle w:val="Hyperlink"/>
            <w:noProof/>
          </w:rPr>
          <w:t>Article XI.3: The Joint Monitoring Cell</w:t>
        </w:r>
        <w:r>
          <w:rPr>
            <w:noProof/>
            <w:webHidden/>
          </w:rPr>
          <w:tab/>
        </w:r>
        <w:r>
          <w:rPr>
            <w:noProof/>
            <w:webHidden/>
          </w:rPr>
          <w:fldChar w:fldCharType="begin"/>
        </w:r>
        <w:r>
          <w:rPr>
            <w:noProof/>
            <w:webHidden/>
          </w:rPr>
          <w:instrText xml:space="preserve"> PAGEREF _Toc237650619 \h </w:instrText>
        </w:r>
        <w:r>
          <w:rPr>
            <w:noProof/>
            <w:webHidden/>
          </w:rPr>
        </w:r>
        <w:r>
          <w:rPr>
            <w:noProof/>
            <w:webHidden/>
          </w:rPr>
          <w:fldChar w:fldCharType="separate"/>
        </w:r>
        <w:r>
          <w:rPr>
            <w:noProof/>
            <w:webHidden/>
          </w:rPr>
          <w:t>38</w:t>
        </w:r>
        <w:r>
          <w:rPr>
            <w:noProof/>
            <w:webHidden/>
          </w:rPr>
          <w:fldChar w:fldCharType="end"/>
        </w:r>
      </w:hyperlink>
    </w:p>
    <w:p w14:paraId="4E878D19" w14:textId="37B4A08B" w:rsidR="00957B2E" w:rsidRDefault="00957B2E">
      <w:pPr>
        <w:pStyle w:val="TOC2"/>
        <w:rPr>
          <w:rFonts w:asciiTheme="minorHAnsi" w:eastAsiaTheme="minorEastAsia" w:hAnsiTheme="minorHAnsi"/>
          <w:noProof/>
          <w:color w:val="auto"/>
          <w:sz w:val="24"/>
        </w:rPr>
      </w:pPr>
      <w:hyperlink w:anchor="_Toc237650620" w:history="1">
        <w:r w:rsidRPr="004134B9">
          <w:rPr>
            <w:rStyle w:val="Hyperlink"/>
            <w:noProof/>
          </w:rPr>
          <w:t>Article XI.4: Evidence Standards and Confidence Scoring</w:t>
        </w:r>
        <w:r>
          <w:rPr>
            <w:noProof/>
            <w:webHidden/>
          </w:rPr>
          <w:tab/>
        </w:r>
        <w:r>
          <w:rPr>
            <w:noProof/>
            <w:webHidden/>
          </w:rPr>
          <w:fldChar w:fldCharType="begin"/>
        </w:r>
        <w:r>
          <w:rPr>
            <w:noProof/>
            <w:webHidden/>
          </w:rPr>
          <w:instrText xml:space="preserve"> PAGEREF _Toc237650620 \h </w:instrText>
        </w:r>
        <w:r>
          <w:rPr>
            <w:noProof/>
            <w:webHidden/>
          </w:rPr>
        </w:r>
        <w:r>
          <w:rPr>
            <w:noProof/>
            <w:webHidden/>
          </w:rPr>
          <w:fldChar w:fldCharType="separate"/>
        </w:r>
        <w:r>
          <w:rPr>
            <w:noProof/>
            <w:webHidden/>
          </w:rPr>
          <w:t>38</w:t>
        </w:r>
        <w:r>
          <w:rPr>
            <w:noProof/>
            <w:webHidden/>
          </w:rPr>
          <w:fldChar w:fldCharType="end"/>
        </w:r>
      </w:hyperlink>
    </w:p>
    <w:p w14:paraId="413CD704" w14:textId="6A1EED50" w:rsidR="00957B2E" w:rsidRDefault="00957B2E">
      <w:pPr>
        <w:pStyle w:val="TOC2"/>
        <w:rPr>
          <w:rFonts w:asciiTheme="minorHAnsi" w:eastAsiaTheme="minorEastAsia" w:hAnsiTheme="minorHAnsi"/>
          <w:noProof/>
          <w:color w:val="auto"/>
          <w:sz w:val="24"/>
        </w:rPr>
      </w:pPr>
      <w:hyperlink w:anchor="_Toc237650621" w:history="1">
        <w:r w:rsidRPr="004134B9">
          <w:rPr>
            <w:rStyle w:val="Hyperlink"/>
            <w:noProof/>
          </w:rPr>
          <w:t>Article XI.5: The Comprehensive Dashboard</w:t>
        </w:r>
        <w:r>
          <w:rPr>
            <w:noProof/>
            <w:webHidden/>
          </w:rPr>
          <w:tab/>
        </w:r>
        <w:r>
          <w:rPr>
            <w:noProof/>
            <w:webHidden/>
          </w:rPr>
          <w:fldChar w:fldCharType="begin"/>
        </w:r>
        <w:r>
          <w:rPr>
            <w:noProof/>
            <w:webHidden/>
          </w:rPr>
          <w:instrText xml:space="preserve"> PAGEREF _Toc237650621 \h </w:instrText>
        </w:r>
        <w:r>
          <w:rPr>
            <w:noProof/>
            <w:webHidden/>
          </w:rPr>
        </w:r>
        <w:r>
          <w:rPr>
            <w:noProof/>
            <w:webHidden/>
          </w:rPr>
          <w:fldChar w:fldCharType="separate"/>
        </w:r>
        <w:r>
          <w:rPr>
            <w:noProof/>
            <w:webHidden/>
          </w:rPr>
          <w:t>38</w:t>
        </w:r>
        <w:r>
          <w:rPr>
            <w:noProof/>
            <w:webHidden/>
          </w:rPr>
          <w:fldChar w:fldCharType="end"/>
        </w:r>
      </w:hyperlink>
    </w:p>
    <w:p w14:paraId="5611939C" w14:textId="20761D59" w:rsidR="00957B2E" w:rsidRDefault="00957B2E">
      <w:pPr>
        <w:pStyle w:val="TOC2"/>
        <w:rPr>
          <w:rFonts w:asciiTheme="minorHAnsi" w:eastAsiaTheme="minorEastAsia" w:hAnsiTheme="minorHAnsi"/>
          <w:noProof/>
          <w:color w:val="auto"/>
          <w:sz w:val="24"/>
        </w:rPr>
      </w:pPr>
      <w:hyperlink w:anchor="_Toc237650622" w:history="1">
        <w:r w:rsidRPr="004134B9">
          <w:rPr>
            <w:rStyle w:val="Hyperlink"/>
            <w:noProof/>
          </w:rPr>
          <w:t>Article XI.6: Olympic Gold</w:t>
        </w:r>
        <w:r>
          <w:rPr>
            <w:noProof/>
            <w:webHidden/>
          </w:rPr>
          <w:tab/>
        </w:r>
        <w:r>
          <w:rPr>
            <w:noProof/>
            <w:webHidden/>
          </w:rPr>
          <w:fldChar w:fldCharType="begin"/>
        </w:r>
        <w:r>
          <w:rPr>
            <w:noProof/>
            <w:webHidden/>
          </w:rPr>
          <w:instrText xml:space="preserve"> PAGEREF _Toc237650622 \h </w:instrText>
        </w:r>
        <w:r>
          <w:rPr>
            <w:noProof/>
            <w:webHidden/>
          </w:rPr>
        </w:r>
        <w:r>
          <w:rPr>
            <w:noProof/>
            <w:webHidden/>
          </w:rPr>
          <w:fldChar w:fldCharType="separate"/>
        </w:r>
        <w:r>
          <w:rPr>
            <w:noProof/>
            <w:webHidden/>
          </w:rPr>
          <w:t>38</w:t>
        </w:r>
        <w:r>
          <w:rPr>
            <w:noProof/>
            <w:webHidden/>
          </w:rPr>
          <w:fldChar w:fldCharType="end"/>
        </w:r>
      </w:hyperlink>
    </w:p>
    <w:p w14:paraId="7B58BBBC" w14:textId="24679D83" w:rsidR="00957B2E" w:rsidRDefault="00957B2E">
      <w:pPr>
        <w:pStyle w:val="TOC2"/>
        <w:rPr>
          <w:rFonts w:asciiTheme="minorHAnsi" w:eastAsiaTheme="minorEastAsia" w:hAnsiTheme="minorHAnsi"/>
          <w:noProof/>
          <w:color w:val="auto"/>
          <w:sz w:val="24"/>
        </w:rPr>
      </w:pPr>
      <w:hyperlink w:anchor="_Toc237650623" w:history="1">
        <w:r w:rsidRPr="004134B9">
          <w:rPr>
            <w:rStyle w:val="Hyperlink"/>
            <w:noProof/>
          </w:rPr>
          <w:t>Article XI.7: False Flag Attribution Protocol</w:t>
        </w:r>
        <w:r>
          <w:rPr>
            <w:noProof/>
            <w:webHidden/>
          </w:rPr>
          <w:tab/>
        </w:r>
        <w:r>
          <w:rPr>
            <w:noProof/>
            <w:webHidden/>
          </w:rPr>
          <w:fldChar w:fldCharType="begin"/>
        </w:r>
        <w:r>
          <w:rPr>
            <w:noProof/>
            <w:webHidden/>
          </w:rPr>
          <w:instrText xml:space="preserve"> PAGEREF _Toc237650623 \h </w:instrText>
        </w:r>
        <w:r>
          <w:rPr>
            <w:noProof/>
            <w:webHidden/>
          </w:rPr>
        </w:r>
        <w:r>
          <w:rPr>
            <w:noProof/>
            <w:webHidden/>
          </w:rPr>
          <w:fldChar w:fldCharType="separate"/>
        </w:r>
        <w:r>
          <w:rPr>
            <w:noProof/>
            <w:webHidden/>
          </w:rPr>
          <w:t>39</w:t>
        </w:r>
        <w:r>
          <w:rPr>
            <w:noProof/>
            <w:webHidden/>
          </w:rPr>
          <w:fldChar w:fldCharType="end"/>
        </w:r>
      </w:hyperlink>
    </w:p>
    <w:p w14:paraId="16270300" w14:textId="7ACEF6E9" w:rsidR="00957B2E" w:rsidRDefault="00957B2E">
      <w:pPr>
        <w:pStyle w:val="TOC2"/>
        <w:rPr>
          <w:rFonts w:asciiTheme="minorHAnsi" w:eastAsiaTheme="minorEastAsia" w:hAnsiTheme="minorHAnsi"/>
          <w:noProof/>
          <w:color w:val="auto"/>
          <w:sz w:val="24"/>
        </w:rPr>
      </w:pPr>
      <w:hyperlink w:anchor="_Toc237650624" w:history="1">
        <w:r w:rsidRPr="004134B9">
          <w:rPr>
            <w:rStyle w:val="Hyperlink"/>
            <w:noProof/>
          </w:rPr>
          <w:t>Article XI.8: The Ghost Whistleblower System</w:t>
        </w:r>
        <w:r>
          <w:rPr>
            <w:noProof/>
            <w:webHidden/>
          </w:rPr>
          <w:tab/>
        </w:r>
        <w:r>
          <w:rPr>
            <w:noProof/>
            <w:webHidden/>
          </w:rPr>
          <w:fldChar w:fldCharType="begin"/>
        </w:r>
        <w:r>
          <w:rPr>
            <w:noProof/>
            <w:webHidden/>
          </w:rPr>
          <w:instrText xml:space="preserve"> PAGEREF _Toc237650624 \h </w:instrText>
        </w:r>
        <w:r>
          <w:rPr>
            <w:noProof/>
            <w:webHidden/>
          </w:rPr>
        </w:r>
        <w:r>
          <w:rPr>
            <w:noProof/>
            <w:webHidden/>
          </w:rPr>
          <w:fldChar w:fldCharType="separate"/>
        </w:r>
        <w:r>
          <w:rPr>
            <w:noProof/>
            <w:webHidden/>
          </w:rPr>
          <w:t>39</w:t>
        </w:r>
        <w:r>
          <w:rPr>
            <w:noProof/>
            <w:webHidden/>
          </w:rPr>
          <w:fldChar w:fldCharType="end"/>
        </w:r>
      </w:hyperlink>
    </w:p>
    <w:p w14:paraId="71AAD975" w14:textId="5BD8AE48" w:rsidR="00957B2E" w:rsidRDefault="00957B2E">
      <w:pPr>
        <w:pStyle w:val="TOC2"/>
        <w:rPr>
          <w:rFonts w:asciiTheme="minorHAnsi" w:eastAsiaTheme="minorEastAsia" w:hAnsiTheme="minorHAnsi"/>
          <w:noProof/>
          <w:color w:val="auto"/>
          <w:sz w:val="24"/>
        </w:rPr>
      </w:pPr>
      <w:hyperlink w:anchor="_Toc237650625" w:history="1">
        <w:r w:rsidRPr="004134B9">
          <w:rPr>
            <w:rStyle w:val="Hyperlink"/>
            <w:noProof/>
          </w:rPr>
          <w:t>Article XI.9: The Shadow Box Escrow</w:t>
        </w:r>
        <w:r>
          <w:rPr>
            <w:noProof/>
            <w:webHidden/>
          </w:rPr>
          <w:tab/>
        </w:r>
        <w:r>
          <w:rPr>
            <w:noProof/>
            <w:webHidden/>
          </w:rPr>
          <w:fldChar w:fldCharType="begin"/>
        </w:r>
        <w:r>
          <w:rPr>
            <w:noProof/>
            <w:webHidden/>
          </w:rPr>
          <w:instrText xml:space="preserve"> PAGEREF _Toc237650625 \h </w:instrText>
        </w:r>
        <w:r>
          <w:rPr>
            <w:noProof/>
            <w:webHidden/>
          </w:rPr>
        </w:r>
        <w:r>
          <w:rPr>
            <w:noProof/>
            <w:webHidden/>
          </w:rPr>
          <w:fldChar w:fldCharType="separate"/>
        </w:r>
        <w:r>
          <w:rPr>
            <w:noProof/>
            <w:webHidden/>
          </w:rPr>
          <w:t>39</w:t>
        </w:r>
        <w:r>
          <w:rPr>
            <w:noProof/>
            <w:webHidden/>
          </w:rPr>
          <w:fldChar w:fldCharType="end"/>
        </w:r>
      </w:hyperlink>
    </w:p>
    <w:p w14:paraId="42656221" w14:textId="603AF326" w:rsidR="00957B2E" w:rsidRDefault="00957B2E">
      <w:pPr>
        <w:pStyle w:val="TOC2"/>
        <w:rPr>
          <w:rFonts w:asciiTheme="minorHAnsi" w:eastAsiaTheme="minorEastAsia" w:hAnsiTheme="minorHAnsi"/>
          <w:noProof/>
          <w:color w:val="auto"/>
          <w:sz w:val="24"/>
        </w:rPr>
      </w:pPr>
      <w:hyperlink w:anchor="_Toc237650626" w:history="1">
        <w:r w:rsidRPr="004134B9">
          <w:rPr>
            <w:rStyle w:val="Hyperlink"/>
            <w:noProof/>
          </w:rPr>
          <w:t>Article XI.10: The Independent Technical Authority</w:t>
        </w:r>
        <w:r>
          <w:rPr>
            <w:noProof/>
            <w:webHidden/>
          </w:rPr>
          <w:tab/>
        </w:r>
        <w:r>
          <w:rPr>
            <w:noProof/>
            <w:webHidden/>
          </w:rPr>
          <w:fldChar w:fldCharType="begin"/>
        </w:r>
        <w:r>
          <w:rPr>
            <w:noProof/>
            <w:webHidden/>
          </w:rPr>
          <w:instrText xml:space="preserve"> PAGEREF _Toc237650626 \h </w:instrText>
        </w:r>
        <w:r>
          <w:rPr>
            <w:noProof/>
            <w:webHidden/>
          </w:rPr>
        </w:r>
        <w:r>
          <w:rPr>
            <w:noProof/>
            <w:webHidden/>
          </w:rPr>
          <w:fldChar w:fldCharType="separate"/>
        </w:r>
        <w:r>
          <w:rPr>
            <w:noProof/>
            <w:webHidden/>
          </w:rPr>
          <w:t>39</w:t>
        </w:r>
        <w:r>
          <w:rPr>
            <w:noProof/>
            <w:webHidden/>
          </w:rPr>
          <w:fldChar w:fldCharType="end"/>
        </w:r>
      </w:hyperlink>
    </w:p>
    <w:p w14:paraId="467252F2" w14:textId="1205D7B0" w:rsidR="00957B2E" w:rsidRDefault="00957B2E">
      <w:pPr>
        <w:pStyle w:val="TOC2"/>
        <w:rPr>
          <w:rFonts w:asciiTheme="minorHAnsi" w:eastAsiaTheme="minorEastAsia" w:hAnsiTheme="minorHAnsi"/>
          <w:noProof/>
          <w:color w:val="auto"/>
          <w:sz w:val="24"/>
        </w:rPr>
      </w:pPr>
      <w:hyperlink w:anchor="_Toc237650627" w:history="1">
        <w:r w:rsidRPr="004134B9">
          <w:rPr>
            <w:rStyle w:val="Hyperlink"/>
            <w:noProof/>
          </w:rPr>
          <w:t>Article XI.11: Appeals and Independent Review</w:t>
        </w:r>
        <w:r>
          <w:rPr>
            <w:noProof/>
            <w:webHidden/>
          </w:rPr>
          <w:tab/>
        </w:r>
        <w:r>
          <w:rPr>
            <w:noProof/>
            <w:webHidden/>
          </w:rPr>
          <w:fldChar w:fldCharType="begin"/>
        </w:r>
        <w:r>
          <w:rPr>
            <w:noProof/>
            <w:webHidden/>
          </w:rPr>
          <w:instrText xml:space="preserve"> PAGEREF _Toc237650627 \h </w:instrText>
        </w:r>
        <w:r>
          <w:rPr>
            <w:noProof/>
            <w:webHidden/>
          </w:rPr>
        </w:r>
        <w:r>
          <w:rPr>
            <w:noProof/>
            <w:webHidden/>
          </w:rPr>
          <w:fldChar w:fldCharType="separate"/>
        </w:r>
        <w:r>
          <w:rPr>
            <w:noProof/>
            <w:webHidden/>
          </w:rPr>
          <w:t>39</w:t>
        </w:r>
        <w:r>
          <w:rPr>
            <w:noProof/>
            <w:webHidden/>
          </w:rPr>
          <w:fldChar w:fldCharType="end"/>
        </w:r>
      </w:hyperlink>
    </w:p>
    <w:p w14:paraId="2AE4E847" w14:textId="22C23D95" w:rsidR="00957B2E" w:rsidRDefault="00957B2E">
      <w:pPr>
        <w:pStyle w:val="TOC2"/>
        <w:rPr>
          <w:rFonts w:asciiTheme="minorHAnsi" w:eastAsiaTheme="minorEastAsia" w:hAnsiTheme="minorHAnsi"/>
          <w:noProof/>
          <w:color w:val="auto"/>
          <w:sz w:val="24"/>
        </w:rPr>
      </w:pPr>
      <w:hyperlink w:anchor="_Toc237650628" w:history="1">
        <w:r w:rsidRPr="004134B9">
          <w:rPr>
            <w:rStyle w:val="Hyperlink"/>
            <w:noProof/>
          </w:rPr>
          <w:t>Article XI.12: The Regional Compliance Score</w:t>
        </w:r>
        <w:r>
          <w:rPr>
            <w:noProof/>
            <w:webHidden/>
          </w:rPr>
          <w:tab/>
        </w:r>
        <w:r>
          <w:rPr>
            <w:noProof/>
            <w:webHidden/>
          </w:rPr>
          <w:fldChar w:fldCharType="begin"/>
        </w:r>
        <w:r>
          <w:rPr>
            <w:noProof/>
            <w:webHidden/>
          </w:rPr>
          <w:instrText xml:space="preserve"> PAGEREF _Toc237650628 \h </w:instrText>
        </w:r>
        <w:r>
          <w:rPr>
            <w:noProof/>
            <w:webHidden/>
          </w:rPr>
        </w:r>
        <w:r>
          <w:rPr>
            <w:noProof/>
            <w:webHidden/>
          </w:rPr>
          <w:fldChar w:fldCharType="separate"/>
        </w:r>
        <w:r>
          <w:rPr>
            <w:noProof/>
            <w:webHidden/>
          </w:rPr>
          <w:t>39</w:t>
        </w:r>
        <w:r>
          <w:rPr>
            <w:noProof/>
            <w:webHidden/>
          </w:rPr>
          <w:fldChar w:fldCharType="end"/>
        </w:r>
      </w:hyperlink>
    </w:p>
    <w:p w14:paraId="2AAFC7E2" w14:textId="5F07F541" w:rsidR="00957B2E" w:rsidRDefault="00957B2E">
      <w:pPr>
        <w:pStyle w:val="TOC2"/>
        <w:rPr>
          <w:rFonts w:asciiTheme="minorHAnsi" w:eastAsiaTheme="minorEastAsia" w:hAnsiTheme="minorHAnsi"/>
          <w:noProof/>
          <w:color w:val="auto"/>
          <w:sz w:val="24"/>
        </w:rPr>
      </w:pPr>
      <w:hyperlink w:anchor="_Toc237650629" w:history="1">
        <w:r w:rsidRPr="004134B9">
          <w:rPr>
            <w:rStyle w:val="Hyperlink"/>
            <w:noProof/>
          </w:rPr>
          <w:t>Article XI.13: Compliance Restoration Benefits</w:t>
        </w:r>
        <w:r>
          <w:rPr>
            <w:noProof/>
            <w:webHidden/>
          </w:rPr>
          <w:tab/>
        </w:r>
        <w:r>
          <w:rPr>
            <w:noProof/>
            <w:webHidden/>
          </w:rPr>
          <w:fldChar w:fldCharType="begin"/>
        </w:r>
        <w:r>
          <w:rPr>
            <w:noProof/>
            <w:webHidden/>
          </w:rPr>
          <w:instrText xml:space="preserve"> PAGEREF _Toc237650629 \h </w:instrText>
        </w:r>
        <w:r>
          <w:rPr>
            <w:noProof/>
            <w:webHidden/>
          </w:rPr>
        </w:r>
        <w:r>
          <w:rPr>
            <w:noProof/>
            <w:webHidden/>
          </w:rPr>
          <w:fldChar w:fldCharType="separate"/>
        </w:r>
        <w:r>
          <w:rPr>
            <w:noProof/>
            <w:webHidden/>
          </w:rPr>
          <w:t>39</w:t>
        </w:r>
        <w:r>
          <w:rPr>
            <w:noProof/>
            <w:webHidden/>
          </w:rPr>
          <w:fldChar w:fldCharType="end"/>
        </w:r>
      </w:hyperlink>
    </w:p>
    <w:p w14:paraId="3493E5A5" w14:textId="172D912D" w:rsidR="00957B2E" w:rsidRDefault="00957B2E">
      <w:pPr>
        <w:pStyle w:val="TOC2"/>
        <w:rPr>
          <w:rFonts w:asciiTheme="minorHAnsi" w:eastAsiaTheme="minorEastAsia" w:hAnsiTheme="minorHAnsi"/>
          <w:noProof/>
          <w:color w:val="auto"/>
          <w:sz w:val="24"/>
        </w:rPr>
      </w:pPr>
      <w:hyperlink w:anchor="_Toc237650630" w:history="1">
        <w:r w:rsidRPr="004134B9">
          <w:rPr>
            <w:rStyle w:val="Hyperlink"/>
            <w:noProof/>
          </w:rPr>
          <w:t>Article XI.14: The Forward Drift Archive, Goodwill Credits, and the Ladders</w:t>
        </w:r>
        <w:r>
          <w:rPr>
            <w:noProof/>
            <w:webHidden/>
          </w:rPr>
          <w:tab/>
        </w:r>
        <w:r>
          <w:rPr>
            <w:noProof/>
            <w:webHidden/>
          </w:rPr>
          <w:fldChar w:fldCharType="begin"/>
        </w:r>
        <w:r>
          <w:rPr>
            <w:noProof/>
            <w:webHidden/>
          </w:rPr>
          <w:instrText xml:space="preserve"> PAGEREF _Toc237650630 \h </w:instrText>
        </w:r>
        <w:r>
          <w:rPr>
            <w:noProof/>
            <w:webHidden/>
          </w:rPr>
        </w:r>
        <w:r>
          <w:rPr>
            <w:noProof/>
            <w:webHidden/>
          </w:rPr>
          <w:fldChar w:fldCharType="separate"/>
        </w:r>
        <w:r>
          <w:rPr>
            <w:noProof/>
            <w:webHidden/>
          </w:rPr>
          <w:t>40</w:t>
        </w:r>
        <w:r>
          <w:rPr>
            <w:noProof/>
            <w:webHidden/>
          </w:rPr>
          <w:fldChar w:fldCharType="end"/>
        </w:r>
      </w:hyperlink>
    </w:p>
    <w:p w14:paraId="28DDBBCA" w14:textId="59075FA2" w:rsidR="00957B2E" w:rsidRDefault="00957B2E">
      <w:pPr>
        <w:pStyle w:val="TOC1"/>
        <w:rPr>
          <w:rFonts w:asciiTheme="minorHAnsi" w:eastAsiaTheme="minorEastAsia" w:hAnsiTheme="minorHAnsi"/>
          <w:b w:val="0"/>
          <w:noProof/>
          <w:color w:val="auto"/>
          <w:sz w:val="24"/>
        </w:rPr>
      </w:pPr>
      <w:hyperlink w:anchor="_Toc237650631" w:history="1">
        <w:r w:rsidRPr="004134B9">
          <w:rPr>
            <w:rStyle w:val="Hyperlink"/>
            <w:noProof/>
          </w:rPr>
          <w:t>Part XII: The Red Lines and the Perimeter Test</w:t>
        </w:r>
        <w:r>
          <w:rPr>
            <w:noProof/>
            <w:webHidden/>
          </w:rPr>
          <w:tab/>
        </w:r>
        <w:r>
          <w:rPr>
            <w:noProof/>
            <w:webHidden/>
          </w:rPr>
          <w:fldChar w:fldCharType="begin"/>
        </w:r>
        <w:r>
          <w:rPr>
            <w:noProof/>
            <w:webHidden/>
          </w:rPr>
          <w:instrText xml:space="preserve"> PAGEREF _Toc237650631 \h </w:instrText>
        </w:r>
        <w:r>
          <w:rPr>
            <w:noProof/>
            <w:webHidden/>
          </w:rPr>
        </w:r>
        <w:r>
          <w:rPr>
            <w:noProof/>
            <w:webHidden/>
          </w:rPr>
          <w:fldChar w:fldCharType="separate"/>
        </w:r>
        <w:r>
          <w:rPr>
            <w:noProof/>
            <w:webHidden/>
          </w:rPr>
          <w:t>41</w:t>
        </w:r>
        <w:r>
          <w:rPr>
            <w:noProof/>
            <w:webHidden/>
          </w:rPr>
          <w:fldChar w:fldCharType="end"/>
        </w:r>
      </w:hyperlink>
    </w:p>
    <w:p w14:paraId="5D7A0DD9" w14:textId="37781F1F" w:rsidR="00957B2E" w:rsidRDefault="00957B2E">
      <w:pPr>
        <w:pStyle w:val="TOC2"/>
        <w:rPr>
          <w:rFonts w:asciiTheme="minorHAnsi" w:eastAsiaTheme="minorEastAsia" w:hAnsiTheme="minorHAnsi"/>
          <w:noProof/>
          <w:color w:val="auto"/>
          <w:sz w:val="24"/>
        </w:rPr>
      </w:pPr>
      <w:hyperlink w:anchor="_Toc237650632" w:history="1">
        <w:r w:rsidRPr="004134B9">
          <w:rPr>
            <w:rStyle w:val="Hyperlink"/>
            <w:noProof/>
          </w:rPr>
          <w:t>Article XII.1: The Red Lines Register</w:t>
        </w:r>
        <w:r>
          <w:rPr>
            <w:noProof/>
            <w:webHidden/>
          </w:rPr>
          <w:tab/>
        </w:r>
        <w:r>
          <w:rPr>
            <w:noProof/>
            <w:webHidden/>
          </w:rPr>
          <w:fldChar w:fldCharType="begin"/>
        </w:r>
        <w:r>
          <w:rPr>
            <w:noProof/>
            <w:webHidden/>
          </w:rPr>
          <w:instrText xml:space="preserve"> PAGEREF _Toc237650632 \h </w:instrText>
        </w:r>
        <w:r>
          <w:rPr>
            <w:noProof/>
            <w:webHidden/>
          </w:rPr>
        </w:r>
        <w:r>
          <w:rPr>
            <w:noProof/>
            <w:webHidden/>
          </w:rPr>
          <w:fldChar w:fldCharType="separate"/>
        </w:r>
        <w:r>
          <w:rPr>
            <w:noProof/>
            <w:webHidden/>
          </w:rPr>
          <w:t>41</w:t>
        </w:r>
        <w:r>
          <w:rPr>
            <w:noProof/>
            <w:webHidden/>
          </w:rPr>
          <w:fldChar w:fldCharType="end"/>
        </w:r>
      </w:hyperlink>
    </w:p>
    <w:p w14:paraId="2E721307" w14:textId="67DDA114" w:rsidR="00957B2E" w:rsidRDefault="00957B2E">
      <w:pPr>
        <w:pStyle w:val="TOC2"/>
        <w:rPr>
          <w:rFonts w:asciiTheme="minorHAnsi" w:eastAsiaTheme="minorEastAsia" w:hAnsiTheme="minorHAnsi"/>
          <w:noProof/>
          <w:color w:val="auto"/>
          <w:sz w:val="24"/>
        </w:rPr>
      </w:pPr>
      <w:hyperlink w:anchor="_Toc237650633" w:history="1">
        <w:r w:rsidRPr="004134B9">
          <w:rPr>
            <w:rStyle w:val="Hyperlink"/>
            <w:noProof/>
          </w:rPr>
          <w:t>Article XII.2: The Perimeter Test</w:t>
        </w:r>
        <w:r>
          <w:rPr>
            <w:noProof/>
            <w:webHidden/>
          </w:rPr>
          <w:tab/>
        </w:r>
        <w:r>
          <w:rPr>
            <w:noProof/>
            <w:webHidden/>
          </w:rPr>
          <w:fldChar w:fldCharType="begin"/>
        </w:r>
        <w:r>
          <w:rPr>
            <w:noProof/>
            <w:webHidden/>
          </w:rPr>
          <w:instrText xml:space="preserve"> PAGEREF _Toc237650633 \h </w:instrText>
        </w:r>
        <w:r>
          <w:rPr>
            <w:noProof/>
            <w:webHidden/>
          </w:rPr>
        </w:r>
        <w:r>
          <w:rPr>
            <w:noProof/>
            <w:webHidden/>
          </w:rPr>
          <w:fldChar w:fldCharType="separate"/>
        </w:r>
        <w:r>
          <w:rPr>
            <w:noProof/>
            <w:webHidden/>
          </w:rPr>
          <w:t>41</w:t>
        </w:r>
        <w:r>
          <w:rPr>
            <w:noProof/>
            <w:webHidden/>
          </w:rPr>
          <w:fldChar w:fldCharType="end"/>
        </w:r>
      </w:hyperlink>
    </w:p>
    <w:p w14:paraId="6950BB2C" w14:textId="19C02F41" w:rsidR="00957B2E" w:rsidRDefault="00957B2E">
      <w:pPr>
        <w:pStyle w:val="TOC2"/>
        <w:rPr>
          <w:rFonts w:asciiTheme="minorHAnsi" w:eastAsiaTheme="minorEastAsia" w:hAnsiTheme="minorHAnsi"/>
          <w:noProof/>
          <w:color w:val="auto"/>
          <w:sz w:val="24"/>
        </w:rPr>
      </w:pPr>
      <w:hyperlink w:anchor="_Toc237650634" w:history="1">
        <w:r w:rsidRPr="004134B9">
          <w:rPr>
            <w:rStyle w:val="Hyperlink"/>
            <w:noProof/>
          </w:rPr>
          <w:t>Article XII.3: No Trading of Lines</w:t>
        </w:r>
        <w:r>
          <w:rPr>
            <w:noProof/>
            <w:webHidden/>
          </w:rPr>
          <w:tab/>
        </w:r>
        <w:r>
          <w:rPr>
            <w:noProof/>
            <w:webHidden/>
          </w:rPr>
          <w:fldChar w:fldCharType="begin"/>
        </w:r>
        <w:r>
          <w:rPr>
            <w:noProof/>
            <w:webHidden/>
          </w:rPr>
          <w:instrText xml:space="preserve"> PAGEREF _Toc237650634 \h </w:instrText>
        </w:r>
        <w:r>
          <w:rPr>
            <w:noProof/>
            <w:webHidden/>
          </w:rPr>
        </w:r>
        <w:r>
          <w:rPr>
            <w:noProof/>
            <w:webHidden/>
          </w:rPr>
          <w:fldChar w:fldCharType="separate"/>
        </w:r>
        <w:r>
          <w:rPr>
            <w:noProof/>
            <w:webHidden/>
          </w:rPr>
          <w:t>41</w:t>
        </w:r>
        <w:r>
          <w:rPr>
            <w:noProof/>
            <w:webHidden/>
          </w:rPr>
          <w:fldChar w:fldCharType="end"/>
        </w:r>
      </w:hyperlink>
    </w:p>
    <w:p w14:paraId="592979B3" w14:textId="74052779" w:rsidR="00957B2E" w:rsidRDefault="00957B2E">
      <w:pPr>
        <w:pStyle w:val="TOC2"/>
        <w:rPr>
          <w:rFonts w:asciiTheme="minorHAnsi" w:eastAsiaTheme="minorEastAsia" w:hAnsiTheme="minorHAnsi"/>
          <w:noProof/>
          <w:color w:val="auto"/>
          <w:sz w:val="24"/>
        </w:rPr>
      </w:pPr>
      <w:hyperlink w:anchor="_Toc237650635" w:history="1">
        <w:r w:rsidRPr="004134B9">
          <w:rPr>
            <w:rStyle w:val="Hyperlink"/>
            <w:noProof/>
          </w:rPr>
          <w:t>Article XII.4: Register Amendment</w:t>
        </w:r>
        <w:r>
          <w:rPr>
            <w:noProof/>
            <w:webHidden/>
          </w:rPr>
          <w:tab/>
        </w:r>
        <w:r>
          <w:rPr>
            <w:noProof/>
            <w:webHidden/>
          </w:rPr>
          <w:fldChar w:fldCharType="begin"/>
        </w:r>
        <w:r>
          <w:rPr>
            <w:noProof/>
            <w:webHidden/>
          </w:rPr>
          <w:instrText xml:space="preserve"> PAGEREF _Toc237650635 \h </w:instrText>
        </w:r>
        <w:r>
          <w:rPr>
            <w:noProof/>
            <w:webHidden/>
          </w:rPr>
        </w:r>
        <w:r>
          <w:rPr>
            <w:noProof/>
            <w:webHidden/>
          </w:rPr>
          <w:fldChar w:fldCharType="separate"/>
        </w:r>
        <w:r>
          <w:rPr>
            <w:noProof/>
            <w:webHidden/>
          </w:rPr>
          <w:t>41</w:t>
        </w:r>
        <w:r>
          <w:rPr>
            <w:noProof/>
            <w:webHidden/>
          </w:rPr>
          <w:fldChar w:fldCharType="end"/>
        </w:r>
      </w:hyperlink>
    </w:p>
    <w:p w14:paraId="272EA564" w14:textId="0EE9A1D3" w:rsidR="00957B2E" w:rsidRDefault="00957B2E">
      <w:pPr>
        <w:pStyle w:val="TOC1"/>
        <w:rPr>
          <w:rFonts w:asciiTheme="minorHAnsi" w:eastAsiaTheme="minorEastAsia" w:hAnsiTheme="minorHAnsi"/>
          <w:b w:val="0"/>
          <w:noProof/>
          <w:color w:val="auto"/>
          <w:sz w:val="24"/>
        </w:rPr>
      </w:pPr>
      <w:hyperlink w:anchor="_Toc237650636" w:history="1">
        <w:r w:rsidRPr="004134B9">
          <w:rPr>
            <w:rStyle w:val="Hyperlink"/>
            <w:noProof/>
          </w:rPr>
          <w:t>Part XIII: Public Communication and Legitimacy</w:t>
        </w:r>
        <w:r>
          <w:rPr>
            <w:noProof/>
            <w:webHidden/>
          </w:rPr>
          <w:tab/>
        </w:r>
        <w:r>
          <w:rPr>
            <w:noProof/>
            <w:webHidden/>
          </w:rPr>
          <w:fldChar w:fldCharType="begin"/>
        </w:r>
        <w:r>
          <w:rPr>
            <w:noProof/>
            <w:webHidden/>
          </w:rPr>
          <w:instrText xml:space="preserve"> PAGEREF _Toc237650636 \h </w:instrText>
        </w:r>
        <w:r>
          <w:rPr>
            <w:noProof/>
            <w:webHidden/>
          </w:rPr>
        </w:r>
        <w:r>
          <w:rPr>
            <w:noProof/>
            <w:webHidden/>
          </w:rPr>
          <w:fldChar w:fldCharType="separate"/>
        </w:r>
        <w:r>
          <w:rPr>
            <w:noProof/>
            <w:webHidden/>
          </w:rPr>
          <w:t>42</w:t>
        </w:r>
        <w:r>
          <w:rPr>
            <w:noProof/>
            <w:webHidden/>
          </w:rPr>
          <w:fldChar w:fldCharType="end"/>
        </w:r>
      </w:hyperlink>
    </w:p>
    <w:p w14:paraId="438BAD3E" w14:textId="5DC6A09E" w:rsidR="00957B2E" w:rsidRDefault="00957B2E">
      <w:pPr>
        <w:pStyle w:val="TOC2"/>
        <w:rPr>
          <w:rFonts w:asciiTheme="minorHAnsi" w:eastAsiaTheme="minorEastAsia" w:hAnsiTheme="minorHAnsi"/>
          <w:noProof/>
          <w:color w:val="auto"/>
          <w:sz w:val="24"/>
        </w:rPr>
      </w:pPr>
      <w:hyperlink w:anchor="_Toc237650637" w:history="1">
        <w:r w:rsidRPr="004134B9">
          <w:rPr>
            <w:rStyle w:val="Hyperlink"/>
            <w:noProof/>
          </w:rPr>
          <w:t>Article XIII.1: The Transparency Portals</w:t>
        </w:r>
        <w:r>
          <w:rPr>
            <w:noProof/>
            <w:webHidden/>
          </w:rPr>
          <w:tab/>
        </w:r>
        <w:r>
          <w:rPr>
            <w:noProof/>
            <w:webHidden/>
          </w:rPr>
          <w:fldChar w:fldCharType="begin"/>
        </w:r>
        <w:r>
          <w:rPr>
            <w:noProof/>
            <w:webHidden/>
          </w:rPr>
          <w:instrText xml:space="preserve"> PAGEREF _Toc237650637 \h </w:instrText>
        </w:r>
        <w:r>
          <w:rPr>
            <w:noProof/>
            <w:webHidden/>
          </w:rPr>
        </w:r>
        <w:r>
          <w:rPr>
            <w:noProof/>
            <w:webHidden/>
          </w:rPr>
          <w:fldChar w:fldCharType="separate"/>
        </w:r>
        <w:r>
          <w:rPr>
            <w:noProof/>
            <w:webHidden/>
          </w:rPr>
          <w:t>42</w:t>
        </w:r>
        <w:r>
          <w:rPr>
            <w:noProof/>
            <w:webHidden/>
          </w:rPr>
          <w:fldChar w:fldCharType="end"/>
        </w:r>
      </w:hyperlink>
    </w:p>
    <w:p w14:paraId="6081FB0A" w14:textId="09F6EFA3" w:rsidR="00957B2E" w:rsidRDefault="00957B2E">
      <w:pPr>
        <w:pStyle w:val="TOC2"/>
        <w:rPr>
          <w:rFonts w:asciiTheme="minorHAnsi" w:eastAsiaTheme="minorEastAsia" w:hAnsiTheme="minorHAnsi"/>
          <w:noProof/>
          <w:color w:val="auto"/>
          <w:sz w:val="24"/>
        </w:rPr>
      </w:pPr>
      <w:hyperlink w:anchor="_Toc237650638" w:history="1">
        <w:r w:rsidRPr="004134B9">
          <w:rPr>
            <w:rStyle w:val="Hyperlink"/>
            <w:noProof/>
          </w:rPr>
          <w:t>Article XIII.2: The Media Correspondent Program</w:t>
        </w:r>
        <w:r>
          <w:rPr>
            <w:noProof/>
            <w:webHidden/>
          </w:rPr>
          <w:tab/>
        </w:r>
        <w:r>
          <w:rPr>
            <w:noProof/>
            <w:webHidden/>
          </w:rPr>
          <w:fldChar w:fldCharType="begin"/>
        </w:r>
        <w:r>
          <w:rPr>
            <w:noProof/>
            <w:webHidden/>
          </w:rPr>
          <w:instrText xml:space="preserve"> PAGEREF _Toc237650638 \h </w:instrText>
        </w:r>
        <w:r>
          <w:rPr>
            <w:noProof/>
            <w:webHidden/>
          </w:rPr>
        </w:r>
        <w:r>
          <w:rPr>
            <w:noProof/>
            <w:webHidden/>
          </w:rPr>
          <w:fldChar w:fldCharType="separate"/>
        </w:r>
        <w:r>
          <w:rPr>
            <w:noProof/>
            <w:webHidden/>
          </w:rPr>
          <w:t>42</w:t>
        </w:r>
        <w:r>
          <w:rPr>
            <w:noProof/>
            <w:webHidden/>
          </w:rPr>
          <w:fldChar w:fldCharType="end"/>
        </w:r>
      </w:hyperlink>
    </w:p>
    <w:p w14:paraId="75888E77" w14:textId="6B00D2C2" w:rsidR="00957B2E" w:rsidRDefault="00957B2E">
      <w:pPr>
        <w:pStyle w:val="TOC2"/>
        <w:rPr>
          <w:rFonts w:asciiTheme="minorHAnsi" w:eastAsiaTheme="minorEastAsia" w:hAnsiTheme="minorHAnsi"/>
          <w:noProof/>
          <w:color w:val="auto"/>
          <w:sz w:val="24"/>
        </w:rPr>
      </w:pPr>
      <w:hyperlink w:anchor="_Toc237650639" w:history="1">
        <w:r w:rsidRPr="004134B9">
          <w:rPr>
            <w:rStyle w:val="Hyperlink"/>
            <w:noProof/>
          </w:rPr>
          <w:t>Article XIII.3: Counter-Misinformation Protocol</w:t>
        </w:r>
        <w:r>
          <w:rPr>
            <w:noProof/>
            <w:webHidden/>
          </w:rPr>
          <w:tab/>
        </w:r>
        <w:r>
          <w:rPr>
            <w:noProof/>
            <w:webHidden/>
          </w:rPr>
          <w:fldChar w:fldCharType="begin"/>
        </w:r>
        <w:r>
          <w:rPr>
            <w:noProof/>
            <w:webHidden/>
          </w:rPr>
          <w:instrText xml:space="preserve"> PAGEREF _Toc237650639 \h </w:instrText>
        </w:r>
        <w:r>
          <w:rPr>
            <w:noProof/>
            <w:webHidden/>
          </w:rPr>
        </w:r>
        <w:r>
          <w:rPr>
            <w:noProof/>
            <w:webHidden/>
          </w:rPr>
          <w:fldChar w:fldCharType="separate"/>
        </w:r>
        <w:r>
          <w:rPr>
            <w:noProof/>
            <w:webHidden/>
          </w:rPr>
          <w:t>42</w:t>
        </w:r>
        <w:r>
          <w:rPr>
            <w:noProof/>
            <w:webHidden/>
          </w:rPr>
          <w:fldChar w:fldCharType="end"/>
        </w:r>
      </w:hyperlink>
    </w:p>
    <w:p w14:paraId="12CE5149" w14:textId="017A570A" w:rsidR="00957B2E" w:rsidRDefault="00957B2E">
      <w:pPr>
        <w:pStyle w:val="TOC2"/>
        <w:rPr>
          <w:rFonts w:asciiTheme="minorHAnsi" w:eastAsiaTheme="minorEastAsia" w:hAnsiTheme="minorHAnsi"/>
          <w:noProof/>
          <w:color w:val="auto"/>
          <w:sz w:val="24"/>
        </w:rPr>
      </w:pPr>
      <w:hyperlink w:anchor="_Toc237650640" w:history="1">
        <w:r w:rsidRPr="004134B9">
          <w:rPr>
            <w:rStyle w:val="Hyperlink"/>
            <w:noProof/>
          </w:rPr>
          <w:t>Article XIII.4: Youth, Religious, and Civil Society Channels</w:t>
        </w:r>
        <w:r>
          <w:rPr>
            <w:noProof/>
            <w:webHidden/>
          </w:rPr>
          <w:tab/>
        </w:r>
        <w:r>
          <w:rPr>
            <w:noProof/>
            <w:webHidden/>
          </w:rPr>
          <w:fldChar w:fldCharType="begin"/>
        </w:r>
        <w:r>
          <w:rPr>
            <w:noProof/>
            <w:webHidden/>
          </w:rPr>
          <w:instrText xml:space="preserve"> PAGEREF _Toc237650640 \h </w:instrText>
        </w:r>
        <w:r>
          <w:rPr>
            <w:noProof/>
            <w:webHidden/>
          </w:rPr>
        </w:r>
        <w:r>
          <w:rPr>
            <w:noProof/>
            <w:webHidden/>
          </w:rPr>
          <w:fldChar w:fldCharType="separate"/>
        </w:r>
        <w:r>
          <w:rPr>
            <w:noProof/>
            <w:webHidden/>
          </w:rPr>
          <w:t>42</w:t>
        </w:r>
        <w:r>
          <w:rPr>
            <w:noProof/>
            <w:webHidden/>
          </w:rPr>
          <w:fldChar w:fldCharType="end"/>
        </w:r>
      </w:hyperlink>
    </w:p>
    <w:p w14:paraId="10112049" w14:textId="6D3A8F2E" w:rsidR="00957B2E" w:rsidRDefault="00957B2E">
      <w:pPr>
        <w:pStyle w:val="TOC2"/>
        <w:rPr>
          <w:rFonts w:asciiTheme="minorHAnsi" w:eastAsiaTheme="minorEastAsia" w:hAnsiTheme="minorHAnsi"/>
          <w:noProof/>
          <w:color w:val="auto"/>
          <w:sz w:val="24"/>
        </w:rPr>
      </w:pPr>
      <w:hyperlink w:anchor="_Toc237650641" w:history="1">
        <w:r w:rsidRPr="004134B9">
          <w:rPr>
            <w:rStyle w:val="Hyperlink"/>
            <w:noProof/>
          </w:rPr>
          <w:t>Article XIII.5: Public Opinion Surveys</w:t>
        </w:r>
        <w:r>
          <w:rPr>
            <w:noProof/>
            <w:webHidden/>
          </w:rPr>
          <w:tab/>
        </w:r>
        <w:r>
          <w:rPr>
            <w:noProof/>
            <w:webHidden/>
          </w:rPr>
          <w:fldChar w:fldCharType="begin"/>
        </w:r>
        <w:r>
          <w:rPr>
            <w:noProof/>
            <w:webHidden/>
          </w:rPr>
          <w:instrText xml:space="preserve"> PAGEREF _Toc237650641 \h </w:instrText>
        </w:r>
        <w:r>
          <w:rPr>
            <w:noProof/>
            <w:webHidden/>
          </w:rPr>
        </w:r>
        <w:r>
          <w:rPr>
            <w:noProof/>
            <w:webHidden/>
          </w:rPr>
          <w:fldChar w:fldCharType="separate"/>
        </w:r>
        <w:r>
          <w:rPr>
            <w:noProof/>
            <w:webHidden/>
          </w:rPr>
          <w:t>42</w:t>
        </w:r>
        <w:r>
          <w:rPr>
            <w:noProof/>
            <w:webHidden/>
          </w:rPr>
          <w:fldChar w:fldCharType="end"/>
        </w:r>
      </w:hyperlink>
    </w:p>
    <w:p w14:paraId="7C103DEC" w14:textId="14E03CFB" w:rsidR="00957B2E" w:rsidRDefault="00957B2E">
      <w:pPr>
        <w:pStyle w:val="TOC2"/>
        <w:rPr>
          <w:rFonts w:asciiTheme="minorHAnsi" w:eastAsiaTheme="minorEastAsia" w:hAnsiTheme="minorHAnsi"/>
          <w:noProof/>
          <w:color w:val="auto"/>
          <w:sz w:val="24"/>
        </w:rPr>
      </w:pPr>
      <w:hyperlink w:anchor="_Toc237650642" w:history="1">
        <w:r w:rsidRPr="004134B9">
          <w:rPr>
            <w:rStyle w:val="Hyperlink"/>
            <w:noProof/>
          </w:rPr>
          <w:t>Article XIII.6: Languages</w:t>
        </w:r>
        <w:r>
          <w:rPr>
            <w:noProof/>
            <w:webHidden/>
          </w:rPr>
          <w:tab/>
        </w:r>
        <w:r>
          <w:rPr>
            <w:noProof/>
            <w:webHidden/>
          </w:rPr>
          <w:fldChar w:fldCharType="begin"/>
        </w:r>
        <w:r>
          <w:rPr>
            <w:noProof/>
            <w:webHidden/>
          </w:rPr>
          <w:instrText xml:space="preserve"> PAGEREF _Toc237650642 \h </w:instrText>
        </w:r>
        <w:r>
          <w:rPr>
            <w:noProof/>
            <w:webHidden/>
          </w:rPr>
        </w:r>
        <w:r>
          <w:rPr>
            <w:noProof/>
            <w:webHidden/>
          </w:rPr>
          <w:fldChar w:fldCharType="separate"/>
        </w:r>
        <w:r>
          <w:rPr>
            <w:noProof/>
            <w:webHidden/>
          </w:rPr>
          <w:t>42</w:t>
        </w:r>
        <w:r>
          <w:rPr>
            <w:noProof/>
            <w:webHidden/>
          </w:rPr>
          <w:fldChar w:fldCharType="end"/>
        </w:r>
      </w:hyperlink>
    </w:p>
    <w:p w14:paraId="162489C9" w14:textId="2BB06E26" w:rsidR="00957B2E" w:rsidRDefault="00957B2E">
      <w:pPr>
        <w:pStyle w:val="TOC1"/>
        <w:rPr>
          <w:rFonts w:asciiTheme="minorHAnsi" w:eastAsiaTheme="minorEastAsia" w:hAnsiTheme="minorHAnsi"/>
          <w:b w:val="0"/>
          <w:noProof/>
          <w:color w:val="auto"/>
          <w:sz w:val="24"/>
        </w:rPr>
      </w:pPr>
      <w:hyperlink w:anchor="_Toc237650643" w:history="1">
        <w:r w:rsidRPr="004134B9">
          <w:rPr>
            <w:rStyle w:val="Hyperlink"/>
            <w:noProof/>
          </w:rPr>
          <w:t>Part XIV: Accession, Continuity, and Final Clauses</w:t>
        </w:r>
        <w:r>
          <w:rPr>
            <w:noProof/>
            <w:webHidden/>
          </w:rPr>
          <w:tab/>
        </w:r>
        <w:r>
          <w:rPr>
            <w:noProof/>
            <w:webHidden/>
          </w:rPr>
          <w:fldChar w:fldCharType="begin"/>
        </w:r>
        <w:r>
          <w:rPr>
            <w:noProof/>
            <w:webHidden/>
          </w:rPr>
          <w:instrText xml:space="preserve"> PAGEREF _Toc237650643 \h </w:instrText>
        </w:r>
        <w:r>
          <w:rPr>
            <w:noProof/>
            <w:webHidden/>
          </w:rPr>
        </w:r>
        <w:r>
          <w:rPr>
            <w:noProof/>
            <w:webHidden/>
          </w:rPr>
          <w:fldChar w:fldCharType="separate"/>
        </w:r>
        <w:r>
          <w:rPr>
            <w:noProof/>
            <w:webHidden/>
          </w:rPr>
          <w:t>43</w:t>
        </w:r>
        <w:r>
          <w:rPr>
            <w:noProof/>
            <w:webHidden/>
          </w:rPr>
          <w:fldChar w:fldCharType="end"/>
        </w:r>
      </w:hyperlink>
    </w:p>
    <w:p w14:paraId="12C6B206" w14:textId="522969A6" w:rsidR="00957B2E" w:rsidRDefault="00957B2E">
      <w:pPr>
        <w:pStyle w:val="TOC2"/>
        <w:rPr>
          <w:rFonts w:asciiTheme="minorHAnsi" w:eastAsiaTheme="minorEastAsia" w:hAnsiTheme="minorHAnsi"/>
          <w:noProof/>
          <w:color w:val="auto"/>
          <w:sz w:val="24"/>
        </w:rPr>
      </w:pPr>
      <w:hyperlink w:anchor="_Toc237650644" w:history="1">
        <w:r w:rsidRPr="004134B9">
          <w:rPr>
            <w:rStyle w:val="Hyperlink"/>
            <w:noProof/>
          </w:rPr>
          <w:t>Article XIV.1: Accession</w:t>
        </w:r>
        <w:r>
          <w:rPr>
            <w:noProof/>
            <w:webHidden/>
          </w:rPr>
          <w:tab/>
        </w:r>
        <w:r>
          <w:rPr>
            <w:noProof/>
            <w:webHidden/>
          </w:rPr>
          <w:fldChar w:fldCharType="begin"/>
        </w:r>
        <w:r>
          <w:rPr>
            <w:noProof/>
            <w:webHidden/>
          </w:rPr>
          <w:instrText xml:space="preserve"> PAGEREF _Toc237650644 \h </w:instrText>
        </w:r>
        <w:r>
          <w:rPr>
            <w:noProof/>
            <w:webHidden/>
          </w:rPr>
        </w:r>
        <w:r>
          <w:rPr>
            <w:noProof/>
            <w:webHidden/>
          </w:rPr>
          <w:fldChar w:fldCharType="separate"/>
        </w:r>
        <w:r>
          <w:rPr>
            <w:noProof/>
            <w:webHidden/>
          </w:rPr>
          <w:t>43</w:t>
        </w:r>
        <w:r>
          <w:rPr>
            <w:noProof/>
            <w:webHidden/>
          </w:rPr>
          <w:fldChar w:fldCharType="end"/>
        </w:r>
      </w:hyperlink>
    </w:p>
    <w:p w14:paraId="6BA84706" w14:textId="7C8B2A33" w:rsidR="00957B2E" w:rsidRDefault="00957B2E">
      <w:pPr>
        <w:pStyle w:val="TOC2"/>
        <w:rPr>
          <w:rFonts w:asciiTheme="minorHAnsi" w:eastAsiaTheme="minorEastAsia" w:hAnsiTheme="minorHAnsi"/>
          <w:noProof/>
          <w:color w:val="auto"/>
          <w:sz w:val="24"/>
        </w:rPr>
      </w:pPr>
      <w:hyperlink w:anchor="_Toc237650645" w:history="1">
        <w:r w:rsidRPr="004134B9">
          <w:rPr>
            <w:rStyle w:val="Hyperlink"/>
            <w:noProof/>
          </w:rPr>
          <w:t>Article XIV.2: The Gulf Fast-Track</w:t>
        </w:r>
        <w:r>
          <w:rPr>
            <w:noProof/>
            <w:webHidden/>
          </w:rPr>
          <w:tab/>
        </w:r>
        <w:r>
          <w:rPr>
            <w:noProof/>
            <w:webHidden/>
          </w:rPr>
          <w:fldChar w:fldCharType="begin"/>
        </w:r>
        <w:r>
          <w:rPr>
            <w:noProof/>
            <w:webHidden/>
          </w:rPr>
          <w:instrText xml:space="preserve"> PAGEREF _Toc237650645 \h </w:instrText>
        </w:r>
        <w:r>
          <w:rPr>
            <w:noProof/>
            <w:webHidden/>
          </w:rPr>
        </w:r>
        <w:r>
          <w:rPr>
            <w:noProof/>
            <w:webHidden/>
          </w:rPr>
          <w:fldChar w:fldCharType="separate"/>
        </w:r>
        <w:r>
          <w:rPr>
            <w:noProof/>
            <w:webHidden/>
          </w:rPr>
          <w:t>43</w:t>
        </w:r>
        <w:r>
          <w:rPr>
            <w:noProof/>
            <w:webHidden/>
          </w:rPr>
          <w:fldChar w:fldCharType="end"/>
        </w:r>
      </w:hyperlink>
    </w:p>
    <w:p w14:paraId="31B9AFE2" w14:textId="5BA30F95" w:rsidR="00957B2E" w:rsidRDefault="00957B2E">
      <w:pPr>
        <w:pStyle w:val="TOC2"/>
        <w:rPr>
          <w:rFonts w:asciiTheme="minorHAnsi" w:eastAsiaTheme="minorEastAsia" w:hAnsiTheme="minorHAnsi"/>
          <w:noProof/>
          <w:color w:val="auto"/>
          <w:sz w:val="24"/>
        </w:rPr>
      </w:pPr>
      <w:hyperlink w:anchor="_Toc237650646" w:history="1">
        <w:r w:rsidRPr="004134B9">
          <w:rPr>
            <w:rStyle w:val="Hyperlink"/>
            <w:noProof/>
          </w:rPr>
          <w:t>Article XIV.3: Suspension and Expulsion</w:t>
        </w:r>
        <w:r>
          <w:rPr>
            <w:noProof/>
            <w:webHidden/>
          </w:rPr>
          <w:tab/>
        </w:r>
        <w:r>
          <w:rPr>
            <w:noProof/>
            <w:webHidden/>
          </w:rPr>
          <w:fldChar w:fldCharType="begin"/>
        </w:r>
        <w:r>
          <w:rPr>
            <w:noProof/>
            <w:webHidden/>
          </w:rPr>
          <w:instrText xml:space="preserve"> PAGEREF _Toc237650646 \h </w:instrText>
        </w:r>
        <w:r>
          <w:rPr>
            <w:noProof/>
            <w:webHidden/>
          </w:rPr>
        </w:r>
        <w:r>
          <w:rPr>
            <w:noProof/>
            <w:webHidden/>
          </w:rPr>
          <w:fldChar w:fldCharType="separate"/>
        </w:r>
        <w:r>
          <w:rPr>
            <w:noProof/>
            <w:webHidden/>
          </w:rPr>
          <w:t>43</w:t>
        </w:r>
        <w:r>
          <w:rPr>
            <w:noProof/>
            <w:webHidden/>
          </w:rPr>
          <w:fldChar w:fldCharType="end"/>
        </w:r>
      </w:hyperlink>
    </w:p>
    <w:p w14:paraId="3B9D50EF" w14:textId="359BD473" w:rsidR="00957B2E" w:rsidRDefault="00957B2E">
      <w:pPr>
        <w:pStyle w:val="TOC2"/>
        <w:rPr>
          <w:rFonts w:asciiTheme="minorHAnsi" w:eastAsiaTheme="minorEastAsia" w:hAnsiTheme="minorHAnsi"/>
          <w:noProof/>
          <w:color w:val="auto"/>
          <w:sz w:val="24"/>
        </w:rPr>
      </w:pPr>
      <w:hyperlink w:anchor="_Toc237650647" w:history="1">
        <w:r w:rsidRPr="004134B9">
          <w:rPr>
            <w:rStyle w:val="Hyperlink"/>
            <w:noProof/>
          </w:rPr>
          <w:t>Article XIV.4: The Guarantors and the Financial Custodian</w:t>
        </w:r>
        <w:r>
          <w:rPr>
            <w:noProof/>
            <w:webHidden/>
          </w:rPr>
          <w:tab/>
        </w:r>
        <w:r>
          <w:rPr>
            <w:noProof/>
            <w:webHidden/>
          </w:rPr>
          <w:fldChar w:fldCharType="begin"/>
        </w:r>
        <w:r>
          <w:rPr>
            <w:noProof/>
            <w:webHidden/>
          </w:rPr>
          <w:instrText xml:space="preserve"> PAGEREF _Toc237650647 \h </w:instrText>
        </w:r>
        <w:r>
          <w:rPr>
            <w:noProof/>
            <w:webHidden/>
          </w:rPr>
        </w:r>
        <w:r>
          <w:rPr>
            <w:noProof/>
            <w:webHidden/>
          </w:rPr>
          <w:fldChar w:fldCharType="separate"/>
        </w:r>
        <w:r>
          <w:rPr>
            <w:noProof/>
            <w:webHidden/>
          </w:rPr>
          <w:t>43</w:t>
        </w:r>
        <w:r>
          <w:rPr>
            <w:noProof/>
            <w:webHidden/>
          </w:rPr>
          <w:fldChar w:fldCharType="end"/>
        </w:r>
      </w:hyperlink>
    </w:p>
    <w:p w14:paraId="1D36C6E1" w14:textId="3BE80A3E" w:rsidR="00957B2E" w:rsidRDefault="00957B2E">
      <w:pPr>
        <w:pStyle w:val="TOC2"/>
        <w:rPr>
          <w:rFonts w:asciiTheme="minorHAnsi" w:eastAsiaTheme="minorEastAsia" w:hAnsiTheme="minorHAnsi"/>
          <w:noProof/>
          <w:color w:val="auto"/>
          <w:sz w:val="24"/>
        </w:rPr>
      </w:pPr>
      <w:hyperlink w:anchor="_Toc237650648" w:history="1">
        <w:r w:rsidRPr="004134B9">
          <w:rPr>
            <w:rStyle w:val="Hyperlink"/>
            <w:noProof/>
          </w:rPr>
          <w:t>Article XIV.5: Amendment</w:t>
        </w:r>
        <w:r>
          <w:rPr>
            <w:noProof/>
            <w:webHidden/>
          </w:rPr>
          <w:tab/>
        </w:r>
        <w:r>
          <w:rPr>
            <w:noProof/>
            <w:webHidden/>
          </w:rPr>
          <w:fldChar w:fldCharType="begin"/>
        </w:r>
        <w:r>
          <w:rPr>
            <w:noProof/>
            <w:webHidden/>
          </w:rPr>
          <w:instrText xml:space="preserve"> PAGEREF _Toc237650648 \h </w:instrText>
        </w:r>
        <w:r>
          <w:rPr>
            <w:noProof/>
            <w:webHidden/>
          </w:rPr>
        </w:r>
        <w:r>
          <w:rPr>
            <w:noProof/>
            <w:webHidden/>
          </w:rPr>
          <w:fldChar w:fldCharType="separate"/>
        </w:r>
        <w:r>
          <w:rPr>
            <w:noProof/>
            <w:webHidden/>
          </w:rPr>
          <w:t>43</w:t>
        </w:r>
        <w:r>
          <w:rPr>
            <w:noProof/>
            <w:webHidden/>
          </w:rPr>
          <w:fldChar w:fldCharType="end"/>
        </w:r>
      </w:hyperlink>
    </w:p>
    <w:p w14:paraId="59786859" w14:textId="090CFB1A" w:rsidR="00957B2E" w:rsidRDefault="00957B2E">
      <w:pPr>
        <w:pStyle w:val="TOC2"/>
        <w:rPr>
          <w:rFonts w:asciiTheme="minorHAnsi" w:eastAsiaTheme="minorEastAsia" w:hAnsiTheme="minorHAnsi"/>
          <w:noProof/>
          <w:color w:val="auto"/>
          <w:sz w:val="24"/>
        </w:rPr>
      </w:pPr>
      <w:hyperlink w:anchor="_Toc237650649" w:history="1">
        <w:r w:rsidRPr="004134B9">
          <w:rPr>
            <w:rStyle w:val="Hyperlink"/>
            <w:noProof/>
          </w:rPr>
          <w:t>Article XIV.6: Review and Renewal</w:t>
        </w:r>
        <w:r>
          <w:rPr>
            <w:noProof/>
            <w:webHidden/>
          </w:rPr>
          <w:tab/>
        </w:r>
        <w:r>
          <w:rPr>
            <w:noProof/>
            <w:webHidden/>
          </w:rPr>
          <w:fldChar w:fldCharType="begin"/>
        </w:r>
        <w:r>
          <w:rPr>
            <w:noProof/>
            <w:webHidden/>
          </w:rPr>
          <w:instrText xml:space="preserve"> PAGEREF _Toc237650649 \h </w:instrText>
        </w:r>
        <w:r>
          <w:rPr>
            <w:noProof/>
            <w:webHidden/>
          </w:rPr>
        </w:r>
        <w:r>
          <w:rPr>
            <w:noProof/>
            <w:webHidden/>
          </w:rPr>
          <w:fldChar w:fldCharType="separate"/>
        </w:r>
        <w:r>
          <w:rPr>
            <w:noProof/>
            <w:webHidden/>
          </w:rPr>
          <w:t>43</w:t>
        </w:r>
        <w:r>
          <w:rPr>
            <w:noProof/>
            <w:webHidden/>
          </w:rPr>
          <w:fldChar w:fldCharType="end"/>
        </w:r>
      </w:hyperlink>
    </w:p>
    <w:p w14:paraId="7B480A86" w14:textId="5A4D912B" w:rsidR="00957B2E" w:rsidRDefault="00957B2E">
      <w:pPr>
        <w:pStyle w:val="TOC2"/>
        <w:rPr>
          <w:rFonts w:asciiTheme="minorHAnsi" w:eastAsiaTheme="minorEastAsia" w:hAnsiTheme="minorHAnsi"/>
          <w:noProof/>
          <w:color w:val="auto"/>
          <w:sz w:val="24"/>
        </w:rPr>
      </w:pPr>
      <w:hyperlink w:anchor="_Toc237650650" w:history="1">
        <w:r w:rsidRPr="004134B9">
          <w:rPr>
            <w:rStyle w:val="Hyperlink"/>
            <w:noProof/>
          </w:rPr>
          <w:t>Article XIV.7: Succession</w:t>
        </w:r>
        <w:r>
          <w:rPr>
            <w:noProof/>
            <w:webHidden/>
          </w:rPr>
          <w:tab/>
        </w:r>
        <w:r>
          <w:rPr>
            <w:noProof/>
            <w:webHidden/>
          </w:rPr>
          <w:fldChar w:fldCharType="begin"/>
        </w:r>
        <w:r>
          <w:rPr>
            <w:noProof/>
            <w:webHidden/>
          </w:rPr>
          <w:instrText xml:space="preserve"> PAGEREF _Toc237650650 \h </w:instrText>
        </w:r>
        <w:r>
          <w:rPr>
            <w:noProof/>
            <w:webHidden/>
          </w:rPr>
        </w:r>
        <w:r>
          <w:rPr>
            <w:noProof/>
            <w:webHidden/>
          </w:rPr>
          <w:fldChar w:fldCharType="separate"/>
        </w:r>
        <w:r>
          <w:rPr>
            <w:noProof/>
            <w:webHidden/>
          </w:rPr>
          <w:t>43</w:t>
        </w:r>
        <w:r>
          <w:rPr>
            <w:noProof/>
            <w:webHidden/>
          </w:rPr>
          <w:fldChar w:fldCharType="end"/>
        </w:r>
      </w:hyperlink>
    </w:p>
    <w:p w14:paraId="15C8C1F9" w14:textId="279B5F86" w:rsidR="00957B2E" w:rsidRDefault="00957B2E">
      <w:pPr>
        <w:pStyle w:val="TOC2"/>
        <w:rPr>
          <w:rFonts w:asciiTheme="minorHAnsi" w:eastAsiaTheme="minorEastAsia" w:hAnsiTheme="minorHAnsi"/>
          <w:noProof/>
          <w:color w:val="auto"/>
          <w:sz w:val="24"/>
        </w:rPr>
      </w:pPr>
      <w:hyperlink w:anchor="_Toc237650651" w:history="1">
        <w:r w:rsidRPr="004134B9">
          <w:rPr>
            <w:rStyle w:val="Hyperlink"/>
            <w:noProof/>
          </w:rPr>
          <w:t>Article XIV.8: The Good Faith Disengagement Pathway</w:t>
        </w:r>
        <w:r>
          <w:rPr>
            <w:noProof/>
            <w:webHidden/>
          </w:rPr>
          <w:tab/>
        </w:r>
        <w:r>
          <w:rPr>
            <w:noProof/>
            <w:webHidden/>
          </w:rPr>
          <w:fldChar w:fldCharType="begin"/>
        </w:r>
        <w:r>
          <w:rPr>
            <w:noProof/>
            <w:webHidden/>
          </w:rPr>
          <w:instrText xml:space="preserve"> PAGEREF _Toc237650651 \h </w:instrText>
        </w:r>
        <w:r>
          <w:rPr>
            <w:noProof/>
            <w:webHidden/>
          </w:rPr>
        </w:r>
        <w:r>
          <w:rPr>
            <w:noProof/>
            <w:webHidden/>
          </w:rPr>
          <w:fldChar w:fldCharType="separate"/>
        </w:r>
        <w:r>
          <w:rPr>
            <w:noProof/>
            <w:webHidden/>
          </w:rPr>
          <w:t>44</w:t>
        </w:r>
        <w:r>
          <w:rPr>
            <w:noProof/>
            <w:webHidden/>
          </w:rPr>
          <w:fldChar w:fldCharType="end"/>
        </w:r>
      </w:hyperlink>
    </w:p>
    <w:p w14:paraId="51C63AB5" w14:textId="07555AF6" w:rsidR="00957B2E" w:rsidRDefault="00957B2E">
      <w:pPr>
        <w:pStyle w:val="TOC2"/>
        <w:rPr>
          <w:rFonts w:asciiTheme="minorHAnsi" w:eastAsiaTheme="minorEastAsia" w:hAnsiTheme="minorHAnsi"/>
          <w:noProof/>
          <w:color w:val="auto"/>
          <w:sz w:val="24"/>
        </w:rPr>
      </w:pPr>
      <w:hyperlink w:anchor="_Toc237650652" w:history="1">
        <w:r w:rsidRPr="004134B9">
          <w:rPr>
            <w:rStyle w:val="Hyperlink"/>
            <w:noProof/>
          </w:rPr>
          <w:t>Article XIV.9: Withdrawal and Termination</w:t>
        </w:r>
        <w:r>
          <w:rPr>
            <w:noProof/>
            <w:webHidden/>
          </w:rPr>
          <w:tab/>
        </w:r>
        <w:r>
          <w:rPr>
            <w:noProof/>
            <w:webHidden/>
          </w:rPr>
          <w:fldChar w:fldCharType="begin"/>
        </w:r>
        <w:r>
          <w:rPr>
            <w:noProof/>
            <w:webHidden/>
          </w:rPr>
          <w:instrText xml:space="preserve"> PAGEREF _Toc237650652 \h </w:instrText>
        </w:r>
        <w:r>
          <w:rPr>
            <w:noProof/>
            <w:webHidden/>
          </w:rPr>
        </w:r>
        <w:r>
          <w:rPr>
            <w:noProof/>
            <w:webHidden/>
          </w:rPr>
          <w:fldChar w:fldCharType="separate"/>
        </w:r>
        <w:r>
          <w:rPr>
            <w:noProof/>
            <w:webHidden/>
          </w:rPr>
          <w:t>44</w:t>
        </w:r>
        <w:r>
          <w:rPr>
            <w:noProof/>
            <w:webHidden/>
          </w:rPr>
          <w:fldChar w:fldCharType="end"/>
        </w:r>
      </w:hyperlink>
    </w:p>
    <w:p w14:paraId="3CC71602" w14:textId="40A8854D" w:rsidR="00957B2E" w:rsidRDefault="00957B2E">
      <w:pPr>
        <w:pStyle w:val="TOC2"/>
        <w:rPr>
          <w:rFonts w:asciiTheme="minorHAnsi" w:eastAsiaTheme="minorEastAsia" w:hAnsiTheme="minorHAnsi"/>
          <w:noProof/>
          <w:color w:val="auto"/>
          <w:sz w:val="24"/>
        </w:rPr>
      </w:pPr>
      <w:hyperlink w:anchor="_Toc237650653" w:history="1">
        <w:r w:rsidRPr="004134B9">
          <w:rPr>
            <w:rStyle w:val="Hyperlink"/>
            <w:noProof/>
          </w:rPr>
          <w:t>Article XIV.10: No Sunset</w:t>
        </w:r>
        <w:r>
          <w:rPr>
            <w:noProof/>
            <w:webHidden/>
          </w:rPr>
          <w:tab/>
        </w:r>
        <w:r>
          <w:rPr>
            <w:noProof/>
            <w:webHidden/>
          </w:rPr>
          <w:fldChar w:fldCharType="begin"/>
        </w:r>
        <w:r>
          <w:rPr>
            <w:noProof/>
            <w:webHidden/>
          </w:rPr>
          <w:instrText xml:space="preserve"> PAGEREF _Toc237650653 \h </w:instrText>
        </w:r>
        <w:r>
          <w:rPr>
            <w:noProof/>
            <w:webHidden/>
          </w:rPr>
        </w:r>
        <w:r>
          <w:rPr>
            <w:noProof/>
            <w:webHidden/>
          </w:rPr>
          <w:fldChar w:fldCharType="separate"/>
        </w:r>
        <w:r>
          <w:rPr>
            <w:noProof/>
            <w:webHidden/>
          </w:rPr>
          <w:t>44</w:t>
        </w:r>
        <w:r>
          <w:rPr>
            <w:noProof/>
            <w:webHidden/>
          </w:rPr>
          <w:fldChar w:fldCharType="end"/>
        </w:r>
      </w:hyperlink>
    </w:p>
    <w:p w14:paraId="3CA425EA" w14:textId="78A07F3C" w:rsidR="00957B2E" w:rsidRDefault="00957B2E">
      <w:pPr>
        <w:pStyle w:val="TOC1"/>
        <w:rPr>
          <w:rFonts w:asciiTheme="minorHAnsi" w:eastAsiaTheme="minorEastAsia" w:hAnsiTheme="minorHAnsi"/>
          <w:b w:val="0"/>
          <w:noProof/>
          <w:color w:val="auto"/>
          <w:sz w:val="24"/>
        </w:rPr>
      </w:pPr>
      <w:hyperlink w:anchor="_Toc237650654" w:history="1">
        <w:r w:rsidRPr="004134B9">
          <w:rPr>
            <w:rStyle w:val="Hyperlink"/>
            <w:noProof/>
          </w:rPr>
          <w:t>Part XV: Implementation Architecture</w:t>
        </w:r>
        <w:r>
          <w:rPr>
            <w:noProof/>
            <w:webHidden/>
          </w:rPr>
          <w:tab/>
        </w:r>
        <w:r>
          <w:rPr>
            <w:noProof/>
            <w:webHidden/>
          </w:rPr>
          <w:fldChar w:fldCharType="begin"/>
        </w:r>
        <w:r>
          <w:rPr>
            <w:noProof/>
            <w:webHidden/>
          </w:rPr>
          <w:instrText xml:space="preserve"> PAGEREF _Toc237650654 \h </w:instrText>
        </w:r>
        <w:r>
          <w:rPr>
            <w:noProof/>
            <w:webHidden/>
          </w:rPr>
        </w:r>
        <w:r>
          <w:rPr>
            <w:noProof/>
            <w:webHidden/>
          </w:rPr>
          <w:fldChar w:fldCharType="separate"/>
        </w:r>
        <w:r>
          <w:rPr>
            <w:noProof/>
            <w:webHidden/>
          </w:rPr>
          <w:t>45</w:t>
        </w:r>
        <w:r>
          <w:rPr>
            <w:noProof/>
            <w:webHidden/>
          </w:rPr>
          <w:fldChar w:fldCharType="end"/>
        </w:r>
      </w:hyperlink>
    </w:p>
    <w:p w14:paraId="004F5E06" w14:textId="2A0094B3" w:rsidR="00957B2E" w:rsidRDefault="00957B2E">
      <w:pPr>
        <w:pStyle w:val="TOC2"/>
        <w:rPr>
          <w:rFonts w:asciiTheme="minorHAnsi" w:eastAsiaTheme="minorEastAsia" w:hAnsiTheme="minorHAnsi"/>
          <w:noProof/>
          <w:color w:val="auto"/>
          <w:sz w:val="24"/>
        </w:rPr>
      </w:pPr>
      <w:hyperlink w:anchor="_Toc237650655" w:history="1">
        <w:r w:rsidRPr="004134B9">
          <w:rPr>
            <w:rStyle w:val="Hyperlink"/>
            <w:noProof/>
          </w:rPr>
          <w:t>Article XV.1: The Implementation Clock</w:t>
        </w:r>
        <w:r>
          <w:rPr>
            <w:noProof/>
            <w:webHidden/>
          </w:rPr>
          <w:tab/>
        </w:r>
        <w:r>
          <w:rPr>
            <w:noProof/>
            <w:webHidden/>
          </w:rPr>
          <w:fldChar w:fldCharType="begin"/>
        </w:r>
        <w:r>
          <w:rPr>
            <w:noProof/>
            <w:webHidden/>
          </w:rPr>
          <w:instrText xml:space="preserve"> PAGEREF _Toc237650655 \h </w:instrText>
        </w:r>
        <w:r>
          <w:rPr>
            <w:noProof/>
            <w:webHidden/>
          </w:rPr>
        </w:r>
        <w:r>
          <w:rPr>
            <w:noProof/>
            <w:webHidden/>
          </w:rPr>
          <w:fldChar w:fldCharType="separate"/>
        </w:r>
        <w:r>
          <w:rPr>
            <w:noProof/>
            <w:webHidden/>
          </w:rPr>
          <w:t>45</w:t>
        </w:r>
        <w:r>
          <w:rPr>
            <w:noProof/>
            <w:webHidden/>
          </w:rPr>
          <w:fldChar w:fldCharType="end"/>
        </w:r>
      </w:hyperlink>
    </w:p>
    <w:p w14:paraId="7FD6C1C0" w14:textId="2ABBE12A" w:rsidR="00957B2E" w:rsidRDefault="00957B2E">
      <w:pPr>
        <w:pStyle w:val="TOC2"/>
        <w:rPr>
          <w:rFonts w:asciiTheme="minorHAnsi" w:eastAsiaTheme="minorEastAsia" w:hAnsiTheme="minorHAnsi"/>
          <w:noProof/>
          <w:color w:val="auto"/>
          <w:sz w:val="24"/>
        </w:rPr>
      </w:pPr>
      <w:hyperlink w:anchor="_Toc237650656" w:history="1">
        <w:r w:rsidRPr="004134B9">
          <w:rPr>
            <w:rStyle w:val="Hyperlink"/>
            <w:noProof/>
          </w:rPr>
          <w:t>Article XV.2: The Joint Implementation Authority in Operation</w:t>
        </w:r>
        <w:r>
          <w:rPr>
            <w:noProof/>
            <w:webHidden/>
          </w:rPr>
          <w:tab/>
        </w:r>
        <w:r>
          <w:rPr>
            <w:noProof/>
            <w:webHidden/>
          </w:rPr>
          <w:fldChar w:fldCharType="begin"/>
        </w:r>
        <w:r>
          <w:rPr>
            <w:noProof/>
            <w:webHidden/>
          </w:rPr>
          <w:instrText xml:space="preserve"> PAGEREF _Toc237650656 \h </w:instrText>
        </w:r>
        <w:r>
          <w:rPr>
            <w:noProof/>
            <w:webHidden/>
          </w:rPr>
        </w:r>
        <w:r>
          <w:rPr>
            <w:noProof/>
            <w:webHidden/>
          </w:rPr>
          <w:fldChar w:fldCharType="separate"/>
        </w:r>
        <w:r>
          <w:rPr>
            <w:noProof/>
            <w:webHidden/>
          </w:rPr>
          <w:t>45</w:t>
        </w:r>
        <w:r>
          <w:rPr>
            <w:noProof/>
            <w:webHidden/>
          </w:rPr>
          <w:fldChar w:fldCharType="end"/>
        </w:r>
      </w:hyperlink>
    </w:p>
    <w:p w14:paraId="6CD3DE15" w14:textId="6960338C" w:rsidR="00957B2E" w:rsidRDefault="00957B2E">
      <w:pPr>
        <w:pStyle w:val="TOC2"/>
        <w:rPr>
          <w:rFonts w:asciiTheme="minorHAnsi" w:eastAsiaTheme="minorEastAsia" w:hAnsiTheme="minorHAnsi"/>
          <w:noProof/>
          <w:color w:val="auto"/>
          <w:sz w:val="24"/>
        </w:rPr>
      </w:pPr>
      <w:hyperlink w:anchor="_Toc237650657" w:history="1">
        <w:r w:rsidRPr="004134B9">
          <w:rPr>
            <w:rStyle w:val="Hyperlink"/>
            <w:noProof/>
          </w:rPr>
          <w:t>Article XV.3: The Implementation Dashboard</w:t>
        </w:r>
        <w:r>
          <w:rPr>
            <w:noProof/>
            <w:webHidden/>
          </w:rPr>
          <w:tab/>
        </w:r>
        <w:r>
          <w:rPr>
            <w:noProof/>
            <w:webHidden/>
          </w:rPr>
          <w:fldChar w:fldCharType="begin"/>
        </w:r>
        <w:r>
          <w:rPr>
            <w:noProof/>
            <w:webHidden/>
          </w:rPr>
          <w:instrText xml:space="preserve"> PAGEREF _Toc237650657 \h </w:instrText>
        </w:r>
        <w:r>
          <w:rPr>
            <w:noProof/>
            <w:webHidden/>
          </w:rPr>
        </w:r>
        <w:r>
          <w:rPr>
            <w:noProof/>
            <w:webHidden/>
          </w:rPr>
          <w:fldChar w:fldCharType="separate"/>
        </w:r>
        <w:r>
          <w:rPr>
            <w:noProof/>
            <w:webHidden/>
          </w:rPr>
          <w:t>45</w:t>
        </w:r>
        <w:r>
          <w:rPr>
            <w:noProof/>
            <w:webHidden/>
          </w:rPr>
          <w:fldChar w:fldCharType="end"/>
        </w:r>
      </w:hyperlink>
    </w:p>
    <w:p w14:paraId="16FBB31C" w14:textId="4CC7E04D" w:rsidR="00957B2E" w:rsidRDefault="00957B2E">
      <w:pPr>
        <w:pStyle w:val="TOC2"/>
        <w:rPr>
          <w:rFonts w:asciiTheme="minorHAnsi" w:eastAsiaTheme="minorEastAsia" w:hAnsiTheme="minorHAnsi"/>
          <w:noProof/>
          <w:color w:val="auto"/>
          <w:sz w:val="24"/>
        </w:rPr>
      </w:pPr>
      <w:hyperlink w:anchor="_Toc237650658" w:history="1">
        <w:r w:rsidRPr="004134B9">
          <w:rPr>
            <w:rStyle w:val="Hyperlink"/>
            <w:noProof/>
          </w:rPr>
          <w:t>Article XV.4: The Three Implementation Phases</w:t>
        </w:r>
        <w:r>
          <w:rPr>
            <w:noProof/>
            <w:webHidden/>
          </w:rPr>
          <w:tab/>
        </w:r>
        <w:r>
          <w:rPr>
            <w:noProof/>
            <w:webHidden/>
          </w:rPr>
          <w:fldChar w:fldCharType="begin"/>
        </w:r>
        <w:r>
          <w:rPr>
            <w:noProof/>
            <w:webHidden/>
          </w:rPr>
          <w:instrText xml:space="preserve"> PAGEREF _Toc237650658 \h </w:instrText>
        </w:r>
        <w:r>
          <w:rPr>
            <w:noProof/>
            <w:webHidden/>
          </w:rPr>
        </w:r>
        <w:r>
          <w:rPr>
            <w:noProof/>
            <w:webHidden/>
          </w:rPr>
          <w:fldChar w:fldCharType="separate"/>
        </w:r>
        <w:r>
          <w:rPr>
            <w:noProof/>
            <w:webHidden/>
          </w:rPr>
          <w:t>45</w:t>
        </w:r>
        <w:r>
          <w:rPr>
            <w:noProof/>
            <w:webHidden/>
          </w:rPr>
          <w:fldChar w:fldCharType="end"/>
        </w:r>
      </w:hyperlink>
    </w:p>
    <w:p w14:paraId="5112E6CD" w14:textId="0A50DC84" w:rsidR="00957B2E" w:rsidRDefault="00957B2E">
      <w:pPr>
        <w:pStyle w:val="TOC2"/>
        <w:rPr>
          <w:rFonts w:asciiTheme="minorHAnsi" w:eastAsiaTheme="minorEastAsia" w:hAnsiTheme="minorHAnsi"/>
          <w:noProof/>
          <w:color w:val="auto"/>
          <w:sz w:val="24"/>
        </w:rPr>
      </w:pPr>
      <w:hyperlink w:anchor="_Toc237650659" w:history="1">
        <w:r w:rsidRPr="004134B9">
          <w:rPr>
            <w:rStyle w:val="Hyperlink"/>
            <w:noProof/>
          </w:rPr>
          <w:t>Article XV.5: The Joint Implementation Committee</w:t>
        </w:r>
        <w:r>
          <w:rPr>
            <w:noProof/>
            <w:webHidden/>
          </w:rPr>
          <w:tab/>
        </w:r>
        <w:r>
          <w:rPr>
            <w:noProof/>
            <w:webHidden/>
          </w:rPr>
          <w:fldChar w:fldCharType="begin"/>
        </w:r>
        <w:r>
          <w:rPr>
            <w:noProof/>
            <w:webHidden/>
          </w:rPr>
          <w:instrText xml:space="preserve"> PAGEREF _Toc237650659 \h </w:instrText>
        </w:r>
        <w:r>
          <w:rPr>
            <w:noProof/>
            <w:webHidden/>
          </w:rPr>
        </w:r>
        <w:r>
          <w:rPr>
            <w:noProof/>
            <w:webHidden/>
          </w:rPr>
          <w:fldChar w:fldCharType="separate"/>
        </w:r>
        <w:r>
          <w:rPr>
            <w:noProof/>
            <w:webHidden/>
          </w:rPr>
          <w:t>45</w:t>
        </w:r>
        <w:r>
          <w:rPr>
            <w:noProof/>
            <w:webHidden/>
          </w:rPr>
          <w:fldChar w:fldCharType="end"/>
        </w:r>
      </w:hyperlink>
    </w:p>
    <w:p w14:paraId="5D2D3810" w14:textId="374B81B0" w:rsidR="00957B2E" w:rsidRDefault="00957B2E">
      <w:pPr>
        <w:pStyle w:val="TOC2"/>
        <w:rPr>
          <w:rFonts w:asciiTheme="minorHAnsi" w:eastAsiaTheme="minorEastAsia" w:hAnsiTheme="minorHAnsi"/>
          <w:noProof/>
          <w:color w:val="auto"/>
          <w:sz w:val="24"/>
        </w:rPr>
      </w:pPr>
      <w:hyperlink w:anchor="_Toc237650660" w:history="1">
        <w:r w:rsidRPr="004134B9">
          <w:rPr>
            <w:rStyle w:val="Hyperlink"/>
            <w:noProof/>
          </w:rPr>
          <w:t>Article XV.6: Ratification and Partial Entry</w:t>
        </w:r>
        <w:r>
          <w:rPr>
            <w:noProof/>
            <w:webHidden/>
          </w:rPr>
          <w:tab/>
        </w:r>
        <w:r>
          <w:rPr>
            <w:noProof/>
            <w:webHidden/>
          </w:rPr>
          <w:fldChar w:fldCharType="begin"/>
        </w:r>
        <w:r>
          <w:rPr>
            <w:noProof/>
            <w:webHidden/>
          </w:rPr>
          <w:instrText xml:space="preserve"> PAGEREF _Toc237650660 \h </w:instrText>
        </w:r>
        <w:r>
          <w:rPr>
            <w:noProof/>
            <w:webHidden/>
          </w:rPr>
        </w:r>
        <w:r>
          <w:rPr>
            <w:noProof/>
            <w:webHidden/>
          </w:rPr>
          <w:fldChar w:fldCharType="separate"/>
        </w:r>
        <w:r>
          <w:rPr>
            <w:noProof/>
            <w:webHidden/>
          </w:rPr>
          <w:t>45</w:t>
        </w:r>
        <w:r>
          <w:rPr>
            <w:noProof/>
            <w:webHidden/>
          </w:rPr>
          <w:fldChar w:fldCharType="end"/>
        </w:r>
      </w:hyperlink>
    </w:p>
    <w:p w14:paraId="2ACCA5BD" w14:textId="2F91428E" w:rsidR="00957B2E" w:rsidRDefault="00957B2E">
      <w:pPr>
        <w:pStyle w:val="TOC2"/>
        <w:rPr>
          <w:rFonts w:asciiTheme="minorHAnsi" w:eastAsiaTheme="minorEastAsia" w:hAnsiTheme="minorHAnsi"/>
          <w:noProof/>
          <w:color w:val="auto"/>
          <w:sz w:val="24"/>
        </w:rPr>
      </w:pPr>
      <w:hyperlink w:anchor="_Toc237650661" w:history="1">
        <w:r w:rsidRPr="004134B9">
          <w:rPr>
            <w:rStyle w:val="Hyperlink"/>
            <w:noProof/>
          </w:rPr>
          <w:t>Article XV.7: The Implementation Budget</w:t>
        </w:r>
        <w:r>
          <w:rPr>
            <w:noProof/>
            <w:webHidden/>
          </w:rPr>
          <w:tab/>
        </w:r>
        <w:r>
          <w:rPr>
            <w:noProof/>
            <w:webHidden/>
          </w:rPr>
          <w:fldChar w:fldCharType="begin"/>
        </w:r>
        <w:r>
          <w:rPr>
            <w:noProof/>
            <w:webHidden/>
          </w:rPr>
          <w:instrText xml:space="preserve"> PAGEREF _Toc237650661 \h </w:instrText>
        </w:r>
        <w:r>
          <w:rPr>
            <w:noProof/>
            <w:webHidden/>
          </w:rPr>
        </w:r>
        <w:r>
          <w:rPr>
            <w:noProof/>
            <w:webHidden/>
          </w:rPr>
          <w:fldChar w:fldCharType="separate"/>
        </w:r>
        <w:r>
          <w:rPr>
            <w:noProof/>
            <w:webHidden/>
          </w:rPr>
          <w:t>45</w:t>
        </w:r>
        <w:r>
          <w:rPr>
            <w:noProof/>
            <w:webHidden/>
          </w:rPr>
          <w:fldChar w:fldCharType="end"/>
        </w:r>
      </w:hyperlink>
    </w:p>
    <w:p w14:paraId="07FF1B08" w14:textId="5C863263" w:rsidR="00957B2E" w:rsidRDefault="00957B2E">
      <w:pPr>
        <w:pStyle w:val="TOC1"/>
        <w:rPr>
          <w:rFonts w:asciiTheme="minorHAnsi" w:eastAsiaTheme="minorEastAsia" w:hAnsiTheme="minorHAnsi"/>
          <w:b w:val="0"/>
          <w:noProof/>
          <w:color w:val="auto"/>
          <w:sz w:val="24"/>
        </w:rPr>
      </w:pPr>
      <w:hyperlink w:anchor="_Toc237650662" w:history="1">
        <w:r w:rsidRPr="004134B9">
          <w:rPr>
            <w:rStyle w:val="Hyperlink"/>
            <w:noProof/>
          </w:rPr>
          <w:t>Part XVI: The Authoritative Interpretive Registry</w:t>
        </w:r>
        <w:r>
          <w:rPr>
            <w:noProof/>
            <w:webHidden/>
          </w:rPr>
          <w:tab/>
        </w:r>
        <w:r>
          <w:rPr>
            <w:noProof/>
            <w:webHidden/>
          </w:rPr>
          <w:fldChar w:fldCharType="begin"/>
        </w:r>
        <w:r>
          <w:rPr>
            <w:noProof/>
            <w:webHidden/>
          </w:rPr>
          <w:instrText xml:space="preserve"> PAGEREF _Toc237650662 \h </w:instrText>
        </w:r>
        <w:r>
          <w:rPr>
            <w:noProof/>
            <w:webHidden/>
          </w:rPr>
        </w:r>
        <w:r>
          <w:rPr>
            <w:noProof/>
            <w:webHidden/>
          </w:rPr>
          <w:fldChar w:fldCharType="separate"/>
        </w:r>
        <w:r>
          <w:rPr>
            <w:noProof/>
            <w:webHidden/>
          </w:rPr>
          <w:t>46</w:t>
        </w:r>
        <w:r>
          <w:rPr>
            <w:noProof/>
            <w:webHidden/>
          </w:rPr>
          <w:fldChar w:fldCharType="end"/>
        </w:r>
      </w:hyperlink>
    </w:p>
    <w:p w14:paraId="60BCAD70" w14:textId="1AE252D1" w:rsidR="00957B2E" w:rsidRDefault="00957B2E">
      <w:pPr>
        <w:pStyle w:val="TOC2"/>
        <w:rPr>
          <w:rFonts w:asciiTheme="minorHAnsi" w:eastAsiaTheme="minorEastAsia" w:hAnsiTheme="minorHAnsi"/>
          <w:noProof/>
          <w:color w:val="auto"/>
          <w:sz w:val="24"/>
        </w:rPr>
      </w:pPr>
      <w:hyperlink w:anchor="_Toc237650663" w:history="1">
        <w:r w:rsidRPr="004134B9">
          <w:rPr>
            <w:rStyle w:val="Hyperlink"/>
            <w:noProof/>
          </w:rPr>
          <w:t>Article XVI.1: The Registry</w:t>
        </w:r>
        <w:r>
          <w:rPr>
            <w:noProof/>
            <w:webHidden/>
          </w:rPr>
          <w:tab/>
        </w:r>
        <w:r>
          <w:rPr>
            <w:noProof/>
            <w:webHidden/>
          </w:rPr>
          <w:fldChar w:fldCharType="begin"/>
        </w:r>
        <w:r>
          <w:rPr>
            <w:noProof/>
            <w:webHidden/>
          </w:rPr>
          <w:instrText xml:space="preserve"> PAGEREF _Toc237650663 \h </w:instrText>
        </w:r>
        <w:r>
          <w:rPr>
            <w:noProof/>
            <w:webHidden/>
          </w:rPr>
        </w:r>
        <w:r>
          <w:rPr>
            <w:noProof/>
            <w:webHidden/>
          </w:rPr>
          <w:fldChar w:fldCharType="separate"/>
        </w:r>
        <w:r>
          <w:rPr>
            <w:noProof/>
            <w:webHidden/>
          </w:rPr>
          <w:t>46</w:t>
        </w:r>
        <w:r>
          <w:rPr>
            <w:noProof/>
            <w:webHidden/>
          </w:rPr>
          <w:fldChar w:fldCharType="end"/>
        </w:r>
      </w:hyperlink>
    </w:p>
    <w:p w14:paraId="41568FFB" w14:textId="62623C1B" w:rsidR="00957B2E" w:rsidRDefault="00957B2E">
      <w:pPr>
        <w:pStyle w:val="TOC2"/>
        <w:rPr>
          <w:rFonts w:asciiTheme="minorHAnsi" w:eastAsiaTheme="minorEastAsia" w:hAnsiTheme="minorHAnsi"/>
          <w:noProof/>
          <w:color w:val="auto"/>
          <w:sz w:val="24"/>
        </w:rPr>
      </w:pPr>
      <w:hyperlink w:anchor="_Toc237650664" w:history="1">
        <w:r w:rsidRPr="004134B9">
          <w:rPr>
            <w:rStyle w:val="Hyperlink"/>
            <w:noProof/>
          </w:rPr>
          <w:t>Article XVI.2: Binding Effect</w:t>
        </w:r>
        <w:r>
          <w:rPr>
            <w:noProof/>
            <w:webHidden/>
          </w:rPr>
          <w:tab/>
        </w:r>
        <w:r>
          <w:rPr>
            <w:noProof/>
            <w:webHidden/>
          </w:rPr>
          <w:fldChar w:fldCharType="begin"/>
        </w:r>
        <w:r>
          <w:rPr>
            <w:noProof/>
            <w:webHidden/>
          </w:rPr>
          <w:instrText xml:space="preserve"> PAGEREF _Toc237650664 \h </w:instrText>
        </w:r>
        <w:r>
          <w:rPr>
            <w:noProof/>
            <w:webHidden/>
          </w:rPr>
        </w:r>
        <w:r>
          <w:rPr>
            <w:noProof/>
            <w:webHidden/>
          </w:rPr>
          <w:fldChar w:fldCharType="separate"/>
        </w:r>
        <w:r>
          <w:rPr>
            <w:noProof/>
            <w:webHidden/>
          </w:rPr>
          <w:t>46</w:t>
        </w:r>
        <w:r>
          <w:rPr>
            <w:noProof/>
            <w:webHidden/>
          </w:rPr>
          <w:fldChar w:fldCharType="end"/>
        </w:r>
      </w:hyperlink>
    </w:p>
    <w:p w14:paraId="30DE7869" w14:textId="7F6E5409" w:rsidR="00957B2E" w:rsidRDefault="00957B2E">
      <w:pPr>
        <w:pStyle w:val="TOC2"/>
        <w:rPr>
          <w:rFonts w:asciiTheme="minorHAnsi" w:eastAsiaTheme="minorEastAsia" w:hAnsiTheme="minorHAnsi"/>
          <w:noProof/>
          <w:color w:val="auto"/>
          <w:sz w:val="24"/>
        </w:rPr>
      </w:pPr>
      <w:hyperlink w:anchor="_Toc237650665" w:history="1">
        <w:r w:rsidRPr="004134B9">
          <w:rPr>
            <w:rStyle w:val="Hyperlink"/>
            <w:noProof/>
          </w:rPr>
          <w:t>Article XVI.3: No Interpretation Against Architecture</w:t>
        </w:r>
        <w:r>
          <w:rPr>
            <w:noProof/>
            <w:webHidden/>
          </w:rPr>
          <w:tab/>
        </w:r>
        <w:r>
          <w:rPr>
            <w:noProof/>
            <w:webHidden/>
          </w:rPr>
          <w:fldChar w:fldCharType="begin"/>
        </w:r>
        <w:r>
          <w:rPr>
            <w:noProof/>
            <w:webHidden/>
          </w:rPr>
          <w:instrText xml:space="preserve"> PAGEREF _Toc237650665 \h </w:instrText>
        </w:r>
        <w:r>
          <w:rPr>
            <w:noProof/>
            <w:webHidden/>
          </w:rPr>
        </w:r>
        <w:r>
          <w:rPr>
            <w:noProof/>
            <w:webHidden/>
          </w:rPr>
          <w:fldChar w:fldCharType="separate"/>
        </w:r>
        <w:r>
          <w:rPr>
            <w:noProof/>
            <w:webHidden/>
          </w:rPr>
          <w:t>46</w:t>
        </w:r>
        <w:r>
          <w:rPr>
            <w:noProof/>
            <w:webHidden/>
          </w:rPr>
          <w:fldChar w:fldCharType="end"/>
        </w:r>
      </w:hyperlink>
    </w:p>
    <w:p w14:paraId="61BE2105" w14:textId="401226FA" w:rsidR="00957B2E" w:rsidRDefault="00957B2E">
      <w:pPr>
        <w:pStyle w:val="TOC1"/>
        <w:rPr>
          <w:rFonts w:asciiTheme="minorHAnsi" w:eastAsiaTheme="minorEastAsia" w:hAnsiTheme="minorHAnsi"/>
          <w:b w:val="0"/>
          <w:noProof/>
          <w:color w:val="auto"/>
          <w:sz w:val="24"/>
        </w:rPr>
      </w:pPr>
      <w:hyperlink w:anchor="_Toc237650666" w:history="1">
        <w:r w:rsidRPr="004134B9">
          <w:rPr>
            <w:rStyle w:val="Hyperlink"/>
            <w:noProof/>
          </w:rPr>
          <w:t>Part XVII: The Humanitarian Framework</w:t>
        </w:r>
        <w:r>
          <w:rPr>
            <w:noProof/>
            <w:webHidden/>
          </w:rPr>
          <w:tab/>
        </w:r>
        <w:r>
          <w:rPr>
            <w:noProof/>
            <w:webHidden/>
          </w:rPr>
          <w:fldChar w:fldCharType="begin"/>
        </w:r>
        <w:r>
          <w:rPr>
            <w:noProof/>
            <w:webHidden/>
          </w:rPr>
          <w:instrText xml:space="preserve"> PAGEREF _Toc237650666 \h </w:instrText>
        </w:r>
        <w:r>
          <w:rPr>
            <w:noProof/>
            <w:webHidden/>
          </w:rPr>
        </w:r>
        <w:r>
          <w:rPr>
            <w:noProof/>
            <w:webHidden/>
          </w:rPr>
          <w:fldChar w:fldCharType="separate"/>
        </w:r>
        <w:r>
          <w:rPr>
            <w:noProof/>
            <w:webHidden/>
          </w:rPr>
          <w:t>47</w:t>
        </w:r>
        <w:r>
          <w:rPr>
            <w:noProof/>
            <w:webHidden/>
          </w:rPr>
          <w:fldChar w:fldCharType="end"/>
        </w:r>
      </w:hyperlink>
    </w:p>
    <w:p w14:paraId="5605A497" w14:textId="035022EC" w:rsidR="00957B2E" w:rsidRDefault="00957B2E">
      <w:pPr>
        <w:pStyle w:val="TOC2"/>
        <w:rPr>
          <w:rFonts w:asciiTheme="minorHAnsi" w:eastAsiaTheme="minorEastAsia" w:hAnsiTheme="minorHAnsi"/>
          <w:noProof/>
          <w:color w:val="auto"/>
          <w:sz w:val="24"/>
        </w:rPr>
      </w:pPr>
      <w:hyperlink w:anchor="_Toc237650667" w:history="1">
        <w:r w:rsidRPr="004134B9">
          <w:rPr>
            <w:rStyle w:val="Hyperlink"/>
            <w:noProof/>
          </w:rPr>
          <w:t>Article XVII.1: The International Humanitarian Verification Corps</w:t>
        </w:r>
        <w:r>
          <w:rPr>
            <w:noProof/>
            <w:webHidden/>
          </w:rPr>
          <w:tab/>
        </w:r>
        <w:r>
          <w:rPr>
            <w:noProof/>
            <w:webHidden/>
          </w:rPr>
          <w:fldChar w:fldCharType="begin"/>
        </w:r>
        <w:r>
          <w:rPr>
            <w:noProof/>
            <w:webHidden/>
          </w:rPr>
          <w:instrText xml:space="preserve"> PAGEREF _Toc237650667 \h </w:instrText>
        </w:r>
        <w:r>
          <w:rPr>
            <w:noProof/>
            <w:webHidden/>
          </w:rPr>
        </w:r>
        <w:r>
          <w:rPr>
            <w:noProof/>
            <w:webHidden/>
          </w:rPr>
          <w:fldChar w:fldCharType="separate"/>
        </w:r>
        <w:r>
          <w:rPr>
            <w:noProof/>
            <w:webHidden/>
          </w:rPr>
          <w:t>47</w:t>
        </w:r>
        <w:r>
          <w:rPr>
            <w:noProof/>
            <w:webHidden/>
          </w:rPr>
          <w:fldChar w:fldCharType="end"/>
        </w:r>
      </w:hyperlink>
    </w:p>
    <w:p w14:paraId="318824A6" w14:textId="405A99AE" w:rsidR="00957B2E" w:rsidRDefault="00957B2E">
      <w:pPr>
        <w:pStyle w:val="TOC2"/>
        <w:rPr>
          <w:rFonts w:asciiTheme="minorHAnsi" w:eastAsiaTheme="minorEastAsia" w:hAnsiTheme="minorHAnsi"/>
          <w:noProof/>
          <w:color w:val="auto"/>
          <w:sz w:val="24"/>
        </w:rPr>
      </w:pPr>
      <w:hyperlink w:anchor="_Toc237650668" w:history="1">
        <w:r w:rsidRPr="004134B9">
          <w:rPr>
            <w:rStyle w:val="Hyperlink"/>
            <w:noProof/>
          </w:rPr>
          <w:t>Article XVII.2: The Humanitarian Walkthrough Cycle</w:t>
        </w:r>
        <w:r>
          <w:rPr>
            <w:noProof/>
            <w:webHidden/>
          </w:rPr>
          <w:tab/>
        </w:r>
        <w:r>
          <w:rPr>
            <w:noProof/>
            <w:webHidden/>
          </w:rPr>
          <w:fldChar w:fldCharType="begin"/>
        </w:r>
        <w:r>
          <w:rPr>
            <w:noProof/>
            <w:webHidden/>
          </w:rPr>
          <w:instrText xml:space="preserve"> PAGEREF _Toc237650668 \h </w:instrText>
        </w:r>
        <w:r>
          <w:rPr>
            <w:noProof/>
            <w:webHidden/>
          </w:rPr>
        </w:r>
        <w:r>
          <w:rPr>
            <w:noProof/>
            <w:webHidden/>
          </w:rPr>
          <w:fldChar w:fldCharType="separate"/>
        </w:r>
        <w:r>
          <w:rPr>
            <w:noProof/>
            <w:webHidden/>
          </w:rPr>
          <w:t>47</w:t>
        </w:r>
        <w:r>
          <w:rPr>
            <w:noProof/>
            <w:webHidden/>
          </w:rPr>
          <w:fldChar w:fldCharType="end"/>
        </w:r>
      </w:hyperlink>
    </w:p>
    <w:p w14:paraId="4EF2CE71" w14:textId="4D4D62DD" w:rsidR="00957B2E" w:rsidRDefault="00957B2E">
      <w:pPr>
        <w:pStyle w:val="TOC2"/>
        <w:rPr>
          <w:rFonts w:asciiTheme="minorHAnsi" w:eastAsiaTheme="minorEastAsia" w:hAnsiTheme="minorHAnsi"/>
          <w:noProof/>
          <w:color w:val="auto"/>
          <w:sz w:val="24"/>
        </w:rPr>
      </w:pPr>
      <w:hyperlink w:anchor="_Toc237650669" w:history="1">
        <w:r w:rsidRPr="004134B9">
          <w:rPr>
            <w:rStyle w:val="Hyperlink"/>
            <w:noProof/>
          </w:rPr>
          <w:t>Article XVII.3: The Yemen Authority</w:t>
        </w:r>
        <w:r>
          <w:rPr>
            <w:noProof/>
            <w:webHidden/>
          </w:rPr>
          <w:tab/>
        </w:r>
        <w:r>
          <w:rPr>
            <w:noProof/>
            <w:webHidden/>
          </w:rPr>
          <w:fldChar w:fldCharType="begin"/>
        </w:r>
        <w:r>
          <w:rPr>
            <w:noProof/>
            <w:webHidden/>
          </w:rPr>
          <w:instrText xml:space="preserve"> PAGEREF _Toc237650669 \h </w:instrText>
        </w:r>
        <w:r>
          <w:rPr>
            <w:noProof/>
            <w:webHidden/>
          </w:rPr>
        </w:r>
        <w:r>
          <w:rPr>
            <w:noProof/>
            <w:webHidden/>
          </w:rPr>
          <w:fldChar w:fldCharType="separate"/>
        </w:r>
        <w:r>
          <w:rPr>
            <w:noProof/>
            <w:webHidden/>
          </w:rPr>
          <w:t>47</w:t>
        </w:r>
        <w:r>
          <w:rPr>
            <w:noProof/>
            <w:webHidden/>
          </w:rPr>
          <w:fldChar w:fldCharType="end"/>
        </w:r>
      </w:hyperlink>
    </w:p>
    <w:p w14:paraId="53E6B298" w14:textId="404E94AD" w:rsidR="00957B2E" w:rsidRDefault="00957B2E">
      <w:pPr>
        <w:pStyle w:val="TOC2"/>
        <w:rPr>
          <w:rFonts w:asciiTheme="minorHAnsi" w:eastAsiaTheme="minorEastAsia" w:hAnsiTheme="minorHAnsi"/>
          <w:noProof/>
          <w:color w:val="auto"/>
          <w:sz w:val="24"/>
        </w:rPr>
      </w:pPr>
      <w:hyperlink w:anchor="_Toc237650670" w:history="1">
        <w:r w:rsidRPr="004134B9">
          <w:rPr>
            <w:rStyle w:val="Hyperlink"/>
            <w:noProof/>
          </w:rPr>
          <w:t>Article XVII.4: Syria, Iraq, Lebanon, and Gaza Files</w:t>
        </w:r>
        <w:r>
          <w:rPr>
            <w:noProof/>
            <w:webHidden/>
          </w:rPr>
          <w:tab/>
        </w:r>
        <w:r>
          <w:rPr>
            <w:noProof/>
            <w:webHidden/>
          </w:rPr>
          <w:fldChar w:fldCharType="begin"/>
        </w:r>
        <w:r>
          <w:rPr>
            <w:noProof/>
            <w:webHidden/>
          </w:rPr>
          <w:instrText xml:space="preserve"> PAGEREF _Toc237650670 \h </w:instrText>
        </w:r>
        <w:r>
          <w:rPr>
            <w:noProof/>
            <w:webHidden/>
          </w:rPr>
        </w:r>
        <w:r>
          <w:rPr>
            <w:noProof/>
            <w:webHidden/>
          </w:rPr>
          <w:fldChar w:fldCharType="separate"/>
        </w:r>
        <w:r>
          <w:rPr>
            <w:noProof/>
            <w:webHidden/>
          </w:rPr>
          <w:t>47</w:t>
        </w:r>
        <w:r>
          <w:rPr>
            <w:noProof/>
            <w:webHidden/>
          </w:rPr>
          <w:fldChar w:fldCharType="end"/>
        </w:r>
      </w:hyperlink>
    </w:p>
    <w:p w14:paraId="545E607D" w14:textId="23D4336D" w:rsidR="00957B2E" w:rsidRDefault="00957B2E">
      <w:pPr>
        <w:pStyle w:val="TOC2"/>
        <w:rPr>
          <w:rFonts w:asciiTheme="minorHAnsi" w:eastAsiaTheme="minorEastAsia" w:hAnsiTheme="minorHAnsi"/>
          <w:noProof/>
          <w:color w:val="auto"/>
          <w:sz w:val="24"/>
        </w:rPr>
      </w:pPr>
      <w:hyperlink w:anchor="_Toc237650671" w:history="1">
        <w:r w:rsidRPr="004134B9">
          <w:rPr>
            <w:rStyle w:val="Hyperlink"/>
            <w:noProof/>
          </w:rPr>
          <w:t>Article XVII.5: The Restitution Escrow</w:t>
        </w:r>
        <w:r>
          <w:rPr>
            <w:noProof/>
            <w:webHidden/>
          </w:rPr>
          <w:tab/>
        </w:r>
        <w:r>
          <w:rPr>
            <w:noProof/>
            <w:webHidden/>
          </w:rPr>
          <w:fldChar w:fldCharType="begin"/>
        </w:r>
        <w:r>
          <w:rPr>
            <w:noProof/>
            <w:webHidden/>
          </w:rPr>
          <w:instrText xml:space="preserve"> PAGEREF _Toc237650671 \h </w:instrText>
        </w:r>
        <w:r>
          <w:rPr>
            <w:noProof/>
            <w:webHidden/>
          </w:rPr>
        </w:r>
        <w:r>
          <w:rPr>
            <w:noProof/>
            <w:webHidden/>
          </w:rPr>
          <w:fldChar w:fldCharType="separate"/>
        </w:r>
        <w:r>
          <w:rPr>
            <w:noProof/>
            <w:webHidden/>
          </w:rPr>
          <w:t>47</w:t>
        </w:r>
        <w:r>
          <w:rPr>
            <w:noProof/>
            <w:webHidden/>
          </w:rPr>
          <w:fldChar w:fldCharType="end"/>
        </w:r>
      </w:hyperlink>
    </w:p>
    <w:p w14:paraId="43A86B22" w14:textId="1E965F29" w:rsidR="00957B2E" w:rsidRDefault="00957B2E">
      <w:pPr>
        <w:pStyle w:val="TOC2"/>
        <w:rPr>
          <w:rFonts w:asciiTheme="minorHAnsi" w:eastAsiaTheme="minorEastAsia" w:hAnsiTheme="minorHAnsi"/>
          <w:noProof/>
          <w:color w:val="auto"/>
          <w:sz w:val="24"/>
        </w:rPr>
      </w:pPr>
      <w:hyperlink w:anchor="_Toc237650672" w:history="1">
        <w:r w:rsidRPr="004134B9">
          <w:rPr>
            <w:rStyle w:val="Hyperlink"/>
            <w:noProof/>
          </w:rPr>
          <w:t>Article XVII.6: Emergency Medical Access</w:t>
        </w:r>
        <w:r>
          <w:rPr>
            <w:noProof/>
            <w:webHidden/>
          </w:rPr>
          <w:tab/>
        </w:r>
        <w:r>
          <w:rPr>
            <w:noProof/>
            <w:webHidden/>
          </w:rPr>
          <w:fldChar w:fldCharType="begin"/>
        </w:r>
        <w:r>
          <w:rPr>
            <w:noProof/>
            <w:webHidden/>
          </w:rPr>
          <w:instrText xml:space="preserve"> PAGEREF _Toc237650672 \h </w:instrText>
        </w:r>
        <w:r>
          <w:rPr>
            <w:noProof/>
            <w:webHidden/>
          </w:rPr>
        </w:r>
        <w:r>
          <w:rPr>
            <w:noProof/>
            <w:webHidden/>
          </w:rPr>
          <w:fldChar w:fldCharType="separate"/>
        </w:r>
        <w:r>
          <w:rPr>
            <w:noProof/>
            <w:webHidden/>
          </w:rPr>
          <w:t>47</w:t>
        </w:r>
        <w:r>
          <w:rPr>
            <w:noProof/>
            <w:webHidden/>
          </w:rPr>
          <w:fldChar w:fldCharType="end"/>
        </w:r>
      </w:hyperlink>
    </w:p>
    <w:p w14:paraId="2F22DB62" w14:textId="27734EF6" w:rsidR="00957B2E" w:rsidRDefault="00957B2E">
      <w:pPr>
        <w:pStyle w:val="TOC2"/>
        <w:rPr>
          <w:rFonts w:asciiTheme="minorHAnsi" w:eastAsiaTheme="minorEastAsia" w:hAnsiTheme="minorHAnsi"/>
          <w:noProof/>
          <w:color w:val="auto"/>
          <w:sz w:val="24"/>
        </w:rPr>
      </w:pPr>
      <w:hyperlink w:anchor="_Toc237650673" w:history="1">
        <w:r w:rsidRPr="004134B9">
          <w:rPr>
            <w:rStyle w:val="Hyperlink"/>
            <w:noProof/>
          </w:rPr>
          <w:t>Article XVII.7: The Humanitarian Firewall</w:t>
        </w:r>
        <w:r>
          <w:rPr>
            <w:noProof/>
            <w:webHidden/>
          </w:rPr>
          <w:tab/>
        </w:r>
        <w:r>
          <w:rPr>
            <w:noProof/>
            <w:webHidden/>
          </w:rPr>
          <w:fldChar w:fldCharType="begin"/>
        </w:r>
        <w:r>
          <w:rPr>
            <w:noProof/>
            <w:webHidden/>
          </w:rPr>
          <w:instrText xml:space="preserve"> PAGEREF _Toc237650673 \h </w:instrText>
        </w:r>
        <w:r>
          <w:rPr>
            <w:noProof/>
            <w:webHidden/>
          </w:rPr>
        </w:r>
        <w:r>
          <w:rPr>
            <w:noProof/>
            <w:webHidden/>
          </w:rPr>
          <w:fldChar w:fldCharType="separate"/>
        </w:r>
        <w:r>
          <w:rPr>
            <w:noProof/>
            <w:webHidden/>
          </w:rPr>
          <w:t>48</w:t>
        </w:r>
        <w:r>
          <w:rPr>
            <w:noProof/>
            <w:webHidden/>
          </w:rPr>
          <w:fldChar w:fldCharType="end"/>
        </w:r>
      </w:hyperlink>
    </w:p>
    <w:p w14:paraId="674704E2" w14:textId="24A9B2C3" w:rsidR="00957B2E" w:rsidRDefault="00957B2E">
      <w:pPr>
        <w:pStyle w:val="TOC1"/>
        <w:rPr>
          <w:rFonts w:asciiTheme="minorHAnsi" w:eastAsiaTheme="minorEastAsia" w:hAnsiTheme="minorHAnsi"/>
          <w:b w:val="0"/>
          <w:noProof/>
          <w:color w:val="auto"/>
          <w:sz w:val="24"/>
        </w:rPr>
      </w:pPr>
      <w:hyperlink w:anchor="_Toc237650674" w:history="1">
        <w:r w:rsidRPr="004134B9">
          <w:rPr>
            <w:rStyle w:val="Hyperlink"/>
            <w:noProof/>
          </w:rPr>
          <w:t>Part XVIII: Environment, Climate, Science, and Technology</w:t>
        </w:r>
        <w:r>
          <w:rPr>
            <w:noProof/>
            <w:webHidden/>
          </w:rPr>
          <w:tab/>
        </w:r>
        <w:r>
          <w:rPr>
            <w:noProof/>
            <w:webHidden/>
          </w:rPr>
          <w:fldChar w:fldCharType="begin"/>
        </w:r>
        <w:r>
          <w:rPr>
            <w:noProof/>
            <w:webHidden/>
          </w:rPr>
          <w:instrText xml:space="preserve"> PAGEREF _Toc237650674 \h </w:instrText>
        </w:r>
        <w:r>
          <w:rPr>
            <w:noProof/>
            <w:webHidden/>
          </w:rPr>
        </w:r>
        <w:r>
          <w:rPr>
            <w:noProof/>
            <w:webHidden/>
          </w:rPr>
          <w:fldChar w:fldCharType="separate"/>
        </w:r>
        <w:r>
          <w:rPr>
            <w:noProof/>
            <w:webHidden/>
          </w:rPr>
          <w:t>49</w:t>
        </w:r>
        <w:r>
          <w:rPr>
            <w:noProof/>
            <w:webHidden/>
          </w:rPr>
          <w:fldChar w:fldCharType="end"/>
        </w:r>
      </w:hyperlink>
    </w:p>
    <w:p w14:paraId="2A933A7A" w14:textId="15160FAA" w:rsidR="00957B2E" w:rsidRDefault="00957B2E">
      <w:pPr>
        <w:pStyle w:val="TOC2"/>
        <w:rPr>
          <w:rFonts w:asciiTheme="minorHAnsi" w:eastAsiaTheme="minorEastAsia" w:hAnsiTheme="minorHAnsi"/>
          <w:noProof/>
          <w:color w:val="auto"/>
          <w:sz w:val="24"/>
        </w:rPr>
      </w:pPr>
      <w:hyperlink w:anchor="_Toc237650675" w:history="1">
        <w:r w:rsidRPr="004134B9">
          <w:rPr>
            <w:rStyle w:val="Hyperlink"/>
            <w:noProof/>
          </w:rPr>
          <w:t>Article XVIII.1: The Five Flagship Climate Programs</w:t>
        </w:r>
        <w:r>
          <w:rPr>
            <w:noProof/>
            <w:webHidden/>
          </w:rPr>
          <w:tab/>
        </w:r>
        <w:r>
          <w:rPr>
            <w:noProof/>
            <w:webHidden/>
          </w:rPr>
          <w:fldChar w:fldCharType="begin"/>
        </w:r>
        <w:r>
          <w:rPr>
            <w:noProof/>
            <w:webHidden/>
          </w:rPr>
          <w:instrText xml:space="preserve"> PAGEREF _Toc237650675 \h </w:instrText>
        </w:r>
        <w:r>
          <w:rPr>
            <w:noProof/>
            <w:webHidden/>
          </w:rPr>
        </w:r>
        <w:r>
          <w:rPr>
            <w:noProof/>
            <w:webHidden/>
          </w:rPr>
          <w:fldChar w:fldCharType="separate"/>
        </w:r>
        <w:r>
          <w:rPr>
            <w:noProof/>
            <w:webHidden/>
          </w:rPr>
          <w:t>49</w:t>
        </w:r>
        <w:r>
          <w:rPr>
            <w:noProof/>
            <w:webHidden/>
          </w:rPr>
          <w:fldChar w:fldCharType="end"/>
        </w:r>
      </w:hyperlink>
    </w:p>
    <w:p w14:paraId="6D373522" w14:textId="2E374ABE" w:rsidR="00957B2E" w:rsidRDefault="00957B2E">
      <w:pPr>
        <w:pStyle w:val="TOC2"/>
        <w:rPr>
          <w:rFonts w:asciiTheme="minorHAnsi" w:eastAsiaTheme="minorEastAsia" w:hAnsiTheme="minorHAnsi"/>
          <w:noProof/>
          <w:color w:val="auto"/>
          <w:sz w:val="24"/>
        </w:rPr>
      </w:pPr>
      <w:hyperlink w:anchor="_Toc237650676" w:history="1">
        <w:r w:rsidRPr="004134B9">
          <w:rPr>
            <w:rStyle w:val="Hyperlink"/>
            <w:noProof/>
          </w:rPr>
          <w:t>Article XVIII.2: Marine Environmental Protection</w:t>
        </w:r>
        <w:r>
          <w:rPr>
            <w:noProof/>
            <w:webHidden/>
          </w:rPr>
          <w:tab/>
        </w:r>
        <w:r>
          <w:rPr>
            <w:noProof/>
            <w:webHidden/>
          </w:rPr>
          <w:fldChar w:fldCharType="begin"/>
        </w:r>
        <w:r>
          <w:rPr>
            <w:noProof/>
            <w:webHidden/>
          </w:rPr>
          <w:instrText xml:space="preserve"> PAGEREF _Toc237650676 \h </w:instrText>
        </w:r>
        <w:r>
          <w:rPr>
            <w:noProof/>
            <w:webHidden/>
          </w:rPr>
        </w:r>
        <w:r>
          <w:rPr>
            <w:noProof/>
            <w:webHidden/>
          </w:rPr>
          <w:fldChar w:fldCharType="separate"/>
        </w:r>
        <w:r>
          <w:rPr>
            <w:noProof/>
            <w:webHidden/>
          </w:rPr>
          <w:t>49</w:t>
        </w:r>
        <w:r>
          <w:rPr>
            <w:noProof/>
            <w:webHidden/>
          </w:rPr>
          <w:fldChar w:fldCharType="end"/>
        </w:r>
      </w:hyperlink>
    </w:p>
    <w:p w14:paraId="79FE38E2" w14:textId="696B365B" w:rsidR="00957B2E" w:rsidRDefault="00957B2E">
      <w:pPr>
        <w:pStyle w:val="TOC2"/>
        <w:rPr>
          <w:rFonts w:asciiTheme="minorHAnsi" w:eastAsiaTheme="minorEastAsia" w:hAnsiTheme="minorHAnsi"/>
          <w:noProof/>
          <w:color w:val="auto"/>
          <w:sz w:val="24"/>
        </w:rPr>
      </w:pPr>
      <w:hyperlink w:anchor="_Toc237650677" w:history="1">
        <w:r w:rsidRPr="004134B9">
          <w:rPr>
            <w:rStyle w:val="Hyperlink"/>
            <w:noProof/>
          </w:rPr>
          <w:t>Article XVIII.3: Environmental Impact Assessment</w:t>
        </w:r>
        <w:r>
          <w:rPr>
            <w:noProof/>
            <w:webHidden/>
          </w:rPr>
          <w:tab/>
        </w:r>
        <w:r>
          <w:rPr>
            <w:noProof/>
            <w:webHidden/>
          </w:rPr>
          <w:fldChar w:fldCharType="begin"/>
        </w:r>
        <w:r>
          <w:rPr>
            <w:noProof/>
            <w:webHidden/>
          </w:rPr>
          <w:instrText xml:space="preserve"> PAGEREF _Toc237650677 \h </w:instrText>
        </w:r>
        <w:r>
          <w:rPr>
            <w:noProof/>
            <w:webHidden/>
          </w:rPr>
        </w:r>
        <w:r>
          <w:rPr>
            <w:noProof/>
            <w:webHidden/>
          </w:rPr>
          <w:fldChar w:fldCharType="separate"/>
        </w:r>
        <w:r>
          <w:rPr>
            <w:noProof/>
            <w:webHidden/>
          </w:rPr>
          <w:t>49</w:t>
        </w:r>
        <w:r>
          <w:rPr>
            <w:noProof/>
            <w:webHidden/>
          </w:rPr>
          <w:fldChar w:fldCharType="end"/>
        </w:r>
      </w:hyperlink>
    </w:p>
    <w:p w14:paraId="28D926B8" w14:textId="1B7D95FC" w:rsidR="00957B2E" w:rsidRDefault="00957B2E">
      <w:pPr>
        <w:pStyle w:val="TOC2"/>
        <w:rPr>
          <w:rFonts w:asciiTheme="minorHAnsi" w:eastAsiaTheme="minorEastAsia" w:hAnsiTheme="minorHAnsi"/>
          <w:noProof/>
          <w:color w:val="auto"/>
          <w:sz w:val="24"/>
        </w:rPr>
      </w:pPr>
      <w:hyperlink w:anchor="_Toc237650678" w:history="1">
        <w:r w:rsidRPr="004134B9">
          <w:rPr>
            <w:rStyle w:val="Hyperlink"/>
            <w:noProof/>
          </w:rPr>
          <w:t>Article XVIII.4: The Regional Scientific Academy</w:t>
        </w:r>
        <w:r>
          <w:rPr>
            <w:noProof/>
            <w:webHidden/>
          </w:rPr>
          <w:tab/>
        </w:r>
        <w:r>
          <w:rPr>
            <w:noProof/>
            <w:webHidden/>
          </w:rPr>
          <w:fldChar w:fldCharType="begin"/>
        </w:r>
        <w:r>
          <w:rPr>
            <w:noProof/>
            <w:webHidden/>
          </w:rPr>
          <w:instrText xml:space="preserve"> PAGEREF _Toc237650678 \h </w:instrText>
        </w:r>
        <w:r>
          <w:rPr>
            <w:noProof/>
            <w:webHidden/>
          </w:rPr>
        </w:r>
        <w:r>
          <w:rPr>
            <w:noProof/>
            <w:webHidden/>
          </w:rPr>
          <w:fldChar w:fldCharType="separate"/>
        </w:r>
        <w:r>
          <w:rPr>
            <w:noProof/>
            <w:webHidden/>
          </w:rPr>
          <w:t>49</w:t>
        </w:r>
        <w:r>
          <w:rPr>
            <w:noProof/>
            <w:webHidden/>
          </w:rPr>
          <w:fldChar w:fldCharType="end"/>
        </w:r>
      </w:hyperlink>
    </w:p>
    <w:p w14:paraId="2DAF3AFC" w14:textId="71F2AC7D" w:rsidR="00957B2E" w:rsidRDefault="00957B2E">
      <w:pPr>
        <w:pStyle w:val="TOC2"/>
        <w:rPr>
          <w:rFonts w:asciiTheme="minorHAnsi" w:eastAsiaTheme="minorEastAsia" w:hAnsiTheme="minorHAnsi"/>
          <w:noProof/>
          <w:color w:val="auto"/>
          <w:sz w:val="24"/>
        </w:rPr>
      </w:pPr>
      <w:hyperlink w:anchor="_Toc237650679" w:history="1">
        <w:r w:rsidRPr="004134B9">
          <w:rPr>
            <w:rStyle w:val="Hyperlink"/>
            <w:noProof/>
          </w:rPr>
          <w:t>Article XVIII.5: The Artificial Intelligence Governance Board</w:t>
        </w:r>
        <w:r>
          <w:rPr>
            <w:noProof/>
            <w:webHidden/>
          </w:rPr>
          <w:tab/>
        </w:r>
        <w:r>
          <w:rPr>
            <w:noProof/>
            <w:webHidden/>
          </w:rPr>
          <w:fldChar w:fldCharType="begin"/>
        </w:r>
        <w:r>
          <w:rPr>
            <w:noProof/>
            <w:webHidden/>
          </w:rPr>
          <w:instrText xml:space="preserve"> PAGEREF _Toc237650679 \h </w:instrText>
        </w:r>
        <w:r>
          <w:rPr>
            <w:noProof/>
            <w:webHidden/>
          </w:rPr>
        </w:r>
        <w:r>
          <w:rPr>
            <w:noProof/>
            <w:webHidden/>
          </w:rPr>
          <w:fldChar w:fldCharType="separate"/>
        </w:r>
        <w:r>
          <w:rPr>
            <w:noProof/>
            <w:webHidden/>
          </w:rPr>
          <w:t>49</w:t>
        </w:r>
        <w:r>
          <w:rPr>
            <w:noProof/>
            <w:webHidden/>
          </w:rPr>
          <w:fldChar w:fldCharType="end"/>
        </w:r>
      </w:hyperlink>
    </w:p>
    <w:p w14:paraId="36769CBB" w14:textId="1B520911" w:rsidR="00957B2E" w:rsidRDefault="00957B2E">
      <w:pPr>
        <w:pStyle w:val="TOC2"/>
        <w:rPr>
          <w:rFonts w:asciiTheme="minorHAnsi" w:eastAsiaTheme="minorEastAsia" w:hAnsiTheme="minorHAnsi"/>
          <w:noProof/>
          <w:color w:val="auto"/>
          <w:sz w:val="24"/>
        </w:rPr>
      </w:pPr>
      <w:hyperlink w:anchor="_Toc237650680" w:history="1">
        <w:r w:rsidRPr="004134B9">
          <w:rPr>
            <w:rStyle w:val="Hyperlink"/>
            <w:noProof/>
          </w:rPr>
          <w:t>Article XVIII.6: The Regional Innovation Hub</w:t>
        </w:r>
        <w:r>
          <w:rPr>
            <w:noProof/>
            <w:webHidden/>
          </w:rPr>
          <w:tab/>
        </w:r>
        <w:r>
          <w:rPr>
            <w:noProof/>
            <w:webHidden/>
          </w:rPr>
          <w:fldChar w:fldCharType="begin"/>
        </w:r>
        <w:r>
          <w:rPr>
            <w:noProof/>
            <w:webHidden/>
          </w:rPr>
          <w:instrText xml:space="preserve"> PAGEREF _Toc237650680 \h </w:instrText>
        </w:r>
        <w:r>
          <w:rPr>
            <w:noProof/>
            <w:webHidden/>
          </w:rPr>
        </w:r>
        <w:r>
          <w:rPr>
            <w:noProof/>
            <w:webHidden/>
          </w:rPr>
          <w:fldChar w:fldCharType="separate"/>
        </w:r>
        <w:r>
          <w:rPr>
            <w:noProof/>
            <w:webHidden/>
          </w:rPr>
          <w:t>49</w:t>
        </w:r>
        <w:r>
          <w:rPr>
            <w:noProof/>
            <w:webHidden/>
          </w:rPr>
          <w:fldChar w:fldCharType="end"/>
        </w:r>
      </w:hyperlink>
    </w:p>
    <w:p w14:paraId="7F677AD6" w14:textId="708D5004" w:rsidR="00957B2E" w:rsidRDefault="00957B2E">
      <w:pPr>
        <w:pStyle w:val="TOC2"/>
        <w:rPr>
          <w:rFonts w:asciiTheme="minorHAnsi" w:eastAsiaTheme="minorEastAsia" w:hAnsiTheme="minorHAnsi"/>
          <w:noProof/>
          <w:color w:val="auto"/>
          <w:sz w:val="24"/>
        </w:rPr>
      </w:pPr>
      <w:hyperlink w:anchor="_Toc237650681" w:history="1">
        <w:r w:rsidRPr="004134B9">
          <w:rPr>
            <w:rStyle w:val="Hyperlink"/>
            <w:noProof/>
          </w:rPr>
          <w:t>Article XVIII.7: Digital Infrastructure</w:t>
        </w:r>
        <w:r>
          <w:rPr>
            <w:noProof/>
            <w:webHidden/>
          </w:rPr>
          <w:tab/>
        </w:r>
        <w:r>
          <w:rPr>
            <w:noProof/>
            <w:webHidden/>
          </w:rPr>
          <w:fldChar w:fldCharType="begin"/>
        </w:r>
        <w:r>
          <w:rPr>
            <w:noProof/>
            <w:webHidden/>
          </w:rPr>
          <w:instrText xml:space="preserve"> PAGEREF _Toc237650681 \h </w:instrText>
        </w:r>
        <w:r>
          <w:rPr>
            <w:noProof/>
            <w:webHidden/>
          </w:rPr>
        </w:r>
        <w:r>
          <w:rPr>
            <w:noProof/>
            <w:webHidden/>
          </w:rPr>
          <w:fldChar w:fldCharType="separate"/>
        </w:r>
        <w:r>
          <w:rPr>
            <w:noProof/>
            <w:webHidden/>
          </w:rPr>
          <w:t>50</w:t>
        </w:r>
        <w:r>
          <w:rPr>
            <w:noProof/>
            <w:webHidden/>
          </w:rPr>
          <w:fldChar w:fldCharType="end"/>
        </w:r>
      </w:hyperlink>
    </w:p>
    <w:p w14:paraId="3FE059D4" w14:textId="53B9E744" w:rsidR="00957B2E" w:rsidRDefault="00957B2E">
      <w:pPr>
        <w:pStyle w:val="TOC1"/>
        <w:rPr>
          <w:rFonts w:asciiTheme="minorHAnsi" w:eastAsiaTheme="minorEastAsia" w:hAnsiTheme="minorHAnsi"/>
          <w:b w:val="0"/>
          <w:noProof/>
          <w:color w:val="auto"/>
          <w:sz w:val="24"/>
        </w:rPr>
      </w:pPr>
      <w:hyperlink w:anchor="_Toc237650682" w:history="1">
        <w:r w:rsidRPr="004134B9">
          <w:rPr>
            <w:rStyle w:val="Hyperlink"/>
            <w:noProof/>
          </w:rPr>
          <w:t>Technical Annex A: Corridor Geometry and Coordinates</w:t>
        </w:r>
        <w:r>
          <w:rPr>
            <w:noProof/>
            <w:webHidden/>
          </w:rPr>
          <w:tab/>
        </w:r>
        <w:r>
          <w:rPr>
            <w:noProof/>
            <w:webHidden/>
          </w:rPr>
          <w:fldChar w:fldCharType="begin"/>
        </w:r>
        <w:r>
          <w:rPr>
            <w:noProof/>
            <w:webHidden/>
          </w:rPr>
          <w:instrText xml:space="preserve"> PAGEREF _Toc237650682 \h </w:instrText>
        </w:r>
        <w:r>
          <w:rPr>
            <w:noProof/>
            <w:webHidden/>
          </w:rPr>
        </w:r>
        <w:r>
          <w:rPr>
            <w:noProof/>
            <w:webHidden/>
          </w:rPr>
          <w:fldChar w:fldCharType="separate"/>
        </w:r>
        <w:r>
          <w:rPr>
            <w:noProof/>
            <w:webHidden/>
          </w:rPr>
          <w:t>51</w:t>
        </w:r>
        <w:r>
          <w:rPr>
            <w:noProof/>
            <w:webHidden/>
          </w:rPr>
          <w:fldChar w:fldCharType="end"/>
        </w:r>
      </w:hyperlink>
    </w:p>
    <w:p w14:paraId="1CE2FE0C" w14:textId="368B83FE" w:rsidR="00957B2E" w:rsidRDefault="00957B2E">
      <w:pPr>
        <w:pStyle w:val="TOC2"/>
        <w:rPr>
          <w:rFonts w:asciiTheme="minorHAnsi" w:eastAsiaTheme="minorEastAsia" w:hAnsiTheme="minorHAnsi"/>
          <w:noProof/>
          <w:color w:val="auto"/>
          <w:sz w:val="24"/>
        </w:rPr>
      </w:pPr>
      <w:hyperlink w:anchor="_Toc237650683" w:history="1">
        <w:r w:rsidRPr="004134B9">
          <w:rPr>
            <w:rStyle w:val="Hyperlink"/>
            <w:noProof/>
          </w:rPr>
          <w:t>A.1 The Governance Area</w:t>
        </w:r>
        <w:r>
          <w:rPr>
            <w:noProof/>
            <w:webHidden/>
          </w:rPr>
          <w:tab/>
        </w:r>
        <w:r>
          <w:rPr>
            <w:noProof/>
            <w:webHidden/>
          </w:rPr>
          <w:fldChar w:fldCharType="begin"/>
        </w:r>
        <w:r>
          <w:rPr>
            <w:noProof/>
            <w:webHidden/>
          </w:rPr>
          <w:instrText xml:space="preserve"> PAGEREF _Toc237650683 \h </w:instrText>
        </w:r>
        <w:r>
          <w:rPr>
            <w:noProof/>
            <w:webHidden/>
          </w:rPr>
        </w:r>
        <w:r>
          <w:rPr>
            <w:noProof/>
            <w:webHidden/>
          </w:rPr>
          <w:fldChar w:fldCharType="separate"/>
        </w:r>
        <w:r>
          <w:rPr>
            <w:noProof/>
            <w:webHidden/>
          </w:rPr>
          <w:t>51</w:t>
        </w:r>
        <w:r>
          <w:rPr>
            <w:noProof/>
            <w:webHidden/>
          </w:rPr>
          <w:fldChar w:fldCharType="end"/>
        </w:r>
      </w:hyperlink>
    </w:p>
    <w:p w14:paraId="4B38D8A4" w14:textId="1A39D678" w:rsidR="00957B2E" w:rsidRDefault="00957B2E">
      <w:pPr>
        <w:pStyle w:val="TOC2"/>
        <w:rPr>
          <w:rFonts w:asciiTheme="minorHAnsi" w:eastAsiaTheme="minorEastAsia" w:hAnsiTheme="minorHAnsi"/>
          <w:noProof/>
          <w:color w:val="auto"/>
          <w:sz w:val="24"/>
        </w:rPr>
      </w:pPr>
      <w:hyperlink w:anchor="_Toc237650684" w:history="1">
        <w:r w:rsidRPr="004134B9">
          <w:rPr>
            <w:rStyle w:val="Hyperlink"/>
            <w:noProof/>
          </w:rPr>
          <w:t>A.2 Corridor One: Southern Assurance (Outbound)</w:t>
        </w:r>
        <w:r>
          <w:rPr>
            <w:noProof/>
            <w:webHidden/>
          </w:rPr>
          <w:tab/>
        </w:r>
        <w:r>
          <w:rPr>
            <w:noProof/>
            <w:webHidden/>
          </w:rPr>
          <w:fldChar w:fldCharType="begin"/>
        </w:r>
        <w:r>
          <w:rPr>
            <w:noProof/>
            <w:webHidden/>
          </w:rPr>
          <w:instrText xml:space="preserve"> PAGEREF _Toc237650684 \h </w:instrText>
        </w:r>
        <w:r>
          <w:rPr>
            <w:noProof/>
            <w:webHidden/>
          </w:rPr>
        </w:r>
        <w:r>
          <w:rPr>
            <w:noProof/>
            <w:webHidden/>
          </w:rPr>
          <w:fldChar w:fldCharType="separate"/>
        </w:r>
        <w:r>
          <w:rPr>
            <w:noProof/>
            <w:webHidden/>
          </w:rPr>
          <w:t>51</w:t>
        </w:r>
        <w:r>
          <w:rPr>
            <w:noProof/>
            <w:webHidden/>
          </w:rPr>
          <w:fldChar w:fldCharType="end"/>
        </w:r>
      </w:hyperlink>
    </w:p>
    <w:p w14:paraId="5EDBF3F4" w14:textId="7B67713D" w:rsidR="00957B2E" w:rsidRDefault="00957B2E">
      <w:pPr>
        <w:pStyle w:val="TOC2"/>
        <w:rPr>
          <w:rFonts w:asciiTheme="minorHAnsi" w:eastAsiaTheme="minorEastAsia" w:hAnsiTheme="minorHAnsi"/>
          <w:noProof/>
          <w:color w:val="auto"/>
          <w:sz w:val="24"/>
        </w:rPr>
      </w:pPr>
      <w:hyperlink w:anchor="_Toc237650685" w:history="1">
        <w:r w:rsidRPr="004134B9">
          <w:rPr>
            <w:rStyle w:val="Hyperlink"/>
            <w:noProof/>
          </w:rPr>
          <w:t>A.3 Corridor Two: Northern Coordination (Inbound)</w:t>
        </w:r>
        <w:r>
          <w:rPr>
            <w:noProof/>
            <w:webHidden/>
          </w:rPr>
          <w:tab/>
        </w:r>
        <w:r>
          <w:rPr>
            <w:noProof/>
            <w:webHidden/>
          </w:rPr>
          <w:fldChar w:fldCharType="begin"/>
        </w:r>
        <w:r>
          <w:rPr>
            <w:noProof/>
            <w:webHidden/>
          </w:rPr>
          <w:instrText xml:space="preserve"> PAGEREF _Toc237650685 \h </w:instrText>
        </w:r>
        <w:r>
          <w:rPr>
            <w:noProof/>
            <w:webHidden/>
          </w:rPr>
        </w:r>
        <w:r>
          <w:rPr>
            <w:noProof/>
            <w:webHidden/>
          </w:rPr>
          <w:fldChar w:fldCharType="separate"/>
        </w:r>
        <w:r>
          <w:rPr>
            <w:noProof/>
            <w:webHidden/>
          </w:rPr>
          <w:t>51</w:t>
        </w:r>
        <w:r>
          <w:rPr>
            <w:noProof/>
            <w:webHidden/>
          </w:rPr>
          <w:fldChar w:fldCharType="end"/>
        </w:r>
      </w:hyperlink>
    </w:p>
    <w:p w14:paraId="372AB274" w14:textId="4A0EF1F8" w:rsidR="00957B2E" w:rsidRDefault="00957B2E">
      <w:pPr>
        <w:pStyle w:val="TOC2"/>
        <w:rPr>
          <w:rFonts w:asciiTheme="minorHAnsi" w:eastAsiaTheme="minorEastAsia" w:hAnsiTheme="minorHAnsi"/>
          <w:noProof/>
          <w:color w:val="auto"/>
          <w:sz w:val="24"/>
        </w:rPr>
      </w:pPr>
      <w:hyperlink w:anchor="_Toc237650686" w:history="1">
        <w:r w:rsidRPr="004134B9">
          <w:rPr>
            <w:rStyle w:val="Hyperlink"/>
            <w:noProof/>
          </w:rPr>
          <w:t>A.4 Corridor Three: Central Assurance Lane (Two-Way, After Certification)</w:t>
        </w:r>
        <w:r>
          <w:rPr>
            <w:noProof/>
            <w:webHidden/>
          </w:rPr>
          <w:tab/>
        </w:r>
        <w:r>
          <w:rPr>
            <w:noProof/>
            <w:webHidden/>
          </w:rPr>
          <w:fldChar w:fldCharType="begin"/>
        </w:r>
        <w:r>
          <w:rPr>
            <w:noProof/>
            <w:webHidden/>
          </w:rPr>
          <w:instrText xml:space="preserve"> PAGEREF _Toc237650686 \h </w:instrText>
        </w:r>
        <w:r>
          <w:rPr>
            <w:noProof/>
            <w:webHidden/>
          </w:rPr>
        </w:r>
        <w:r>
          <w:rPr>
            <w:noProof/>
            <w:webHidden/>
          </w:rPr>
          <w:fldChar w:fldCharType="separate"/>
        </w:r>
        <w:r>
          <w:rPr>
            <w:noProof/>
            <w:webHidden/>
          </w:rPr>
          <w:t>52</w:t>
        </w:r>
        <w:r>
          <w:rPr>
            <w:noProof/>
            <w:webHidden/>
          </w:rPr>
          <w:fldChar w:fldCharType="end"/>
        </w:r>
      </w:hyperlink>
    </w:p>
    <w:p w14:paraId="7C0CEBAC" w14:textId="632E6CBF" w:rsidR="00957B2E" w:rsidRDefault="00957B2E">
      <w:pPr>
        <w:pStyle w:val="TOC2"/>
        <w:rPr>
          <w:rFonts w:asciiTheme="minorHAnsi" w:eastAsiaTheme="minorEastAsia" w:hAnsiTheme="minorHAnsi"/>
          <w:noProof/>
          <w:color w:val="auto"/>
          <w:sz w:val="24"/>
        </w:rPr>
      </w:pPr>
      <w:hyperlink w:anchor="_Toc237650687" w:history="1">
        <w:r w:rsidRPr="004134B9">
          <w:rPr>
            <w:rStyle w:val="Hyperlink"/>
            <w:noProof/>
          </w:rPr>
          <w:t>A.5 The Secondary Buffer Corridor</w:t>
        </w:r>
        <w:r>
          <w:rPr>
            <w:noProof/>
            <w:webHidden/>
          </w:rPr>
          <w:tab/>
        </w:r>
        <w:r>
          <w:rPr>
            <w:noProof/>
            <w:webHidden/>
          </w:rPr>
          <w:fldChar w:fldCharType="begin"/>
        </w:r>
        <w:r>
          <w:rPr>
            <w:noProof/>
            <w:webHidden/>
          </w:rPr>
          <w:instrText xml:space="preserve"> PAGEREF _Toc237650687 \h </w:instrText>
        </w:r>
        <w:r>
          <w:rPr>
            <w:noProof/>
            <w:webHidden/>
          </w:rPr>
        </w:r>
        <w:r>
          <w:rPr>
            <w:noProof/>
            <w:webHidden/>
          </w:rPr>
          <w:fldChar w:fldCharType="separate"/>
        </w:r>
        <w:r>
          <w:rPr>
            <w:noProof/>
            <w:webHidden/>
          </w:rPr>
          <w:t>52</w:t>
        </w:r>
        <w:r>
          <w:rPr>
            <w:noProof/>
            <w:webHidden/>
          </w:rPr>
          <w:fldChar w:fldCharType="end"/>
        </w:r>
      </w:hyperlink>
    </w:p>
    <w:p w14:paraId="16BA1608" w14:textId="5EDD2F1B" w:rsidR="00957B2E" w:rsidRDefault="00957B2E">
      <w:pPr>
        <w:pStyle w:val="TOC2"/>
        <w:rPr>
          <w:rFonts w:asciiTheme="minorHAnsi" w:eastAsiaTheme="minorEastAsia" w:hAnsiTheme="minorHAnsi"/>
          <w:noProof/>
          <w:color w:val="auto"/>
          <w:sz w:val="24"/>
        </w:rPr>
      </w:pPr>
      <w:hyperlink w:anchor="_Toc237650688" w:history="1">
        <w:r w:rsidRPr="004134B9">
          <w:rPr>
            <w:rStyle w:val="Hyperlink"/>
            <w:noProof/>
          </w:rPr>
          <w:t>A.6 Emergency Diversion Channels</w:t>
        </w:r>
        <w:r>
          <w:rPr>
            <w:noProof/>
            <w:webHidden/>
          </w:rPr>
          <w:tab/>
        </w:r>
        <w:r>
          <w:rPr>
            <w:noProof/>
            <w:webHidden/>
          </w:rPr>
          <w:fldChar w:fldCharType="begin"/>
        </w:r>
        <w:r>
          <w:rPr>
            <w:noProof/>
            <w:webHidden/>
          </w:rPr>
          <w:instrText xml:space="preserve"> PAGEREF _Toc237650688 \h </w:instrText>
        </w:r>
        <w:r>
          <w:rPr>
            <w:noProof/>
            <w:webHidden/>
          </w:rPr>
        </w:r>
        <w:r>
          <w:rPr>
            <w:noProof/>
            <w:webHidden/>
          </w:rPr>
          <w:fldChar w:fldCharType="separate"/>
        </w:r>
        <w:r>
          <w:rPr>
            <w:noProof/>
            <w:webHidden/>
          </w:rPr>
          <w:t>52</w:t>
        </w:r>
        <w:r>
          <w:rPr>
            <w:noProof/>
            <w:webHidden/>
          </w:rPr>
          <w:fldChar w:fldCharType="end"/>
        </w:r>
      </w:hyperlink>
    </w:p>
    <w:p w14:paraId="7BEBDDC9" w14:textId="4C2D9842" w:rsidR="00957B2E" w:rsidRDefault="00957B2E">
      <w:pPr>
        <w:pStyle w:val="TOC2"/>
        <w:rPr>
          <w:rFonts w:asciiTheme="minorHAnsi" w:eastAsiaTheme="minorEastAsia" w:hAnsiTheme="minorHAnsi"/>
          <w:noProof/>
          <w:color w:val="auto"/>
          <w:sz w:val="24"/>
        </w:rPr>
      </w:pPr>
      <w:hyperlink w:anchor="_Toc237650689" w:history="1">
        <w:r w:rsidRPr="004134B9">
          <w:rPr>
            <w:rStyle w:val="Hyperlink"/>
            <w:noProof/>
          </w:rPr>
          <w:t>A.7 Anchorages, Exercise Zones, and Survey Zones</w:t>
        </w:r>
        <w:r>
          <w:rPr>
            <w:noProof/>
            <w:webHidden/>
          </w:rPr>
          <w:tab/>
        </w:r>
        <w:r>
          <w:rPr>
            <w:noProof/>
            <w:webHidden/>
          </w:rPr>
          <w:fldChar w:fldCharType="begin"/>
        </w:r>
        <w:r>
          <w:rPr>
            <w:noProof/>
            <w:webHidden/>
          </w:rPr>
          <w:instrText xml:space="preserve"> PAGEREF _Toc237650689 \h </w:instrText>
        </w:r>
        <w:r>
          <w:rPr>
            <w:noProof/>
            <w:webHidden/>
          </w:rPr>
        </w:r>
        <w:r>
          <w:rPr>
            <w:noProof/>
            <w:webHidden/>
          </w:rPr>
          <w:fldChar w:fldCharType="separate"/>
        </w:r>
        <w:r>
          <w:rPr>
            <w:noProof/>
            <w:webHidden/>
          </w:rPr>
          <w:t>53</w:t>
        </w:r>
        <w:r>
          <w:rPr>
            <w:noProof/>
            <w:webHidden/>
          </w:rPr>
          <w:fldChar w:fldCharType="end"/>
        </w:r>
      </w:hyperlink>
    </w:p>
    <w:p w14:paraId="22A860A8" w14:textId="3510B29F" w:rsidR="00957B2E" w:rsidRDefault="00957B2E">
      <w:pPr>
        <w:pStyle w:val="TOC2"/>
        <w:rPr>
          <w:rFonts w:asciiTheme="minorHAnsi" w:eastAsiaTheme="minorEastAsia" w:hAnsiTheme="minorHAnsi"/>
          <w:noProof/>
          <w:color w:val="auto"/>
          <w:sz w:val="24"/>
        </w:rPr>
      </w:pPr>
      <w:hyperlink w:anchor="_Toc237650690" w:history="1">
        <w:r w:rsidRPr="004134B9">
          <w:rPr>
            <w:rStyle w:val="Hyperlink"/>
            <w:noProof/>
          </w:rPr>
          <w:t>A.8 Light Characteristics of the Principal Eastern Entrance Marks</w:t>
        </w:r>
        <w:r>
          <w:rPr>
            <w:noProof/>
            <w:webHidden/>
          </w:rPr>
          <w:tab/>
        </w:r>
        <w:r>
          <w:rPr>
            <w:noProof/>
            <w:webHidden/>
          </w:rPr>
          <w:fldChar w:fldCharType="begin"/>
        </w:r>
        <w:r>
          <w:rPr>
            <w:noProof/>
            <w:webHidden/>
          </w:rPr>
          <w:instrText xml:space="preserve"> PAGEREF _Toc237650690 \h </w:instrText>
        </w:r>
        <w:r>
          <w:rPr>
            <w:noProof/>
            <w:webHidden/>
          </w:rPr>
        </w:r>
        <w:r>
          <w:rPr>
            <w:noProof/>
            <w:webHidden/>
          </w:rPr>
          <w:fldChar w:fldCharType="separate"/>
        </w:r>
        <w:r>
          <w:rPr>
            <w:noProof/>
            <w:webHidden/>
          </w:rPr>
          <w:t>53</w:t>
        </w:r>
        <w:r>
          <w:rPr>
            <w:noProof/>
            <w:webHidden/>
          </w:rPr>
          <w:fldChar w:fldCharType="end"/>
        </w:r>
      </w:hyperlink>
    </w:p>
    <w:p w14:paraId="3090D198" w14:textId="34FDDCDE" w:rsidR="00957B2E" w:rsidRDefault="00957B2E">
      <w:pPr>
        <w:pStyle w:val="TOC1"/>
        <w:rPr>
          <w:rFonts w:asciiTheme="minorHAnsi" w:eastAsiaTheme="minorEastAsia" w:hAnsiTheme="minorHAnsi"/>
          <w:b w:val="0"/>
          <w:noProof/>
          <w:color w:val="auto"/>
          <w:sz w:val="24"/>
        </w:rPr>
      </w:pPr>
      <w:hyperlink w:anchor="_Toc237650691" w:history="1">
        <w:r w:rsidRPr="004134B9">
          <w:rPr>
            <w:rStyle w:val="Hyperlink"/>
            <w:noProof/>
          </w:rPr>
          <w:t>Technical Annex B: Navigation Procedures</w:t>
        </w:r>
        <w:r>
          <w:rPr>
            <w:noProof/>
            <w:webHidden/>
          </w:rPr>
          <w:tab/>
        </w:r>
        <w:r>
          <w:rPr>
            <w:noProof/>
            <w:webHidden/>
          </w:rPr>
          <w:fldChar w:fldCharType="begin"/>
        </w:r>
        <w:r>
          <w:rPr>
            <w:noProof/>
            <w:webHidden/>
          </w:rPr>
          <w:instrText xml:space="preserve"> PAGEREF _Toc237650691 \h </w:instrText>
        </w:r>
        <w:r>
          <w:rPr>
            <w:noProof/>
            <w:webHidden/>
          </w:rPr>
        </w:r>
        <w:r>
          <w:rPr>
            <w:noProof/>
            <w:webHidden/>
          </w:rPr>
          <w:fldChar w:fldCharType="separate"/>
        </w:r>
        <w:r>
          <w:rPr>
            <w:noProof/>
            <w:webHidden/>
          </w:rPr>
          <w:t>54</w:t>
        </w:r>
        <w:r>
          <w:rPr>
            <w:noProof/>
            <w:webHidden/>
          </w:rPr>
          <w:fldChar w:fldCharType="end"/>
        </w:r>
      </w:hyperlink>
    </w:p>
    <w:p w14:paraId="3EC56F6A" w14:textId="7D57577C" w:rsidR="00957B2E" w:rsidRDefault="00957B2E">
      <w:pPr>
        <w:pStyle w:val="TOC2"/>
        <w:rPr>
          <w:rFonts w:asciiTheme="minorHAnsi" w:eastAsiaTheme="minorEastAsia" w:hAnsiTheme="minorHAnsi"/>
          <w:noProof/>
          <w:color w:val="auto"/>
          <w:sz w:val="24"/>
        </w:rPr>
      </w:pPr>
      <w:hyperlink w:anchor="_Toc237650692" w:history="1">
        <w:r w:rsidRPr="004134B9">
          <w:rPr>
            <w:rStyle w:val="Hyperlink"/>
            <w:noProof/>
          </w:rPr>
          <w:t>B.1 The Eight-Field Filing</w:t>
        </w:r>
        <w:r>
          <w:rPr>
            <w:noProof/>
            <w:webHidden/>
          </w:rPr>
          <w:tab/>
        </w:r>
        <w:r>
          <w:rPr>
            <w:noProof/>
            <w:webHidden/>
          </w:rPr>
          <w:fldChar w:fldCharType="begin"/>
        </w:r>
        <w:r>
          <w:rPr>
            <w:noProof/>
            <w:webHidden/>
          </w:rPr>
          <w:instrText xml:space="preserve"> PAGEREF _Toc237650692 \h </w:instrText>
        </w:r>
        <w:r>
          <w:rPr>
            <w:noProof/>
            <w:webHidden/>
          </w:rPr>
        </w:r>
        <w:r>
          <w:rPr>
            <w:noProof/>
            <w:webHidden/>
          </w:rPr>
          <w:fldChar w:fldCharType="separate"/>
        </w:r>
        <w:r>
          <w:rPr>
            <w:noProof/>
            <w:webHidden/>
          </w:rPr>
          <w:t>54</w:t>
        </w:r>
        <w:r>
          <w:rPr>
            <w:noProof/>
            <w:webHidden/>
          </w:rPr>
          <w:fldChar w:fldCharType="end"/>
        </w:r>
      </w:hyperlink>
    </w:p>
    <w:p w14:paraId="374FFC04" w14:textId="7350BADC" w:rsidR="00957B2E" w:rsidRDefault="00957B2E">
      <w:pPr>
        <w:pStyle w:val="TOC2"/>
        <w:rPr>
          <w:rFonts w:asciiTheme="minorHAnsi" w:eastAsiaTheme="minorEastAsia" w:hAnsiTheme="minorHAnsi"/>
          <w:noProof/>
          <w:color w:val="auto"/>
          <w:sz w:val="24"/>
        </w:rPr>
      </w:pPr>
      <w:hyperlink w:anchor="_Toc237650693" w:history="1">
        <w:r w:rsidRPr="004134B9">
          <w:rPr>
            <w:rStyle w:val="Hyperlink"/>
            <w:noProof/>
          </w:rPr>
          <w:t>B.2 The 60-Minute Acknowledgment</w:t>
        </w:r>
        <w:r>
          <w:rPr>
            <w:noProof/>
            <w:webHidden/>
          </w:rPr>
          <w:tab/>
        </w:r>
        <w:r>
          <w:rPr>
            <w:noProof/>
            <w:webHidden/>
          </w:rPr>
          <w:fldChar w:fldCharType="begin"/>
        </w:r>
        <w:r>
          <w:rPr>
            <w:noProof/>
            <w:webHidden/>
          </w:rPr>
          <w:instrText xml:space="preserve"> PAGEREF _Toc237650693 \h </w:instrText>
        </w:r>
        <w:r>
          <w:rPr>
            <w:noProof/>
            <w:webHidden/>
          </w:rPr>
        </w:r>
        <w:r>
          <w:rPr>
            <w:noProof/>
            <w:webHidden/>
          </w:rPr>
          <w:fldChar w:fldCharType="separate"/>
        </w:r>
        <w:r>
          <w:rPr>
            <w:noProof/>
            <w:webHidden/>
          </w:rPr>
          <w:t>54</w:t>
        </w:r>
        <w:r>
          <w:rPr>
            <w:noProof/>
            <w:webHidden/>
          </w:rPr>
          <w:fldChar w:fldCharType="end"/>
        </w:r>
      </w:hyperlink>
    </w:p>
    <w:p w14:paraId="1283FC5F" w14:textId="34FB79F6" w:rsidR="00957B2E" w:rsidRDefault="00957B2E">
      <w:pPr>
        <w:pStyle w:val="TOC2"/>
        <w:rPr>
          <w:rFonts w:asciiTheme="minorHAnsi" w:eastAsiaTheme="minorEastAsia" w:hAnsiTheme="minorHAnsi"/>
          <w:noProof/>
          <w:color w:val="auto"/>
          <w:sz w:val="24"/>
        </w:rPr>
      </w:pPr>
      <w:hyperlink w:anchor="_Toc237650694" w:history="1">
        <w:r w:rsidRPr="004134B9">
          <w:rPr>
            <w:rStyle w:val="Hyperlink"/>
            <w:noProof/>
          </w:rPr>
          <w:t>B.3 Smoke Detector Query Indicators</w:t>
        </w:r>
        <w:r>
          <w:rPr>
            <w:noProof/>
            <w:webHidden/>
          </w:rPr>
          <w:tab/>
        </w:r>
        <w:r>
          <w:rPr>
            <w:noProof/>
            <w:webHidden/>
          </w:rPr>
          <w:fldChar w:fldCharType="begin"/>
        </w:r>
        <w:r>
          <w:rPr>
            <w:noProof/>
            <w:webHidden/>
          </w:rPr>
          <w:instrText xml:space="preserve"> PAGEREF _Toc237650694 \h </w:instrText>
        </w:r>
        <w:r>
          <w:rPr>
            <w:noProof/>
            <w:webHidden/>
          </w:rPr>
        </w:r>
        <w:r>
          <w:rPr>
            <w:noProof/>
            <w:webHidden/>
          </w:rPr>
          <w:fldChar w:fldCharType="separate"/>
        </w:r>
        <w:r>
          <w:rPr>
            <w:noProof/>
            <w:webHidden/>
          </w:rPr>
          <w:t>54</w:t>
        </w:r>
        <w:r>
          <w:rPr>
            <w:noProof/>
            <w:webHidden/>
          </w:rPr>
          <w:fldChar w:fldCharType="end"/>
        </w:r>
      </w:hyperlink>
    </w:p>
    <w:p w14:paraId="6C7596F6" w14:textId="627D684F" w:rsidR="00957B2E" w:rsidRDefault="00957B2E">
      <w:pPr>
        <w:pStyle w:val="TOC2"/>
        <w:rPr>
          <w:rFonts w:asciiTheme="minorHAnsi" w:eastAsiaTheme="minorEastAsia" w:hAnsiTheme="minorHAnsi"/>
          <w:noProof/>
          <w:color w:val="auto"/>
          <w:sz w:val="24"/>
        </w:rPr>
      </w:pPr>
      <w:hyperlink w:anchor="_Toc237650695" w:history="1">
        <w:r w:rsidRPr="004134B9">
          <w:rPr>
            <w:rStyle w:val="Hyperlink"/>
            <w:noProof/>
          </w:rPr>
          <w:t>B.4 Hazard Class Escort</w:t>
        </w:r>
        <w:r>
          <w:rPr>
            <w:noProof/>
            <w:webHidden/>
          </w:rPr>
          <w:tab/>
        </w:r>
        <w:r>
          <w:rPr>
            <w:noProof/>
            <w:webHidden/>
          </w:rPr>
          <w:fldChar w:fldCharType="begin"/>
        </w:r>
        <w:r>
          <w:rPr>
            <w:noProof/>
            <w:webHidden/>
          </w:rPr>
          <w:instrText xml:space="preserve"> PAGEREF _Toc237650695 \h </w:instrText>
        </w:r>
        <w:r>
          <w:rPr>
            <w:noProof/>
            <w:webHidden/>
          </w:rPr>
        </w:r>
        <w:r>
          <w:rPr>
            <w:noProof/>
            <w:webHidden/>
          </w:rPr>
          <w:fldChar w:fldCharType="separate"/>
        </w:r>
        <w:r>
          <w:rPr>
            <w:noProof/>
            <w:webHidden/>
          </w:rPr>
          <w:t>54</w:t>
        </w:r>
        <w:r>
          <w:rPr>
            <w:noProof/>
            <w:webHidden/>
          </w:rPr>
          <w:fldChar w:fldCharType="end"/>
        </w:r>
      </w:hyperlink>
    </w:p>
    <w:p w14:paraId="762D3C06" w14:textId="218EBFC1" w:rsidR="00957B2E" w:rsidRDefault="00957B2E">
      <w:pPr>
        <w:pStyle w:val="TOC2"/>
        <w:rPr>
          <w:rFonts w:asciiTheme="minorHAnsi" w:eastAsiaTheme="minorEastAsia" w:hAnsiTheme="minorHAnsi"/>
          <w:noProof/>
          <w:color w:val="auto"/>
          <w:sz w:val="24"/>
        </w:rPr>
      </w:pPr>
      <w:hyperlink w:anchor="_Toc237650696" w:history="1">
        <w:r w:rsidRPr="004134B9">
          <w:rPr>
            <w:rStyle w:val="Hyperlink"/>
            <w:noProof/>
          </w:rPr>
          <w:t>B.5 State Vessels</w:t>
        </w:r>
        <w:r>
          <w:rPr>
            <w:noProof/>
            <w:webHidden/>
          </w:rPr>
          <w:tab/>
        </w:r>
        <w:r>
          <w:rPr>
            <w:noProof/>
            <w:webHidden/>
          </w:rPr>
          <w:fldChar w:fldCharType="begin"/>
        </w:r>
        <w:r>
          <w:rPr>
            <w:noProof/>
            <w:webHidden/>
          </w:rPr>
          <w:instrText xml:space="preserve"> PAGEREF _Toc237650696 \h </w:instrText>
        </w:r>
        <w:r>
          <w:rPr>
            <w:noProof/>
            <w:webHidden/>
          </w:rPr>
        </w:r>
        <w:r>
          <w:rPr>
            <w:noProof/>
            <w:webHidden/>
          </w:rPr>
          <w:fldChar w:fldCharType="separate"/>
        </w:r>
        <w:r>
          <w:rPr>
            <w:noProof/>
            <w:webHidden/>
          </w:rPr>
          <w:t>54</w:t>
        </w:r>
        <w:r>
          <w:rPr>
            <w:noProof/>
            <w:webHidden/>
          </w:rPr>
          <w:fldChar w:fldCharType="end"/>
        </w:r>
      </w:hyperlink>
    </w:p>
    <w:p w14:paraId="4064984F" w14:textId="63FEB9A5" w:rsidR="00957B2E" w:rsidRDefault="00957B2E">
      <w:pPr>
        <w:pStyle w:val="TOC2"/>
        <w:rPr>
          <w:rFonts w:asciiTheme="minorHAnsi" w:eastAsiaTheme="minorEastAsia" w:hAnsiTheme="minorHAnsi"/>
          <w:noProof/>
          <w:color w:val="auto"/>
          <w:sz w:val="24"/>
        </w:rPr>
      </w:pPr>
      <w:hyperlink w:anchor="_Toc237650697" w:history="1">
        <w:r w:rsidRPr="004134B9">
          <w:rPr>
            <w:rStyle w:val="Hyperlink"/>
            <w:noProof/>
          </w:rPr>
          <w:t>B.6 Small Craft</w:t>
        </w:r>
        <w:r>
          <w:rPr>
            <w:noProof/>
            <w:webHidden/>
          </w:rPr>
          <w:tab/>
        </w:r>
        <w:r>
          <w:rPr>
            <w:noProof/>
            <w:webHidden/>
          </w:rPr>
          <w:fldChar w:fldCharType="begin"/>
        </w:r>
        <w:r>
          <w:rPr>
            <w:noProof/>
            <w:webHidden/>
          </w:rPr>
          <w:instrText xml:space="preserve"> PAGEREF _Toc237650697 \h </w:instrText>
        </w:r>
        <w:r>
          <w:rPr>
            <w:noProof/>
            <w:webHidden/>
          </w:rPr>
        </w:r>
        <w:r>
          <w:rPr>
            <w:noProof/>
            <w:webHidden/>
          </w:rPr>
          <w:fldChar w:fldCharType="separate"/>
        </w:r>
        <w:r>
          <w:rPr>
            <w:noProof/>
            <w:webHidden/>
          </w:rPr>
          <w:t>54</w:t>
        </w:r>
        <w:r>
          <w:rPr>
            <w:noProof/>
            <w:webHidden/>
          </w:rPr>
          <w:fldChar w:fldCharType="end"/>
        </w:r>
      </w:hyperlink>
    </w:p>
    <w:p w14:paraId="6E33D85A" w14:textId="27C3C977" w:rsidR="00957B2E" w:rsidRDefault="00957B2E">
      <w:pPr>
        <w:pStyle w:val="TOC2"/>
        <w:rPr>
          <w:rFonts w:asciiTheme="minorHAnsi" w:eastAsiaTheme="minorEastAsia" w:hAnsiTheme="minorHAnsi"/>
          <w:noProof/>
          <w:color w:val="auto"/>
          <w:sz w:val="24"/>
        </w:rPr>
      </w:pPr>
      <w:hyperlink w:anchor="_Toc237650698" w:history="1">
        <w:r w:rsidRPr="004134B9">
          <w:rPr>
            <w:rStyle w:val="Hyperlink"/>
            <w:noProof/>
          </w:rPr>
          <w:t>B.7 AIS Discipline</w:t>
        </w:r>
        <w:r>
          <w:rPr>
            <w:noProof/>
            <w:webHidden/>
          </w:rPr>
          <w:tab/>
        </w:r>
        <w:r>
          <w:rPr>
            <w:noProof/>
            <w:webHidden/>
          </w:rPr>
          <w:fldChar w:fldCharType="begin"/>
        </w:r>
        <w:r>
          <w:rPr>
            <w:noProof/>
            <w:webHidden/>
          </w:rPr>
          <w:instrText xml:space="preserve"> PAGEREF _Toc237650698 \h </w:instrText>
        </w:r>
        <w:r>
          <w:rPr>
            <w:noProof/>
            <w:webHidden/>
          </w:rPr>
        </w:r>
        <w:r>
          <w:rPr>
            <w:noProof/>
            <w:webHidden/>
          </w:rPr>
          <w:fldChar w:fldCharType="separate"/>
        </w:r>
        <w:r>
          <w:rPr>
            <w:noProof/>
            <w:webHidden/>
          </w:rPr>
          <w:t>55</w:t>
        </w:r>
        <w:r>
          <w:rPr>
            <w:noProof/>
            <w:webHidden/>
          </w:rPr>
          <w:fldChar w:fldCharType="end"/>
        </w:r>
      </w:hyperlink>
    </w:p>
    <w:p w14:paraId="55FFE3BD" w14:textId="38CC6795" w:rsidR="00957B2E" w:rsidRDefault="00957B2E">
      <w:pPr>
        <w:pStyle w:val="TOC2"/>
        <w:rPr>
          <w:rFonts w:asciiTheme="minorHAnsi" w:eastAsiaTheme="minorEastAsia" w:hAnsiTheme="minorHAnsi"/>
          <w:noProof/>
          <w:color w:val="auto"/>
          <w:sz w:val="24"/>
        </w:rPr>
      </w:pPr>
      <w:hyperlink w:anchor="_Toc237650699" w:history="1">
        <w:r w:rsidRPr="004134B9">
          <w:rPr>
            <w:rStyle w:val="Hyperlink"/>
            <w:noProof/>
          </w:rPr>
          <w:t>B.8 The Bulletin</w:t>
        </w:r>
        <w:r>
          <w:rPr>
            <w:noProof/>
            <w:webHidden/>
          </w:rPr>
          <w:tab/>
        </w:r>
        <w:r>
          <w:rPr>
            <w:noProof/>
            <w:webHidden/>
          </w:rPr>
          <w:fldChar w:fldCharType="begin"/>
        </w:r>
        <w:r>
          <w:rPr>
            <w:noProof/>
            <w:webHidden/>
          </w:rPr>
          <w:instrText xml:space="preserve"> PAGEREF _Toc237650699 \h </w:instrText>
        </w:r>
        <w:r>
          <w:rPr>
            <w:noProof/>
            <w:webHidden/>
          </w:rPr>
        </w:r>
        <w:r>
          <w:rPr>
            <w:noProof/>
            <w:webHidden/>
          </w:rPr>
          <w:fldChar w:fldCharType="separate"/>
        </w:r>
        <w:r>
          <w:rPr>
            <w:noProof/>
            <w:webHidden/>
          </w:rPr>
          <w:t>55</w:t>
        </w:r>
        <w:r>
          <w:rPr>
            <w:noProof/>
            <w:webHidden/>
          </w:rPr>
          <w:fldChar w:fldCharType="end"/>
        </w:r>
      </w:hyperlink>
    </w:p>
    <w:p w14:paraId="54D0AAFE" w14:textId="07074C9A" w:rsidR="00957B2E" w:rsidRDefault="00957B2E">
      <w:pPr>
        <w:pStyle w:val="TOC2"/>
        <w:rPr>
          <w:rFonts w:asciiTheme="minorHAnsi" w:eastAsiaTheme="minorEastAsia" w:hAnsiTheme="minorHAnsi"/>
          <w:noProof/>
          <w:color w:val="auto"/>
          <w:sz w:val="24"/>
        </w:rPr>
      </w:pPr>
      <w:hyperlink w:anchor="_Toc237650700" w:history="1">
        <w:r w:rsidRPr="004134B9">
          <w:rPr>
            <w:rStyle w:val="Hyperlink"/>
            <w:noProof/>
          </w:rPr>
          <w:t>B.9 Convoy Scheduling</w:t>
        </w:r>
        <w:r>
          <w:rPr>
            <w:noProof/>
            <w:webHidden/>
          </w:rPr>
          <w:tab/>
        </w:r>
        <w:r>
          <w:rPr>
            <w:noProof/>
            <w:webHidden/>
          </w:rPr>
          <w:fldChar w:fldCharType="begin"/>
        </w:r>
        <w:r>
          <w:rPr>
            <w:noProof/>
            <w:webHidden/>
          </w:rPr>
          <w:instrText xml:space="preserve"> PAGEREF _Toc237650700 \h </w:instrText>
        </w:r>
        <w:r>
          <w:rPr>
            <w:noProof/>
            <w:webHidden/>
          </w:rPr>
        </w:r>
        <w:r>
          <w:rPr>
            <w:noProof/>
            <w:webHidden/>
          </w:rPr>
          <w:fldChar w:fldCharType="separate"/>
        </w:r>
        <w:r>
          <w:rPr>
            <w:noProof/>
            <w:webHidden/>
          </w:rPr>
          <w:t>55</w:t>
        </w:r>
        <w:r>
          <w:rPr>
            <w:noProof/>
            <w:webHidden/>
          </w:rPr>
          <w:fldChar w:fldCharType="end"/>
        </w:r>
      </w:hyperlink>
    </w:p>
    <w:p w14:paraId="643CAA3D" w14:textId="6043D183" w:rsidR="00957B2E" w:rsidRDefault="00957B2E">
      <w:pPr>
        <w:pStyle w:val="TOC2"/>
        <w:rPr>
          <w:rFonts w:asciiTheme="minorHAnsi" w:eastAsiaTheme="minorEastAsia" w:hAnsiTheme="minorHAnsi"/>
          <w:noProof/>
          <w:color w:val="auto"/>
          <w:sz w:val="24"/>
        </w:rPr>
      </w:pPr>
      <w:hyperlink w:anchor="_Toc237650701" w:history="1">
        <w:r w:rsidRPr="004134B9">
          <w:rPr>
            <w:rStyle w:val="Hyperlink"/>
            <w:noProof/>
          </w:rPr>
          <w:t>B.10 Weekly Statistics</w:t>
        </w:r>
        <w:r>
          <w:rPr>
            <w:noProof/>
            <w:webHidden/>
          </w:rPr>
          <w:tab/>
        </w:r>
        <w:r>
          <w:rPr>
            <w:noProof/>
            <w:webHidden/>
          </w:rPr>
          <w:fldChar w:fldCharType="begin"/>
        </w:r>
        <w:r>
          <w:rPr>
            <w:noProof/>
            <w:webHidden/>
          </w:rPr>
          <w:instrText xml:space="preserve"> PAGEREF _Toc237650701 \h </w:instrText>
        </w:r>
        <w:r>
          <w:rPr>
            <w:noProof/>
            <w:webHidden/>
          </w:rPr>
        </w:r>
        <w:r>
          <w:rPr>
            <w:noProof/>
            <w:webHidden/>
          </w:rPr>
          <w:fldChar w:fldCharType="separate"/>
        </w:r>
        <w:r>
          <w:rPr>
            <w:noProof/>
            <w:webHidden/>
          </w:rPr>
          <w:t>55</w:t>
        </w:r>
        <w:r>
          <w:rPr>
            <w:noProof/>
            <w:webHidden/>
          </w:rPr>
          <w:fldChar w:fldCharType="end"/>
        </w:r>
      </w:hyperlink>
    </w:p>
    <w:p w14:paraId="065BC972" w14:textId="5F33848F" w:rsidR="00957B2E" w:rsidRDefault="00957B2E">
      <w:pPr>
        <w:pStyle w:val="TOC2"/>
        <w:rPr>
          <w:rFonts w:asciiTheme="minorHAnsi" w:eastAsiaTheme="minorEastAsia" w:hAnsiTheme="minorHAnsi"/>
          <w:noProof/>
          <w:color w:val="auto"/>
          <w:sz w:val="24"/>
        </w:rPr>
      </w:pPr>
      <w:hyperlink w:anchor="_Toc237650702" w:history="1">
        <w:r w:rsidRPr="004134B9">
          <w:rPr>
            <w:rStyle w:val="Hyperlink"/>
            <w:noProof/>
          </w:rPr>
          <w:t>B.11 Notice Template</w:t>
        </w:r>
        <w:r>
          <w:rPr>
            <w:noProof/>
            <w:webHidden/>
          </w:rPr>
          <w:tab/>
        </w:r>
        <w:r>
          <w:rPr>
            <w:noProof/>
            <w:webHidden/>
          </w:rPr>
          <w:fldChar w:fldCharType="begin"/>
        </w:r>
        <w:r>
          <w:rPr>
            <w:noProof/>
            <w:webHidden/>
          </w:rPr>
          <w:instrText xml:space="preserve"> PAGEREF _Toc237650702 \h </w:instrText>
        </w:r>
        <w:r>
          <w:rPr>
            <w:noProof/>
            <w:webHidden/>
          </w:rPr>
        </w:r>
        <w:r>
          <w:rPr>
            <w:noProof/>
            <w:webHidden/>
          </w:rPr>
          <w:fldChar w:fldCharType="separate"/>
        </w:r>
        <w:r>
          <w:rPr>
            <w:noProof/>
            <w:webHidden/>
          </w:rPr>
          <w:t>55</w:t>
        </w:r>
        <w:r>
          <w:rPr>
            <w:noProof/>
            <w:webHidden/>
          </w:rPr>
          <w:fldChar w:fldCharType="end"/>
        </w:r>
      </w:hyperlink>
    </w:p>
    <w:p w14:paraId="0A4BC161" w14:textId="55B59083" w:rsidR="00957B2E" w:rsidRDefault="00957B2E">
      <w:pPr>
        <w:pStyle w:val="TOC1"/>
        <w:rPr>
          <w:rFonts w:asciiTheme="minorHAnsi" w:eastAsiaTheme="minorEastAsia" w:hAnsiTheme="minorHAnsi"/>
          <w:b w:val="0"/>
          <w:noProof/>
          <w:color w:val="auto"/>
          <w:sz w:val="24"/>
        </w:rPr>
      </w:pPr>
      <w:hyperlink w:anchor="_Toc237650703" w:history="1">
        <w:r w:rsidRPr="004134B9">
          <w:rPr>
            <w:rStyle w:val="Hyperlink"/>
            <w:noProof/>
          </w:rPr>
          <w:t>Technical Annex C: The Hormuz Services Fund Charter and Rate Card</w:t>
        </w:r>
        <w:r>
          <w:rPr>
            <w:noProof/>
            <w:webHidden/>
          </w:rPr>
          <w:tab/>
        </w:r>
        <w:r>
          <w:rPr>
            <w:noProof/>
            <w:webHidden/>
          </w:rPr>
          <w:fldChar w:fldCharType="begin"/>
        </w:r>
        <w:r>
          <w:rPr>
            <w:noProof/>
            <w:webHidden/>
          </w:rPr>
          <w:instrText xml:space="preserve"> PAGEREF _Toc237650703 \h </w:instrText>
        </w:r>
        <w:r>
          <w:rPr>
            <w:noProof/>
            <w:webHidden/>
          </w:rPr>
        </w:r>
        <w:r>
          <w:rPr>
            <w:noProof/>
            <w:webHidden/>
          </w:rPr>
          <w:fldChar w:fldCharType="separate"/>
        </w:r>
        <w:r>
          <w:rPr>
            <w:noProof/>
            <w:webHidden/>
          </w:rPr>
          <w:t>56</w:t>
        </w:r>
        <w:r>
          <w:rPr>
            <w:noProof/>
            <w:webHidden/>
          </w:rPr>
          <w:fldChar w:fldCharType="end"/>
        </w:r>
      </w:hyperlink>
    </w:p>
    <w:p w14:paraId="17466B1A" w14:textId="1200EA7E" w:rsidR="00957B2E" w:rsidRDefault="00957B2E">
      <w:pPr>
        <w:pStyle w:val="TOC2"/>
        <w:rPr>
          <w:rFonts w:asciiTheme="minorHAnsi" w:eastAsiaTheme="minorEastAsia" w:hAnsiTheme="minorHAnsi"/>
          <w:noProof/>
          <w:color w:val="auto"/>
          <w:sz w:val="24"/>
        </w:rPr>
      </w:pPr>
      <w:hyperlink w:anchor="_Toc237650704" w:history="1">
        <w:r w:rsidRPr="004134B9">
          <w:rPr>
            <w:rStyle w:val="Hyperlink"/>
            <w:noProof/>
          </w:rPr>
          <w:t>C.1 Charter Essentials</w:t>
        </w:r>
        <w:r>
          <w:rPr>
            <w:noProof/>
            <w:webHidden/>
          </w:rPr>
          <w:tab/>
        </w:r>
        <w:r>
          <w:rPr>
            <w:noProof/>
            <w:webHidden/>
          </w:rPr>
          <w:fldChar w:fldCharType="begin"/>
        </w:r>
        <w:r>
          <w:rPr>
            <w:noProof/>
            <w:webHidden/>
          </w:rPr>
          <w:instrText xml:space="preserve"> PAGEREF _Toc237650704 \h </w:instrText>
        </w:r>
        <w:r>
          <w:rPr>
            <w:noProof/>
            <w:webHidden/>
          </w:rPr>
        </w:r>
        <w:r>
          <w:rPr>
            <w:noProof/>
            <w:webHidden/>
          </w:rPr>
          <w:fldChar w:fldCharType="separate"/>
        </w:r>
        <w:r>
          <w:rPr>
            <w:noProof/>
            <w:webHidden/>
          </w:rPr>
          <w:t>56</w:t>
        </w:r>
        <w:r>
          <w:rPr>
            <w:noProof/>
            <w:webHidden/>
          </w:rPr>
          <w:fldChar w:fldCharType="end"/>
        </w:r>
      </w:hyperlink>
    </w:p>
    <w:p w14:paraId="03877527" w14:textId="0EC4DA48" w:rsidR="00957B2E" w:rsidRDefault="00957B2E">
      <w:pPr>
        <w:pStyle w:val="TOC2"/>
        <w:rPr>
          <w:rFonts w:asciiTheme="minorHAnsi" w:eastAsiaTheme="minorEastAsia" w:hAnsiTheme="minorHAnsi"/>
          <w:noProof/>
          <w:color w:val="auto"/>
          <w:sz w:val="24"/>
        </w:rPr>
      </w:pPr>
      <w:hyperlink w:anchor="_Toc237650705" w:history="1">
        <w:r w:rsidRPr="004134B9">
          <w:rPr>
            <w:rStyle w:val="Hyperlink"/>
            <w:noProof/>
          </w:rPr>
          <w:t>C.2 Rate Card</w:t>
        </w:r>
        <w:r>
          <w:rPr>
            <w:noProof/>
            <w:webHidden/>
          </w:rPr>
          <w:tab/>
        </w:r>
        <w:r>
          <w:rPr>
            <w:noProof/>
            <w:webHidden/>
          </w:rPr>
          <w:fldChar w:fldCharType="begin"/>
        </w:r>
        <w:r>
          <w:rPr>
            <w:noProof/>
            <w:webHidden/>
          </w:rPr>
          <w:instrText xml:space="preserve"> PAGEREF _Toc237650705 \h </w:instrText>
        </w:r>
        <w:r>
          <w:rPr>
            <w:noProof/>
            <w:webHidden/>
          </w:rPr>
        </w:r>
        <w:r>
          <w:rPr>
            <w:noProof/>
            <w:webHidden/>
          </w:rPr>
          <w:fldChar w:fldCharType="separate"/>
        </w:r>
        <w:r>
          <w:rPr>
            <w:noProof/>
            <w:webHidden/>
          </w:rPr>
          <w:t>56</w:t>
        </w:r>
        <w:r>
          <w:rPr>
            <w:noProof/>
            <w:webHidden/>
          </w:rPr>
          <w:fldChar w:fldCharType="end"/>
        </w:r>
      </w:hyperlink>
    </w:p>
    <w:p w14:paraId="7EA60F30" w14:textId="05071125" w:rsidR="00957B2E" w:rsidRDefault="00957B2E">
      <w:pPr>
        <w:pStyle w:val="TOC2"/>
        <w:rPr>
          <w:rFonts w:asciiTheme="minorHAnsi" w:eastAsiaTheme="minorEastAsia" w:hAnsiTheme="minorHAnsi"/>
          <w:noProof/>
          <w:color w:val="auto"/>
          <w:sz w:val="24"/>
        </w:rPr>
      </w:pPr>
      <w:hyperlink w:anchor="_Toc237650706" w:history="1">
        <w:r w:rsidRPr="004134B9">
          <w:rPr>
            <w:rStyle w:val="Hyperlink"/>
            <w:noProof/>
          </w:rPr>
          <w:t>C.3 Channel Mechanics</w:t>
        </w:r>
        <w:r>
          <w:rPr>
            <w:noProof/>
            <w:webHidden/>
          </w:rPr>
          <w:tab/>
        </w:r>
        <w:r>
          <w:rPr>
            <w:noProof/>
            <w:webHidden/>
          </w:rPr>
          <w:fldChar w:fldCharType="begin"/>
        </w:r>
        <w:r>
          <w:rPr>
            <w:noProof/>
            <w:webHidden/>
          </w:rPr>
          <w:instrText xml:space="preserve"> PAGEREF _Toc237650706 \h </w:instrText>
        </w:r>
        <w:r>
          <w:rPr>
            <w:noProof/>
            <w:webHidden/>
          </w:rPr>
        </w:r>
        <w:r>
          <w:rPr>
            <w:noProof/>
            <w:webHidden/>
          </w:rPr>
          <w:fldChar w:fldCharType="separate"/>
        </w:r>
        <w:r>
          <w:rPr>
            <w:noProof/>
            <w:webHidden/>
          </w:rPr>
          <w:t>57</w:t>
        </w:r>
        <w:r>
          <w:rPr>
            <w:noProof/>
            <w:webHidden/>
          </w:rPr>
          <w:fldChar w:fldCharType="end"/>
        </w:r>
      </w:hyperlink>
    </w:p>
    <w:p w14:paraId="43A1A337" w14:textId="7F8B2320" w:rsidR="00957B2E" w:rsidRDefault="00957B2E">
      <w:pPr>
        <w:pStyle w:val="TOC2"/>
        <w:rPr>
          <w:rFonts w:asciiTheme="minorHAnsi" w:eastAsiaTheme="minorEastAsia" w:hAnsiTheme="minorHAnsi"/>
          <w:noProof/>
          <w:color w:val="auto"/>
          <w:sz w:val="24"/>
        </w:rPr>
      </w:pPr>
      <w:hyperlink w:anchor="_Toc237650707" w:history="1">
        <w:r w:rsidRPr="004134B9">
          <w:rPr>
            <w:rStyle w:val="Hyperlink"/>
            <w:noProof/>
          </w:rPr>
          <w:t>C.4 The Development Windows</w:t>
        </w:r>
        <w:r>
          <w:rPr>
            <w:noProof/>
            <w:webHidden/>
          </w:rPr>
          <w:tab/>
        </w:r>
        <w:r>
          <w:rPr>
            <w:noProof/>
            <w:webHidden/>
          </w:rPr>
          <w:fldChar w:fldCharType="begin"/>
        </w:r>
        <w:r>
          <w:rPr>
            <w:noProof/>
            <w:webHidden/>
          </w:rPr>
          <w:instrText xml:space="preserve"> PAGEREF _Toc237650707 \h </w:instrText>
        </w:r>
        <w:r>
          <w:rPr>
            <w:noProof/>
            <w:webHidden/>
          </w:rPr>
        </w:r>
        <w:r>
          <w:rPr>
            <w:noProof/>
            <w:webHidden/>
          </w:rPr>
          <w:fldChar w:fldCharType="separate"/>
        </w:r>
        <w:r>
          <w:rPr>
            <w:noProof/>
            <w:webHidden/>
          </w:rPr>
          <w:t>57</w:t>
        </w:r>
        <w:r>
          <w:rPr>
            <w:noProof/>
            <w:webHidden/>
          </w:rPr>
          <w:fldChar w:fldCharType="end"/>
        </w:r>
      </w:hyperlink>
    </w:p>
    <w:p w14:paraId="2AFF5BB5" w14:textId="0E50D6F9" w:rsidR="00957B2E" w:rsidRDefault="00957B2E">
      <w:pPr>
        <w:pStyle w:val="TOC2"/>
        <w:rPr>
          <w:rFonts w:asciiTheme="minorHAnsi" w:eastAsiaTheme="minorEastAsia" w:hAnsiTheme="minorHAnsi"/>
          <w:noProof/>
          <w:color w:val="auto"/>
          <w:sz w:val="24"/>
        </w:rPr>
      </w:pPr>
      <w:hyperlink w:anchor="_Toc237650708" w:history="1">
        <w:r w:rsidRPr="004134B9">
          <w:rPr>
            <w:rStyle w:val="Hyperlink"/>
            <w:noProof/>
          </w:rPr>
          <w:t>C.5 Payment Flow</w:t>
        </w:r>
        <w:r>
          <w:rPr>
            <w:noProof/>
            <w:webHidden/>
          </w:rPr>
          <w:tab/>
        </w:r>
        <w:r>
          <w:rPr>
            <w:noProof/>
            <w:webHidden/>
          </w:rPr>
          <w:fldChar w:fldCharType="begin"/>
        </w:r>
        <w:r>
          <w:rPr>
            <w:noProof/>
            <w:webHidden/>
          </w:rPr>
          <w:instrText xml:space="preserve"> PAGEREF _Toc237650708 \h </w:instrText>
        </w:r>
        <w:r>
          <w:rPr>
            <w:noProof/>
            <w:webHidden/>
          </w:rPr>
        </w:r>
        <w:r>
          <w:rPr>
            <w:noProof/>
            <w:webHidden/>
          </w:rPr>
          <w:fldChar w:fldCharType="separate"/>
        </w:r>
        <w:r>
          <w:rPr>
            <w:noProof/>
            <w:webHidden/>
          </w:rPr>
          <w:t>57</w:t>
        </w:r>
        <w:r>
          <w:rPr>
            <w:noProof/>
            <w:webHidden/>
          </w:rPr>
          <w:fldChar w:fldCharType="end"/>
        </w:r>
      </w:hyperlink>
    </w:p>
    <w:p w14:paraId="216E09B8" w14:textId="0023C9E7" w:rsidR="00957B2E" w:rsidRDefault="00957B2E">
      <w:pPr>
        <w:pStyle w:val="TOC2"/>
        <w:rPr>
          <w:rFonts w:asciiTheme="minorHAnsi" w:eastAsiaTheme="minorEastAsia" w:hAnsiTheme="minorHAnsi"/>
          <w:noProof/>
          <w:color w:val="auto"/>
          <w:sz w:val="24"/>
        </w:rPr>
      </w:pPr>
      <w:hyperlink w:anchor="_Toc237650709" w:history="1">
        <w:r w:rsidRPr="004134B9">
          <w:rPr>
            <w:rStyle w:val="Hyperlink"/>
            <w:noProof/>
          </w:rPr>
          <w:t>C.6 The Fee Simulation Record</w:t>
        </w:r>
        <w:r>
          <w:rPr>
            <w:noProof/>
            <w:webHidden/>
          </w:rPr>
          <w:tab/>
        </w:r>
        <w:r>
          <w:rPr>
            <w:noProof/>
            <w:webHidden/>
          </w:rPr>
          <w:fldChar w:fldCharType="begin"/>
        </w:r>
        <w:r>
          <w:rPr>
            <w:noProof/>
            <w:webHidden/>
          </w:rPr>
          <w:instrText xml:space="preserve"> PAGEREF _Toc237650709 \h </w:instrText>
        </w:r>
        <w:r>
          <w:rPr>
            <w:noProof/>
            <w:webHidden/>
          </w:rPr>
        </w:r>
        <w:r>
          <w:rPr>
            <w:noProof/>
            <w:webHidden/>
          </w:rPr>
          <w:fldChar w:fldCharType="separate"/>
        </w:r>
        <w:r>
          <w:rPr>
            <w:noProof/>
            <w:webHidden/>
          </w:rPr>
          <w:t>58</w:t>
        </w:r>
        <w:r>
          <w:rPr>
            <w:noProof/>
            <w:webHidden/>
          </w:rPr>
          <w:fldChar w:fldCharType="end"/>
        </w:r>
      </w:hyperlink>
    </w:p>
    <w:p w14:paraId="15779EF4" w14:textId="00180F23" w:rsidR="00957B2E" w:rsidRDefault="00957B2E">
      <w:pPr>
        <w:pStyle w:val="TOC1"/>
        <w:rPr>
          <w:rFonts w:asciiTheme="minorHAnsi" w:eastAsiaTheme="minorEastAsia" w:hAnsiTheme="minorHAnsi"/>
          <w:b w:val="0"/>
          <w:noProof/>
          <w:color w:val="auto"/>
          <w:sz w:val="24"/>
        </w:rPr>
      </w:pPr>
      <w:hyperlink w:anchor="_Toc237650710" w:history="1">
        <w:r w:rsidRPr="004134B9">
          <w:rPr>
            <w:rStyle w:val="Hyperlink"/>
            <w:noProof/>
          </w:rPr>
          <w:t>Technical Annex D: The Hormuz Insurance Pool</w:t>
        </w:r>
        <w:r>
          <w:rPr>
            <w:noProof/>
            <w:webHidden/>
          </w:rPr>
          <w:tab/>
        </w:r>
        <w:r>
          <w:rPr>
            <w:noProof/>
            <w:webHidden/>
          </w:rPr>
          <w:fldChar w:fldCharType="begin"/>
        </w:r>
        <w:r>
          <w:rPr>
            <w:noProof/>
            <w:webHidden/>
          </w:rPr>
          <w:instrText xml:space="preserve"> PAGEREF _Toc237650710 \h </w:instrText>
        </w:r>
        <w:r>
          <w:rPr>
            <w:noProof/>
            <w:webHidden/>
          </w:rPr>
        </w:r>
        <w:r>
          <w:rPr>
            <w:noProof/>
            <w:webHidden/>
          </w:rPr>
          <w:fldChar w:fldCharType="separate"/>
        </w:r>
        <w:r>
          <w:rPr>
            <w:noProof/>
            <w:webHidden/>
          </w:rPr>
          <w:t>59</w:t>
        </w:r>
        <w:r>
          <w:rPr>
            <w:noProof/>
            <w:webHidden/>
          </w:rPr>
          <w:fldChar w:fldCharType="end"/>
        </w:r>
      </w:hyperlink>
    </w:p>
    <w:p w14:paraId="2919B894" w14:textId="1FA46FB0" w:rsidR="00957B2E" w:rsidRDefault="00957B2E">
      <w:pPr>
        <w:pStyle w:val="TOC2"/>
        <w:rPr>
          <w:rFonts w:asciiTheme="minorHAnsi" w:eastAsiaTheme="minorEastAsia" w:hAnsiTheme="minorHAnsi"/>
          <w:noProof/>
          <w:color w:val="auto"/>
          <w:sz w:val="24"/>
        </w:rPr>
      </w:pPr>
      <w:hyperlink w:anchor="_Toc237650711" w:history="1">
        <w:r w:rsidRPr="004134B9">
          <w:rPr>
            <w:rStyle w:val="Hyperlink"/>
            <w:noProof/>
          </w:rPr>
          <w:t>D.1 Capitalization and Structure</w:t>
        </w:r>
        <w:r>
          <w:rPr>
            <w:noProof/>
            <w:webHidden/>
          </w:rPr>
          <w:tab/>
        </w:r>
        <w:r>
          <w:rPr>
            <w:noProof/>
            <w:webHidden/>
          </w:rPr>
          <w:fldChar w:fldCharType="begin"/>
        </w:r>
        <w:r>
          <w:rPr>
            <w:noProof/>
            <w:webHidden/>
          </w:rPr>
          <w:instrText xml:space="preserve"> PAGEREF _Toc237650711 \h </w:instrText>
        </w:r>
        <w:r>
          <w:rPr>
            <w:noProof/>
            <w:webHidden/>
          </w:rPr>
        </w:r>
        <w:r>
          <w:rPr>
            <w:noProof/>
            <w:webHidden/>
          </w:rPr>
          <w:fldChar w:fldCharType="separate"/>
        </w:r>
        <w:r>
          <w:rPr>
            <w:noProof/>
            <w:webHidden/>
          </w:rPr>
          <w:t>59</w:t>
        </w:r>
        <w:r>
          <w:rPr>
            <w:noProof/>
            <w:webHidden/>
          </w:rPr>
          <w:fldChar w:fldCharType="end"/>
        </w:r>
      </w:hyperlink>
    </w:p>
    <w:p w14:paraId="5ACAD99C" w14:textId="53F544C4" w:rsidR="00957B2E" w:rsidRDefault="00957B2E">
      <w:pPr>
        <w:pStyle w:val="TOC2"/>
        <w:rPr>
          <w:rFonts w:asciiTheme="minorHAnsi" w:eastAsiaTheme="minorEastAsia" w:hAnsiTheme="minorHAnsi"/>
          <w:noProof/>
          <w:color w:val="auto"/>
          <w:sz w:val="24"/>
        </w:rPr>
      </w:pPr>
      <w:hyperlink w:anchor="_Toc237650712" w:history="1">
        <w:r w:rsidRPr="004134B9">
          <w:rPr>
            <w:rStyle w:val="Hyperlink"/>
            <w:noProof/>
          </w:rPr>
          <w:t>D.2 Governance</w:t>
        </w:r>
        <w:r>
          <w:rPr>
            <w:noProof/>
            <w:webHidden/>
          </w:rPr>
          <w:tab/>
        </w:r>
        <w:r>
          <w:rPr>
            <w:noProof/>
            <w:webHidden/>
          </w:rPr>
          <w:fldChar w:fldCharType="begin"/>
        </w:r>
        <w:r>
          <w:rPr>
            <w:noProof/>
            <w:webHidden/>
          </w:rPr>
          <w:instrText xml:space="preserve"> PAGEREF _Toc237650712 \h </w:instrText>
        </w:r>
        <w:r>
          <w:rPr>
            <w:noProof/>
            <w:webHidden/>
          </w:rPr>
        </w:r>
        <w:r>
          <w:rPr>
            <w:noProof/>
            <w:webHidden/>
          </w:rPr>
          <w:fldChar w:fldCharType="separate"/>
        </w:r>
        <w:r>
          <w:rPr>
            <w:noProof/>
            <w:webHidden/>
          </w:rPr>
          <w:t>59</w:t>
        </w:r>
        <w:r>
          <w:rPr>
            <w:noProof/>
            <w:webHidden/>
          </w:rPr>
          <w:fldChar w:fldCharType="end"/>
        </w:r>
      </w:hyperlink>
    </w:p>
    <w:p w14:paraId="330B1954" w14:textId="796ADE9D" w:rsidR="00957B2E" w:rsidRDefault="00957B2E">
      <w:pPr>
        <w:pStyle w:val="TOC2"/>
        <w:rPr>
          <w:rFonts w:asciiTheme="minorHAnsi" w:eastAsiaTheme="minorEastAsia" w:hAnsiTheme="minorHAnsi"/>
          <w:noProof/>
          <w:color w:val="auto"/>
          <w:sz w:val="24"/>
        </w:rPr>
      </w:pPr>
      <w:hyperlink w:anchor="_Toc237650713" w:history="1">
        <w:r w:rsidRPr="004134B9">
          <w:rPr>
            <w:rStyle w:val="Hyperlink"/>
            <w:noProof/>
          </w:rPr>
          <w:t>D.3 Risk Categories</w:t>
        </w:r>
        <w:r>
          <w:rPr>
            <w:noProof/>
            <w:webHidden/>
          </w:rPr>
          <w:tab/>
        </w:r>
        <w:r>
          <w:rPr>
            <w:noProof/>
            <w:webHidden/>
          </w:rPr>
          <w:fldChar w:fldCharType="begin"/>
        </w:r>
        <w:r>
          <w:rPr>
            <w:noProof/>
            <w:webHidden/>
          </w:rPr>
          <w:instrText xml:space="preserve"> PAGEREF _Toc237650713 \h </w:instrText>
        </w:r>
        <w:r>
          <w:rPr>
            <w:noProof/>
            <w:webHidden/>
          </w:rPr>
        </w:r>
        <w:r>
          <w:rPr>
            <w:noProof/>
            <w:webHidden/>
          </w:rPr>
          <w:fldChar w:fldCharType="separate"/>
        </w:r>
        <w:r>
          <w:rPr>
            <w:noProof/>
            <w:webHidden/>
          </w:rPr>
          <w:t>59</w:t>
        </w:r>
        <w:r>
          <w:rPr>
            <w:noProof/>
            <w:webHidden/>
          </w:rPr>
          <w:fldChar w:fldCharType="end"/>
        </w:r>
      </w:hyperlink>
    </w:p>
    <w:p w14:paraId="4BD77552" w14:textId="41895F98" w:rsidR="00957B2E" w:rsidRDefault="00957B2E">
      <w:pPr>
        <w:pStyle w:val="TOC2"/>
        <w:rPr>
          <w:rFonts w:asciiTheme="minorHAnsi" w:eastAsiaTheme="minorEastAsia" w:hAnsiTheme="minorHAnsi"/>
          <w:noProof/>
          <w:color w:val="auto"/>
          <w:sz w:val="24"/>
        </w:rPr>
      </w:pPr>
      <w:hyperlink w:anchor="_Toc237650714" w:history="1">
        <w:r w:rsidRPr="004134B9">
          <w:rPr>
            <w:rStyle w:val="Hyperlink"/>
            <w:noProof/>
          </w:rPr>
          <w:t>D.4 Coverage Classes and Limits</w:t>
        </w:r>
        <w:r>
          <w:rPr>
            <w:noProof/>
            <w:webHidden/>
          </w:rPr>
          <w:tab/>
        </w:r>
        <w:r>
          <w:rPr>
            <w:noProof/>
            <w:webHidden/>
          </w:rPr>
          <w:fldChar w:fldCharType="begin"/>
        </w:r>
        <w:r>
          <w:rPr>
            <w:noProof/>
            <w:webHidden/>
          </w:rPr>
          <w:instrText xml:space="preserve"> PAGEREF _Toc237650714 \h </w:instrText>
        </w:r>
        <w:r>
          <w:rPr>
            <w:noProof/>
            <w:webHidden/>
          </w:rPr>
        </w:r>
        <w:r>
          <w:rPr>
            <w:noProof/>
            <w:webHidden/>
          </w:rPr>
          <w:fldChar w:fldCharType="separate"/>
        </w:r>
        <w:r>
          <w:rPr>
            <w:noProof/>
            <w:webHidden/>
          </w:rPr>
          <w:t>59</w:t>
        </w:r>
        <w:r>
          <w:rPr>
            <w:noProof/>
            <w:webHidden/>
          </w:rPr>
          <w:fldChar w:fldCharType="end"/>
        </w:r>
      </w:hyperlink>
    </w:p>
    <w:p w14:paraId="23BCA169" w14:textId="7F69E1B3" w:rsidR="00957B2E" w:rsidRDefault="00957B2E">
      <w:pPr>
        <w:pStyle w:val="TOC2"/>
        <w:rPr>
          <w:rFonts w:asciiTheme="minorHAnsi" w:eastAsiaTheme="minorEastAsia" w:hAnsiTheme="minorHAnsi"/>
          <w:noProof/>
          <w:color w:val="auto"/>
          <w:sz w:val="24"/>
        </w:rPr>
      </w:pPr>
      <w:hyperlink w:anchor="_Toc237650715" w:history="1">
        <w:r w:rsidRPr="004134B9">
          <w:rPr>
            <w:rStyle w:val="Hyperlink"/>
            <w:noProof/>
          </w:rPr>
          <w:t>D.5 Claims Procedure</w:t>
        </w:r>
        <w:r>
          <w:rPr>
            <w:noProof/>
            <w:webHidden/>
          </w:rPr>
          <w:tab/>
        </w:r>
        <w:r>
          <w:rPr>
            <w:noProof/>
            <w:webHidden/>
          </w:rPr>
          <w:fldChar w:fldCharType="begin"/>
        </w:r>
        <w:r>
          <w:rPr>
            <w:noProof/>
            <w:webHidden/>
          </w:rPr>
          <w:instrText xml:space="preserve"> PAGEREF _Toc237650715 \h </w:instrText>
        </w:r>
        <w:r>
          <w:rPr>
            <w:noProof/>
            <w:webHidden/>
          </w:rPr>
        </w:r>
        <w:r>
          <w:rPr>
            <w:noProof/>
            <w:webHidden/>
          </w:rPr>
          <w:fldChar w:fldCharType="separate"/>
        </w:r>
        <w:r>
          <w:rPr>
            <w:noProof/>
            <w:webHidden/>
          </w:rPr>
          <w:t>59</w:t>
        </w:r>
        <w:r>
          <w:rPr>
            <w:noProof/>
            <w:webHidden/>
          </w:rPr>
          <w:fldChar w:fldCharType="end"/>
        </w:r>
      </w:hyperlink>
    </w:p>
    <w:p w14:paraId="1688EBB9" w14:textId="748E6B14" w:rsidR="00957B2E" w:rsidRDefault="00957B2E">
      <w:pPr>
        <w:pStyle w:val="TOC2"/>
        <w:rPr>
          <w:rFonts w:asciiTheme="minorHAnsi" w:eastAsiaTheme="minorEastAsia" w:hAnsiTheme="minorHAnsi"/>
          <w:noProof/>
          <w:color w:val="auto"/>
          <w:sz w:val="24"/>
        </w:rPr>
      </w:pPr>
      <w:hyperlink w:anchor="_Toc237650716" w:history="1">
        <w:r w:rsidRPr="004134B9">
          <w:rPr>
            <w:rStyle w:val="Hyperlink"/>
            <w:noProof/>
          </w:rPr>
          <w:t>D.6 Normalization Ratio</w:t>
        </w:r>
        <w:r>
          <w:rPr>
            <w:noProof/>
            <w:webHidden/>
          </w:rPr>
          <w:tab/>
        </w:r>
        <w:r>
          <w:rPr>
            <w:noProof/>
            <w:webHidden/>
          </w:rPr>
          <w:fldChar w:fldCharType="begin"/>
        </w:r>
        <w:r>
          <w:rPr>
            <w:noProof/>
            <w:webHidden/>
          </w:rPr>
          <w:instrText xml:space="preserve"> PAGEREF _Toc237650716 \h </w:instrText>
        </w:r>
        <w:r>
          <w:rPr>
            <w:noProof/>
            <w:webHidden/>
          </w:rPr>
        </w:r>
        <w:r>
          <w:rPr>
            <w:noProof/>
            <w:webHidden/>
          </w:rPr>
          <w:fldChar w:fldCharType="separate"/>
        </w:r>
        <w:r>
          <w:rPr>
            <w:noProof/>
            <w:webHidden/>
          </w:rPr>
          <w:t>59</w:t>
        </w:r>
        <w:r>
          <w:rPr>
            <w:noProof/>
            <w:webHidden/>
          </w:rPr>
          <w:fldChar w:fldCharType="end"/>
        </w:r>
      </w:hyperlink>
    </w:p>
    <w:p w14:paraId="1DC7E2FD" w14:textId="4D2398B8" w:rsidR="00957B2E" w:rsidRDefault="00957B2E">
      <w:pPr>
        <w:pStyle w:val="TOC2"/>
        <w:rPr>
          <w:rFonts w:asciiTheme="minorHAnsi" w:eastAsiaTheme="minorEastAsia" w:hAnsiTheme="minorHAnsi"/>
          <w:noProof/>
          <w:color w:val="auto"/>
          <w:sz w:val="24"/>
        </w:rPr>
      </w:pPr>
      <w:hyperlink w:anchor="_Toc237650717" w:history="1">
        <w:r w:rsidRPr="004134B9">
          <w:rPr>
            <w:rStyle w:val="Hyperlink"/>
            <w:noProof/>
          </w:rPr>
          <w:t>D.7 Premium Bands</w:t>
        </w:r>
        <w:r>
          <w:rPr>
            <w:noProof/>
            <w:webHidden/>
          </w:rPr>
          <w:tab/>
        </w:r>
        <w:r>
          <w:rPr>
            <w:noProof/>
            <w:webHidden/>
          </w:rPr>
          <w:fldChar w:fldCharType="begin"/>
        </w:r>
        <w:r>
          <w:rPr>
            <w:noProof/>
            <w:webHidden/>
          </w:rPr>
          <w:instrText xml:space="preserve"> PAGEREF _Toc237650717 \h </w:instrText>
        </w:r>
        <w:r>
          <w:rPr>
            <w:noProof/>
            <w:webHidden/>
          </w:rPr>
        </w:r>
        <w:r>
          <w:rPr>
            <w:noProof/>
            <w:webHidden/>
          </w:rPr>
          <w:fldChar w:fldCharType="separate"/>
        </w:r>
        <w:r>
          <w:rPr>
            <w:noProof/>
            <w:webHidden/>
          </w:rPr>
          <w:t>59</w:t>
        </w:r>
        <w:r>
          <w:rPr>
            <w:noProof/>
            <w:webHidden/>
          </w:rPr>
          <w:fldChar w:fldCharType="end"/>
        </w:r>
      </w:hyperlink>
    </w:p>
    <w:p w14:paraId="185BC207" w14:textId="37A14F6A" w:rsidR="00957B2E" w:rsidRDefault="00957B2E">
      <w:pPr>
        <w:pStyle w:val="TOC1"/>
        <w:rPr>
          <w:rFonts w:asciiTheme="minorHAnsi" w:eastAsiaTheme="minorEastAsia" w:hAnsiTheme="minorHAnsi"/>
          <w:b w:val="0"/>
          <w:noProof/>
          <w:color w:val="auto"/>
          <w:sz w:val="24"/>
        </w:rPr>
      </w:pPr>
      <w:hyperlink w:anchor="_Toc237650718" w:history="1">
        <w:r w:rsidRPr="004134B9">
          <w:rPr>
            <w:rStyle w:val="Hyperlink"/>
            <w:noProof/>
          </w:rPr>
          <w:t>Technical Annex E: Nuclear Verification Procedures</w:t>
        </w:r>
        <w:r>
          <w:rPr>
            <w:noProof/>
            <w:webHidden/>
          </w:rPr>
          <w:tab/>
        </w:r>
        <w:r>
          <w:rPr>
            <w:noProof/>
            <w:webHidden/>
          </w:rPr>
          <w:fldChar w:fldCharType="begin"/>
        </w:r>
        <w:r>
          <w:rPr>
            <w:noProof/>
            <w:webHidden/>
          </w:rPr>
          <w:instrText xml:space="preserve"> PAGEREF _Toc237650718 \h </w:instrText>
        </w:r>
        <w:r>
          <w:rPr>
            <w:noProof/>
            <w:webHidden/>
          </w:rPr>
        </w:r>
        <w:r>
          <w:rPr>
            <w:noProof/>
            <w:webHidden/>
          </w:rPr>
          <w:fldChar w:fldCharType="separate"/>
        </w:r>
        <w:r>
          <w:rPr>
            <w:noProof/>
            <w:webHidden/>
          </w:rPr>
          <w:t>61</w:t>
        </w:r>
        <w:r>
          <w:rPr>
            <w:noProof/>
            <w:webHidden/>
          </w:rPr>
          <w:fldChar w:fldCharType="end"/>
        </w:r>
      </w:hyperlink>
    </w:p>
    <w:p w14:paraId="132F5047" w14:textId="6B1101AC" w:rsidR="00957B2E" w:rsidRDefault="00957B2E">
      <w:pPr>
        <w:pStyle w:val="TOC2"/>
        <w:rPr>
          <w:rFonts w:asciiTheme="minorHAnsi" w:eastAsiaTheme="minorEastAsia" w:hAnsiTheme="minorHAnsi"/>
          <w:noProof/>
          <w:color w:val="auto"/>
          <w:sz w:val="24"/>
        </w:rPr>
      </w:pPr>
      <w:hyperlink w:anchor="_Toc237650719" w:history="1">
        <w:r w:rsidRPr="004134B9">
          <w:rPr>
            <w:rStyle w:val="Hyperlink"/>
            <w:noProof/>
          </w:rPr>
          <w:t>E.1 The Baseline</w:t>
        </w:r>
        <w:r>
          <w:rPr>
            <w:noProof/>
            <w:webHidden/>
          </w:rPr>
          <w:tab/>
        </w:r>
        <w:r>
          <w:rPr>
            <w:noProof/>
            <w:webHidden/>
          </w:rPr>
          <w:fldChar w:fldCharType="begin"/>
        </w:r>
        <w:r>
          <w:rPr>
            <w:noProof/>
            <w:webHidden/>
          </w:rPr>
          <w:instrText xml:space="preserve"> PAGEREF _Toc237650719 \h </w:instrText>
        </w:r>
        <w:r>
          <w:rPr>
            <w:noProof/>
            <w:webHidden/>
          </w:rPr>
        </w:r>
        <w:r>
          <w:rPr>
            <w:noProof/>
            <w:webHidden/>
          </w:rPr>
          <w:fldChar w:fldCharType="separate"/>
        </w:r>
        <w:r>
          <w:rPr>
            <w:noProof/>
            <w:webHidden/>
          </w:rPr>
          <w:t>61</w:t>
        </w:r>
        <w:r>
          <w:rPr>
            <w:noProof/>
            <w:webHidden/>
          </w:rPr>
          <w:fldChar w:fldCharType="end"/>
        </w:r>
      </w:hyperlink>
    </w:p>
    <w:p w14:paraId="19275D15" w14:textId="119643DD" w:rsidR="00957B2E" w:rsidRDefault="00957B2E">
      <w:pPr>
        <w:pStyle w:val="TOC2"/>
        <w:rPr>
          <w:rFonts w:asciiTheme="minorHAnsi" w:eastAsiaTheme="minorEastAsia" w:hAnsiTheme="minorHAnsi"/>
          <w:noProof/>
          <w:color w:val="auto"/>
          <w:sz w:val="24"/>
        </w:rPr>
      </w:pPr>
      <w:hyperlink w:anchor="_Toc237650720" w:history="1">
        <w:r w:rsidRPr="004134B9">
          <w:rPr>
            <w:rStyle w:val="Hyperlink"/>
            <w:noProof/>
          </w:rPr>
          <w:t>E.2 Measurement Discipline</w:t>
        </w:r>
        <w:r>
          <w:rPr>
            <w:noProof/>
            <w:webHidden/>
          </w:rPr>
          <w:tab/>
        </w:r>
        <w:r>
          <w:rPr>
            <w:noProof/>
            <w:webHidden/>
          </w:rPr>
          <w:fldChar w:fldCharType="begin"/>
        </w:r>
        <w:r>
          <w:rPr>
            <w:noProof/>
            <w:webHidden/>
          </w:rPr>
          <w:instrText xml:space="preserve"> PAGEREF _Toc237650720 \h </w:instrText>
        </w:r>
        <w:r>
          <w:rPr>
            <w:noProof/>
            <w:webHidden/>
          </w:rPr>
        </w:r>
        <w:r>
          <w:rPr>
            <w:noProof/>
            <w:webHidden/>
          </w:rPr>
          <w:fldChar w:fldCharType="separate"/>
        </w:r>
        <w:r>
          <w:rPr>
            <w:noProof/>
            <w:webHidden/>
          </w:rPr>
          <w:t>61</w:t>
        </w:r>
        <w:r>
          <w:rPr>
            <w:noProof/>
            <w:webHidden/>
          </w:rPr>
          <w:fldChar w:fldCharType="end"/>
        </w:r>
      </w:hyperlink>
    </w:p>
    <w:p w14:paraId="162AA554" w14:textId="05D31529" w:rsidR="00957B2E" w:rsidRDefault="00957B2E">
      <w:pPr>
        <w:pStyle w:val="TOC2"/>
        <w:rPr>
          <w:rFonts w:asciiTheme="minorHAnsi" w:eastAsiaTheme="minorEastAsia" w:hAnsiTheme="minorHAnsi"/>
          <w:noProof/>
          <w:color w:val="auto"/>
          <w:sz w:val="24"/>
        </w:rPr>
      </w:pPr>
      <w:hyperlink w:anchor="_Toc237650721" w:history="1">
        <w:r w:rsidRPr="004134B9">
          <w:rPr>
            <w:rStyle w:val="Hyperlink"/>
            <w:noProof/>
          </w:rPr>
          <w:t>E.3 Working Stocks</w:t>
        </w:r>
        <w:r>
          <w:rPr>
            <w:noProof/>
            <w:webHidden/>
          </w:rPr>
          <w:tab/>
        </w:r>
        <w:r>
          <w:rPr>
            <w:noProof/>
            <w:webHidden/>
          </w:rPr>
          <w:fldChar w:fldCharType="begin"/>
        </w:r>
        <w:r>
          <w:rPr>
            <w:noProof/>
            <w:webHidden/>
          </w:rPr>
          <w:instrText xml:space="preserve"> PAGEREF _Toc237650721 \h </w:instrText>
        </w:r>
        <w:r>
          <w:rPr>
            <w:noProof/>
            <w:webHidden/>
          </w:rPr>
        </w:r>
        <w:r>
          <w:rPr>
            <w:noProof/>
            <w:webHidden/>
          </w:rPr>
          <w:fldChar w:fldCharType="separate"/>
        </w:r>
        <w:r>
          <w:rPr>
            <w:noProof/>
            <w:webHidden/>
          </w:rPr>
          <w:t>61</w:t>
        </w:r>
        <w:r>
          <w:rPr>
            <w:noProof/>
            <w:webHidden/>
          </w:rPr>
          <w:fldChar w:fldCharType="end"/>
        </w:r>
      </w:hyperlink>
    </w:p>
    <w:p w14:paraId="7D1551EB" w14:textId="4EF87D70" w:rsidR="00957B2E" w:rsidRDefault="00957B2E">
      <w:pPr>
        <w:pStyle w:val="TOC2"/>
        <w:rPr>
          <w:rFonts w:asciiTheme="minorHAnsi" w:eastAsiaTheme="minorEastAsia" w:hAnsiTheme="minorHAnsi"/>
          <w:noProof/>
          <w:color w:val="auto"/>
          <w:sz w:val="24"/>
        </w:rPr>
      </w:pPr>
      <w:hyperlink w:anchor="_Toc237650722" w:history="1">
        <w:r w:rsidRPr="004134B9">
          <w:rPr>
            <w:rStyle w:val="Hyperlink"/>
            <w:noProof/>
          </w:rPr>
          <w:t>E.4 The Downblending Procedure</w:t>
        </w:r>
        <w:r>
          <w:rPr>
            <w:noProof/>
            <w:webHidden/>
          </w:rPr>
          <w:tab/>
        </w:r>
        <w:r>
          <w:rPr>
            <w:noProof/>
            <w:webHidden/>
          </w:rPr>
          <w:fldChar w:fldCharType="begin"/>
        </w:r>
        <w:r>
          <w:rPr>
            <w:noProof/>
            <w:webHidden/>
          </w:rPr>
          <w:instrText xml:space="preserve"> PAGEREF _Toc237650722 \h </w:instrText>
        </w:r>
        <w:r>
          <w:rPr>
            <w:noProof/>
            <w:webHidden/>
          </w:rPr>
        </w:r>
        <w:r>
          <w:rPr>
            <w:noProof/>
            <w:webHidden/>
          </w:rPr>
          <w:fldChar w:fldCharType="separate"/>
        </w:r>
        <w:r>
          <w:rPr>
            <w:noProof/>
            <w:webHidden/>
          </w:rPr>
          <w:t>61</w:t>
        </w:r>
        <w:r>
          <w:rPr>
            <w:noProof/>
            <w:webHidden/>
          </w:rPr>
          <w:fldChar w:fldCharType="end"/>
        </w:r>
      </w:hyperlink>
    </w:p>
    <w:p w14:paraId="35F48C5F" w14:textId="1226394C" w:rsidR="00957B2E" w:rsidRDefault="00957B2E">
      <w:pPr>
        <w:pStyle w:val="TOC2"/>
        <w:rPr>
          <w:rFonts w:asciiTheme="minorHAnsi" w:eastAsiaTheme="minorEastAsia" w:hAnsiTheme="minorHAnsi"/>
          <w:noProof/>
          <w:color w:val="auto"/>
          <w:sz w:val="24"/>
        </w:rPr>
      </w:pPr>
      <w:hyperlink w:anchor="_Toc237650723" w:history="1">
        <w:r w:rsidRPr="004134B9">
          <w:rPr>
            <w:rStyle w:val="Hyperlink"/>
            <w:noProof/>
          </w:rPr>
          <w:t>E.5 The Disposition Schedule</w:t>
        </w:r>
        <w:r>
          <w:rPr>
            <w:noProof/>
            <w:webHidden/>
          </w:rPr>
          <w:tab/>
        </w:r>
        <w:r>
          <w:rPr>
            <w:noProof/>
            <w:webHidden/>
          </w:rPr>
          <w:fldChar w:fldCharType="begin"/>
        </w:r>
        <w:r>
          <w:rPr>
            <w:noProof/>
            <w:webHidden/>
          </w:rPr>
          <w:instrText xml:space="preserve"> PAGEREF _Toc237650723 \h </w:instrText>
        </w:r>
        <w:r>
          <w:rPr>
            <w:noProof/>
            <w:webHidden/>
          </w:rPr>
        </w:r>
        <w:r>
          <w:rPr>
            <w:noProof/>
            <w:webHidden/>
          </w:rPr>
          <w:fldChar w:fldCharType="separate"/>
        </w:r>
        <w:r>
          <w:rPr>
            <w:noProof/>
            <w:webHidden/>
          </w:rPr>
          <w:t>61</w:t>
        </w:r>
        <w:r>
          <w:rPr>
            <w:noProof/>
            <w:webHidden/>
          </w:rPr>
          <w:fldChar w:fldCharType="end"/>
        </w:r>
      </w:hyperlink>
    </w:p>
    <w:p w14:paraId="01B9F6DA" w14:textId="06DC07F3" w:rsidR="00957B2E" w:rsidRDefault="00957B2E">
      <w:pPr>
        <w:pStyle w:val="TOC2"/>
        <w:rPr>
          <w:rFonts w:asciiTheme="minorHAnsi" w:eastAsiaTheme="minorEastAsia" w:hAnsiTheme="minorHAnsi"/>
          <w:noProof/>
          <w:color w:val="auto"/>
          <w:sz w:val="24"/>
        </w:rPr>
      </w:pPr>
      <w:hyperlink w:anchor="_Toc237650724" w:history="1">
        <w:r w:rsidRPr="004134B9">
          <w:rPr>
            <w:rStyle w:val="Hyperlink"/>
            <w:noProof/>
          </w:rPr>
          <w:t>E.6 Fuel Bank Transport</w:t>
        </w:r>
        <w:r>
          <w:rPr>
            <w:noProof/>
            <w:webHidden/>
          </w:rPr>
          <w:tab/>
        </w:r>
        <w:r>
          <w:rPr>
            <w:noProof/>
            <w:webHidden/>
          </w:rPr>
          <w:fldChar w:fldCharType="begin"/>
        </w:r>
        <w:r>
          <w:rPr>
            <w:noProof/>
            <w:webHidden/>
          </w:rPr>
          <w:instrText xml:space="preserve"> PAGEREF _Toc237650724 \h </w:instrText>
        </w:r>
        <w:r>
          <w:rPr>
            <w:noProof/>
            <w:webHidden/>
          </w:rPr>
        </w:r>
        <w:r>
          <w:rPr>
            <w:noProof/>
            <w:webHidden/>
          </w:rPr>
          <w:fldChar w:fldCharType="separate"/>
        </w:r>
        <w:r>
          <w:rPr>
            <w:noProof/>
            <w:webHidden/>
          </w:rPr>
          <w:t>61</w:t>
        </w:r>
        <w:r>
          <w:rPr>
            <w:noProof/>
            <w:webHidden/>
          </w:rPr>
          <w:fldChar w:fldCharType="end"/>
        </w:r>
      </w:hyperlink>
    </w:p>
    <w:p w14:paraId="563FB09B" w14:textId="54CB53CF" w:rsidR="00957B2E" w:rsidRDefault="00957B2E">
      <w:pPr>
        <w:pStyle w:val="TOC2"/>
        <w:rPr>
          <w:rFonts w:asciiTheme="minorHAnsi" w:eastAsiaTheme="minorEastAsia" w:hAnsiTheme="minorHAnsi"/>
          <w:noProof/>
          <w:color w:val="auto"/>
          <w:sz w:val="24"/>
        </w:rPr>
      </w:pPr>
      <w:hyperlink w:anchor="_Toc237650725" w:history="1">
        <w:r w:rsidRPr="004134B9">
          <w:rPr>
            <w:rStyle w:val="Hyperlink"/>
            <w:noProof/>
          </w:rPr>
          <w:t>E.7 Sampling Regime</w:t>
        </w:r>
        <w:r>
          <w:rPr>
            <w:noProof/>
            <w:webHidden/>
          </w:rPr>
          <w:tab/>
        </w:r>
        <w:r>
          <w:rPr>
            <w:noProof/>
            <w:webHidden/>
          </w:rPr>
          <w:fldChar w:fldCharType="begin"/>
        </w:r>
        <w:r>
          <w:rPr>
            <w:noProof/>
            <w:webHidden/>
          </w:rPr>
          <w:instrText xml:space="preserve"> PAGEREF _Toc237650725 \h </w:instrText>
        </w:r>
        <w:r>
          <w:rPr>
            <w:noProof/>
            <w:webHidden/>
          </w:rPr>
        </w:r>
        <w:r>
          <w:rPr>
            <w:noProof/>
            <w:webHidden/>
          </w:rPr>
          <w:fldChar w:fldCharType="separate"/>
        </w:r>
        <w:r>
          <w:rPr>
            <w:noProof/>
            <w:webHidden/>
          </w:rPr>
          <w:t>62</w:t>
        </w:r>
        <w:r>
          <w:rPr>
            <w:noProof/>
            <w:webHidden/>
          </w:rPr>
          <w:fldChar w:fldCharType="end"/>
        </w:r>
      </w:hyperlink>
    </w:p>
    <w:p w14:paraId="646718FA" w14:textId="1A56DB8F" w:rsidR="00957B2E" w:rsidRDefault="00957B2E">
      <w:pPr>
        <w:pStyle w:val="TOC2"/>
        <w:rPr>
          <w:rFonts w:asciiTheme="minorHAnsi" w:eastAsiaTheme="minorEastAsia" w:hAnsiTheme="minorHAnsi"/>
          <w:noProof/>
          <w:color w:val="auto"/>
          <w:sz w:val="24"/>
        </w:rPr>
      </w:pPr>
      <w:hyperlink w:anchor="_Toc237650726" w:history="1">
        <w:r w:rsidRPr="004134B9">
          <w:rPr>
            <w:rStyle w:val="Hyperlink"/>
            <w:noProof/>
          </w:rPr>
          <w:t>E.8 Isotopic Fingerprinting and Arbitration</w:t>
        </w:r>
        <w:r>
          <w:rPr>
            <w:noProof/>
            <w:webHidden/>
          </w:rPr>
          <w:tab/>
        </w:r>
        <w:r>
          <w:rPr>
            <w:noProof/>
            <w:webHidden/>
          </w:rPr>
          <w:fldChar w:fldCharType="begin"/>
        </w:r>
        <w:r>
          <w:rPr>
            <w:noProof/>
            <w:webHidden/>
          </w:rPr>
          <w:instrText xml:space="preserve"> PAGEREF _Toc237650726 \h </w:instrText>
        </w:r>
        <w:r>
          <w:rPr>
            <w:noProof/>
            <w:webHidden/>
          </w:rPr>
        </w:r>
        <w:r>
          <w:rPr>
            <w:noProof/>
            <w:webHidden/>
          </w:rPr>
          <w:fldChar w:fldCharType="separate"/>
        </w:r>
        <w:r>
          <w:rPr>
            <w:noProof/>
            <w:webHidden/>
          </w:rPr>
          <w:t>62</w:t>
        </w:r>
        <w:r>
          <w:rPr>
            <w:noProof/>
            <w:webHidden/>
          </w:rPr>
          <w:fldChar w:fldCharType="end"/>
        </w:r>
      </w:hyperlink>
    </w:p>
    <w:p w14:paraId="62362A86" w14:textId="398F3FAD" w:rsidR="00957B2E" w:rsidRDefault="00957B2E">
      <w:pPr>
        <w:pStyle w:val="TOC2"/>
        <w:rPr>
          <w:rFonts w:asciiTheme="minorHAnsi" w:eastAsiaTheme="minorEastAsia" w:hAnsiTheme="minorHAnsi"/>
          <w:noProof/>
          <w:color w:val="auto"/>
          <w:sz w:val="24"/>
        </w:rPr>
      </w:pPr>
      <w:hyperlink w:anchor="_Toc237650727" w:history="1">
        <w:r w:rsidRPr="004134B9">
          <w:rPr>
            <w:rStyle w:val="Hyperlink"/>
            <w:noProof/>
          </w:rPr>
          <w:t>E.9 Joint Verification Team Composition</w:t>
        </w:r>
        <w:r>
          <w:rPr>
            <w:noProof/>
            <w:webHidden/>
          </w:rPr>
          <w:tab/>
        </w:r>
        <w:r>
          <w:rPr>
            <w:noProof/>
            <w:webHidden/>
          </w:rPr>
          <w:fldChar w:fldCharType="begin"/>
        </w:r>
        <w:r>
          <w:rPr>
            <w:noProof/>
            <w:webHidden/>
          </w:rPr>
          <w:instrText xml:space="preserve"> PAGEREF _Toc237650727 \h </w:instrText>
        </w:r>
        <w:r>
          <w:rPr>
            <w:noProof/>
            <w:webHidden/>
          </w:rPr>
        </w:r>
        <w:r>
          <w:rPr>
            <w:noProof/>
            <w:webHidden/>
          </w:rPr>
          <w:fldChar w:fldCharType="separate"/>
        </w:r>
        <w:r>
          <w:rPr>
            <w:noProof/>
            <w:webHidden/>
          </w:rPr>
          <w:t>62</w:t>
        </w:r>
        <w:r>
          <w:rPr>
            <w:noProof/>
            <w:webHidden/>
          </w:rPr>
          <w:fldChar w:fldCharType="end"/>
        </w:r>
      </w:hyperlink>
    </w:p>
    <w:p w14:paraId="530A529C" w14:textId="2D71788D" w:rsidR="00957B2E" w:rsidRDefault="00957B2E">
      <w:pPr>
        <w:pStyle w:val="TOC2"/>
        <w:rPr>
          <w:rFonts w:asciiTheme="minorHAnsi" w:eastAsiaTheme="minorEastAsia" w:hAnsiTheme="minorHAnsi"/>
          <w:noProof/>
          <w:color w:val="auto"/>
          <w:sz w:val="24"/>
        </w:rPr>
      </w:pPr>
      <w:hyperlink w:anchor="_Toc237650728" w:history="1">
        <w:r w:rsidRPr="004134B9">
          <w:rPr>
            <w:rStyle w:val="Hyperlink"/>
            <w:noProof/>
          </w:rPr>
          <w:t>E.10 The LCR Declaration Form</w:t>
        </w:r>
        <w:r>
          <w:rPr>
            <w:noProof/>
            <w:webHidden/>
          </w:rPr>
          <w:tab/>
        </w:r>
        <w:r>
          <w:rPr>
            <w:noProof/>
            <w:webHidden/>
          </w:rPr>
          <w:fldChar w:fldCharType="begin"/>
        </w:r>
        <w:r>
          <w:rPr>
            <w:noProof/>
            <w:webHidden/>
          </w:rPr>
          <w:instrText xml:space="preserve"> PAGEREF _Toc237650728 \h </w:instrText>
        </w:r>
        <w:r>
          <w:rPr>
            <w:noProof/>
            <w:webHidden/>
          </w:rPr>
        </w:r>
        <w:r>
          <w:rPr>
            <w:noProof/>
            <w:webHidden/>
          </w:rPr>
          <w:fldChar w:fldCharType="separate"/>
        </w:r>
        <w:r>
          <w:rPr>
            <w:noProof/>
            <w:webHidden/>
          </w:rPr>
          <w:t>62</w:t>
        </w:r>
        <w:r>
          <w:rPr>
            <w:noProof/>
            <w:webHidden/>
          </w:rPr>
          <w:fldChar w:fldCharType="end"/>
        </w:r>
      </w:hyperlink>
    </w:p>
    <w:p w14:paraId="4E101525" w14:textId="7B0B58FE" w:rsidR="00957B2E" w:rsidRDefault="00957B2E">
      <w:pPr>
        <w:pStyle w:val="TOC2"/>
        <w:rPr>
          <w:rFonts w:asciiTheme="minorHAnsi" w:eastAsiaTheme="minorEastAsia" w:hAnsiTheme="minorHAnsi"/>
          <w:noProof/>
          <w:color w:val="auto"/>
          <w:sz w:val="24"/>
        </w:rPr>
      </w:pPr>
      <w:hyperlink w:anchor="_Toc237650729" w:history="1">
        <w:r w:rsidRPr="004134B9">
          <w:rPr>
            <w:rStyle w:val="Hyperlink"/>
            <w:noProof/>
          </w:rPr>
          <w:t>E.11 The Crisis Override Checklist</w:t>
        </w:r>
        <w:r>
          <w:rPr>
            <w:noProof/>
            <w:webHidden/>
          </w:rPr>
          <w:tab/>
        </w:r>
        <w:r>
          <w:rPr>
            <w:noProof/>
            <w:webHidden/>
          </w:rPr>
          <w:fldChar w:fldCharType="begin"/>
        </w:r>
        <w:r>
          <w:rPr>
            <w:noProof/>
            <w:webHidden/>
          </w:rPr>
          <w:instrText xml:space="preserve"> PAGEREF _Toc237650729 \h </w:instrText>
        </w:r>
        <w:r>
          <w:rPr>
            <w:noProof/>
            <w:webHidden/>
          </w:rPr>
        </w:r>
        <w:r>
          <w:rPr>
            <w:noProof/>
            <w:webHidden/>
          </w:rPr>
          <w:fldChar w:fldCharType="separate"/>
        </w:r>
        <w:r>
          <w:rPr>
            <w:noProof/>
            <w:webHidden/>
          </w:rPr>
          <w:t>62</w:t>
        </w:r>
        <w:r>
          <w:rPr>
            <w:noProof/>
            <w:webHidden/>
          </w:rPr>
          <w:fldChar w:fldCharType="end"/>
        </w:r>
      </w:hyperlink>
    </w:p>
    <w:p w14:paraId="5A080A8D" w14:textId="34FD414B" w:rsidR="00957B2E" w:rsidRDefault="00957B2E">
      <w:pPr>
        <w:pStyle w:val="TOC2"/>
        <w:rPr>
          <w:rFonts w:asciiTheme="minorHAnsi" w:eastAsiaTheme="minorEastAsia" w:hAnsiTheme="minorHAnsi"/>
          <w:noProof/>
          <w:color w:val="auto"/>
          <w:sz w:val="24"/>
        </w:rPr>
      </w:pPr>
      <w:hyperlink w:anchor="_Toc237650730" w:history="1">
        <w:r w:rsidRPr="004134B9">
          <w:rPr>
            <w:rStyle w:val="Hyperlink"/>
            <w:noProof/>
          </w:rPr>
          <w:t>E.12 Equipment Schedule</w:t>
        </w:r>
        <w:r>
          <w:rPr>
            <w:noProof/>
            <w:webHidden/>
          </w:rPr>
          <w:tab/>
        </w:r>
        <w:r>
          <w:rPr>
            <w:noProof/>
            <w:webHidden/>
          </w:rPr>
          <w:fldChar w:fldCharType="begin"/>
        </w:r>
        <w:r>
          <w:rPr>
            <w:noProof/>
            <w:webHidden/>
          </w:rPr>
          <w:instrText xml:space="preserve"> PAGEREF _Toc237650730 \h </w:instrText>
        </w:r>
        <w:r>
          <w:rPr>
            <w:noProof/>
            <w:webHidden/>
          </w:rPr>
        </w:r>
        <w:r>
          <w:rPr>
            <w:noProof/>
            <w:webHidden/>
          </w:rPr>
          <w:fldChar w:fldCharType="separate"/>
        </w:r>
        <w:r>
          <w:rPr>
            <w:noProof/>
            <w:webHidden/>
          </w:rPr>
          <w:t>62</w:t>
        </w:r>
        <w:r>
          <w:rPr>
            <w:noProof/>
            <w:webHidden/>
          </w:rPr>
          <w:fldChar w:fldCharType="end"/>
        </w:r>
      </w:hyperlink>
    </w:p>
    <w:p w14:paraId="0189A276" w14:textId="1657E0F7" w:rsidR="00957B2E" w:rsidRDefault="00957B2E">
      <w:pPr>
        <w:pStyle w:val="TOC2"/>
        <w:rPr>
          <w:rFonts w:asciiTheme="minorHAnsi" w:eastAsiaTheme="minorEastAsia" w:hAnsiTheme="minorHAnsi"/>
          <w:noProof/>
          <w:color w:val="auto"/>
          <w:sz w:val="24"/>
        </w:rPr>
      </w:pPr>
      <w:hyperlink w:anchor="_Toc237650731" w:history="1">
        <w:r w:rsidRPr="004134B9">
          <w:rPr>
            <w:rStyle w:val="Hyperlink"/>
            <w:noProof/>
          </w:rPr>
          <w:t>E.13 Facility-Level Monitoring Regime</w:t>
        </w:r>
        <w:r>
          <w:rPr>
            <w:noProof/>
            <w:webHidden/>
          </w:rPr>
          <w:tab/>
        </w:r>
        <w:r>
          <w:rPr>
            <w:noProof/>
            <w:webHidden/>
          </w:rPr>
          <w:fldChar w:fldCharType="begin"/>
        </w:r>
        <w:r>
          <w:rPr>
            <w:noProof/>
            <w:webHidden/>
          </w:rPr>
          <w:instrText xml:space="preserve"> PAGEREF _Toc237650731 \h </w:instrText>
        </w:r>
        <w:r>
          <w:rPr>
            <w:noProof/>
            <w:webHidden/>
          </w:rPr>
        </w:r>
        <w:r>
          <w:rPr>
            <w:noProof/>
            <w:webHidden/>
          </w:rPr>
          <w:fldChar w:fldCharType="separate"/>
        </w:r>
        <w:r>
          <w:rPr>
            <w:noProof/>
            <w:webHidden/>
          </w:rPr>
          <w:t>62</w:t>
        </w:r>
        <w:r>
          <w:rPr>
            <w:noProof/>
            <w:webHidden/>
          </w:rPr>
          <w:fldChar w:fldCharType="end"/>
        </w:r>
      </w:hyperlink>
    </w:p>
    <w:p w14:paraId="182A372D" w14:textId="68961EF5" w:rsidR="00957B2E" w:rsidRDefault="00957B2E">
      <w:pPr>
        <w:pStyle w:val="TOC2"/>
        <w:rPr>
          <w:rFonts w:asciiTheme="minorHAnsi" w:eastAsiaTheme="minorEastAsia" w:hAnsiTheme="minorHAnsi"/>
          <w:noProof/>
          <w:color w:val="auto"/>
          <w:sz w:val="24"/>
        </w:rPr>
      </w:pPr>
      <w:hyperlink w:anchor="_Toc237650732" w:history="1">
        <w:r w:rsidRPr="004134B9">
          <w:rPr>
            <w:rStyle w:val="Hyperlink"/>
            <w:noProof/>
          </w:rPr>
          <w:t>E.14 Material Balance</w:t>
        </w:r>
        <w:r>
          <w:rPr>
            <w:noProof/>
            <w:webHidden/>
          </w:rPr>
          <w:tab/>
        </w:r>
        <w:r>
          <w:rPr>
            <w:noProof/>
            <w:webHidden/>
          </w:rPr>
          <w:fldChar w:fldCharType="begin"/>
        </w:r>
        <w:r>
          <w:rPr>
            <w:noProof/>
            <w:webHidden/>
          </w:rPr>
          <w:instrText xml:space="preserve"> PAGEREF _Toc237650732 \h </w:instrText>
        </w:r>
        <w:r>
          <w:rPr>
            <w:noProof/>
            <w:webHidden/>
          </w:rPr>
        </w:r>
        <w:r>
          <w:rPr>
            <w:noProof/>
            <w:webHidden/>
          </w:rPr>
          <w:fldChar w:fldCharType="separate"/>
        </w:r>
        <w:r>
          <w:rPr>
            <w:noProof/>
            <w:webHidden/>
          </w:rPr>
          <w:t>63</w:t>
        </w:r>
        <w:r>
          <w:rPr>
            <w:noProof/>
            <w:webHidden/>
          </w:rPr>
          <w:fldChar w:fldCharType="end"/>
        </w:r>
      </w:hyperlink>
    </w:p>
    <w:p w14:paraId="26937691" w14:textId="30719604" w:rsidR="00957B2E" w:rsidRDefault="00957B2E">
      <w:pPr>
        <w:pStyle w:val="TOC2"/>
        <w:rPr>
          <w:rFonts w:asciiTheme="minorHAnsi" w:eastAsiaTheme="minorEastAsia" w:hAnsiTheme="minorHAnsi"/>
          <w:noProof/>
          <w:color w:val="auto"/>
          <w:sz w:val="24"/>
        </w:rPr>
      </w:pPr>
      <w:hyperlink w:anchor="_Toc237650733" w:history="1">
        <w:r w:rsidRPr="004134B9">
          <w:rPr>
            <w:rStyle w:val="Hyperlink"/>
            <w:noProof/>
          </w:rPr>
          <w:t>E.15 Additional Protocol Interface</w:t>
        </w:r>
        <w:r>
          <w:rPr>
            <w:noProof/>
            <w:webHidden/>
          </w:rPr>
          <w:tab/>
        </w:r>
        <w:r>
          <w:rPr>
            <w:noProof/>
            <w:webHidden/>
          </w:rPr>
          <w:fldChar w:fldCharType="begin"/>
        </w:r>
        <w:r>
          <w:rPr>
            <w:noProof/>
            <w:webHidden/>
          </w:rPr>
          <w:instrText xml:space="preserve"> PAGEREF _Toc237650733 \h </w:instrText>
        </w:r>
        <w:r>
          <w:rPr>
            <w:noProof/>
            <w:webHidden/>
          </w:rPr>
        </w:r>
        <w:r>
          <w:rPr>
            <w:noProof/>
            <w:webHidden/>
          </w:rPr>
          <w:fldChar w:fldCharType="separate"/>
        </w:r>
        <w:r>
          <w:rPr>
            <w:noProof/>
            <w:webHidden/>
          </w:rPr>
          <w:t>63</w:t>
        </w:r>
        <w:r>
          <w:rPr>
            <w:noProof/>
            <w:webHidden/>
          </w:rPr>
          <w:fldChar w:fldCharType="end"/>
        </w:r>
      </w:hyperlink>
    </w:p>
    <w:p w14:paraId="02386704" w14:textId="395645D2" w:rsidR="00957B2E" w:rsidRDefault="00957B2E">
      <w:pPr>
        <w:pStyle w:val="TOC1"/>
        <w:rPr>
          <w:rFonts w:asciiTheme="minorHAnsi" w:eastAsiaTheme="minorEastAsia" w:hAnsiTheme="minorHAnsi"/>
          <w:b w:val="0"/>
          <w:noProof/>
          <w:color w:val="auto"/>
          <w:sz w:val="24"/>
        </w:rPr>
      </w:pPr>
      <w:hyperlink w:anchor="_Toc237650734" w:history="1">
        <w:r w:rsidRPr="004134B9">
          <w:rPr>
            <w:rStyle w:val="Hyperlink"/>
            <w:noProof/>
          </w:rPr>
          <w:t>Technical Annex F: Missile and Test Notification Formats</w:t>
        </w:r>
        <w:r>
          <w:rPr>
            <w:noProof/>
            <w:webHidden/>
          </w:rPr>
          <w:tab/>
        </w:r>
        <w:r>
          <w:rPr>
            <w:noProof/>
            <w:webHidden/>
          </w:rPr>
          <w:fldChar w:fldCharType="begin"/>
        </w:r>
        <w:r>
          <w:rPr>
            <w:noProof/>
            <w:webHidden/>
          </w:rPr>
          <w:instrText xml:space="preserve"> PAGEREF _Toc237650734 \h </w:instrText>
        </w:r>
        <w:r>
          <w:rPr>
            <w:noProof/>
            <w:webHidden/>
          </w:rPr>
        </w:r>
        <w:r>
          <w:rPr>
            <w:noProof/>
            <w:webHidden/>
          </w:rPr>
          <w:fldChar w:fldCharType="separate"/>
        </w:r>
        <w:r>
          <w:rPr>
            <w:noProof/>
            <w:webHidden/>
          </w:rPr>
          <w:t>64</w:t>
        </w:r>
        <w:r>
          <w:rPr>
            <w:noProof/>
            <w:webHidden/>
          </w:rPr>
          <w:fldChar w:fldCharType="end"/>
        </w:r>
      </w:hyperlink>
    </w:p>
    <w:p w14:paraId="48D4C77A" w14:textId="3DD4085E" w:rsidR="00957B2E" w:rsidRDefault="00957B2E">
      <w:pPr>
        <w:pStyle w:val="TOC2"/>
        <w:rPr>
          <w:rFonts w:asciiTheme="minorHAnsi" w:eastAsiaTheme="minorEastAsia" w:hAnsiTheme="minorHAnsi"/>
          <w:noProof/>
          <w:color w:val="auto"/>
          <w:sz w:val="24"/>
        </w:rPr>
      </w:pPr>
      <w:hyperlink w:anchor="_Toc237650735" w:history="1">
        <w:r w:rsidRPr="004134B9">
          <w:rPr>
            <w:rStyle w:val="Hyperlink"/>
            <w:noProof/>
          </w:rPr>
          <w:t>F.1 Form MNT-1: Missile and Test Notification</w:t>
        </w:r>
        <w:r>
          <w:rPr>
            <w:noProof/>
            <w:webHidden/>
          </w:rPr>
          <w:tab/>
        </w:r>
        <w:r>
          <w:rPr>
            <w:noProof/>
            <w:webHidden/>
          </w:rPr>
          <w:fldChar w:fldCharType="begin"/>
        </w:r>
        <w:r>
          <w:rPr>
            <w:noProof/>
            <w:webHidden/>
          </w:rPr>
          <w:instrText xml:space="preserve"> PAGEREF _Toc237650735 \h </w:instrText>
        </w:r>
        <w:r>
          <w:rPr>
            <w:noProof/>
            <w:webHidden/>
          </w:rPr>
        </w:r>
        <w:r>
          <w:rPr>
            <w:noProof/>
            <w:webHidden/>
          </w:rPr>
          <w:fldChar w:fldCharType="separate"/>
        </w:r>
        <w:r>
          <w:rPr>
            <w:noProof/>
            <w:webHidden/>
          </w:rPr>
          <w:t>64</w:t>
        </w:r>
        <w:r>
          <w:rPr>
            <w:noProof/>
            <w:webHidden/>
          </w:rPr>
          <w:fldChar w:fldCharType="end"/>
        </w:r>
      </w:hyperlink>
    </w:p>
    <w:p w14:paraId="25F56C4D" w14:textId="02FFBDC1" w:rsidR="00957B2E" w:rsidRDefault="00957B2E">
      <w:pPr>
        <w:pStyle w:val="TOC2"/>
        <w:rPr>
          <w:rFonts w:asciiTheme="minorHAnsi" w:eastAsiaTheme="minorEastAsia" w:hAnsiTheme="minorHAnsi"/>
          <w:noProof/>
          <w:color w:val="auto"/>
          <w:sz w:val="24"/>
        </w:rPr>
      </w:pPr>
      <w:hyperlink w:anchor="_Toc237650736" w:history="1">
        <w:r w:rsidRPr="004134B9">
          <w:rPr>
            <w:rStyle w:val="Hyperlink"/>
            <w:noProof/>
          </w:rPr>
          <w:t>F.2 Telemetry Sharing</w:t>
        </w:r>
        <w:r>
          <w:rPr>
            <w:noProof/>
            <w:webHidden/>
          </w:rPr>
          <w:tab/>
        </w:r>
        <w:r>
          <w:rPr>
            <w:noProof/>
            <w:webHidden/>
          </w:rPr>
          <w:fldChar w:fldCharType="begin"/>
        </w:r>
        <w:r>
          <w:rPr>
            <w:noProof/>
            <w:webHidden/>
          </w:rPr>
          <w:instrText xml:space="preserve"> PAGEREF _Toc237650736 \h </w:instrText>
        </w:r>
        <w:r>
          <w:rPr>
            <w:noProof/>
            <w:webHidden/>
          </w:rPr>
        </w:r>
        <w:r>
          <w:rPr>
            <w:noProof/>
            <w:webHidden/>
          </w:rPr>
          <w:fldChar w:fldCharType="separate"/>
        </w:r>
        <w:r>
          <w:rPr>
            <w:noProof/>
            <w:webHidden/>
          </w:rPr>
          <w:t>64</w:t>
        </w:r>
        <w:r>
          <w:rPr>
            <w:noProof/>
            <w:webHidden/>
          </w:rPr>
          <w:fldChar w:fldCharType="end"/>
        </w:r>
      </w:hyperlink>
    </w:p>
    <w:p w14:paraId="53489805" w14:textId="55474279" w:rsidR="00957B2E" w:rsidRDefault="00957B2E">
      <w:pPr>
        <w:pStyle w:val="TOC2"/>
        <w:rPr>
          <w:rFonts w:asciiTheme="minorHAnsi" w:eastAsiaTheme="minorEastAsia" w:hAnsiTheme="minorHAnsi"/>
          <w:noProof/>
          <w:color w:val="auto"/>
          <w:sz w:val="24"/>
        </w:rPr>
      </w:pPr>
      <w:hyperlink w:anchor="_Toc237650737" w:history="1">
        <w:r w:rsidRPr="004134B9">
          <w:rPr>
            <w:rStyle w:val="Hyperlink"/>
            <w:noProof/>
          </w:rPr>
          <w:t>F.3 Payload Classes</w:t>
        </w:r>
        <w:r>
          <w:rPr>
            <w:noProof/>
            <w:webHidden/>
          </w:rPr>
          <w:tab/>
        </w:r>
        <w:r>
          <w:rPr>
            <w:noProof/>
            <w:webHidden/>
          </w:rPr>
          <w:fldChar w:fldCharType="begin"/>
        </w:r>
        <w:r>
          <w:rPr>
            <w:noProof/>
            <w:webHidden/>
          </w:rPr>
          <w:instrText xml:space="preserve"> PAGEREF _Toc237650737 \h </w:instrText>
        </w:r>
        <w:r>
          <w:rPr>
            <w:noProof/>
            <w:webHidden/>
          </w:rPr>
        </w:r>
        <w:r>
          <w:rPr>
            <w:noProof/>
            <w:webHidden/>
          </w:rPr>
          <w:fldChar w:fldCharType="separate"/>
        </w:r>
        <w:r>
          <w:rPr>
            <w:noProof/>
            <w:webHidden/>
          </w:rPr>
          <w:t>64</w:t>
        </w:r>
        <w:r>
          <w:rPr>
            <w:noProof/>
            <w:webHidden/>
          </w:rPr>
          <w:fldChar w:fldCharType="end"/>
        </w:r>
      </w:hyperlink>
    </w:p>
    <w:p w14:paraId="22FCCDB0" w14:textId="60D95C8F" w:rsidR="00957B2E" w:rsidRDefault="00957B2E">
      <w:pPr>
        <w:pStyle w:val="TOC2"/>
        <w:rPr>
          <w:rFonts w:asciiTheme="minorHAnsi" w:eastAsiaTheme="minorEastAsia" w:hAnsiTheme="minorHAnsi"/>
          <w:noProof/>
          <w:color w:val="auto"/>
          <w:sz w:val="24"/>
        </w:rPr>
      </w:pPr>
      <w:hyperlink w:anchor="_Toc237650738" w:history="1">
        <w:r w:rsidRPr="004134B9">
          <w:rPr>
            <w:rStyle w:val="Hyperlink"/>
            <w:noProof/>
          </w:rPr>
          <w:t>F.4 Readiness Levels and Peak Hours</w:t>
        </w:r>
        <w:r>
          <w:rPr>
            <w:noProof/>
            <w:webHidden/>
          </w:rPr>
          <w:tab/>
        </w:r>
        <w:r>
          <w:rPr>
            <w:noProof/>
            <w:webHidden/>
          </w:rPr>
          <w:fldChar w:fldCharType="begin"/>
        </w:r>
        <w:r>
          <w:rPr>
            <w:noProof/>
            <w:webHidden/>
          </w:rPr>
          <w:instrText xml:space="preserve"> PAGEREF _Toc237650738 \h </w:instrText>
        </w:r>
        <w:r>
          <w:rPr>
            <w:noProof/>
            <w:webHidden/>
          </w:rPr>
        </w:r>
        <w:r>
          <w:rPr>
            <w:noProof/>
            <w:webHidden/>
          </w:rPr>
          <w:fldChar w:fldCharType="separate"/>
        </w:r>
        <w:r>
          <w:rPr>
            <w:noProof/>
            <w:webHidden/>
          </w:rPr>
          <w:t>64</w:t>
        </w:r>
        <w:r>
          <w:rPr>
            <w:noProof/>
            <w:webHidden/>
          </w:rPr>
          <w:fldChar w:fldCharType="end"/>
        </w:r>
      </w:hyperlink>
    </w:p>
    <w:p w14:paraId="576B928E" w14:textId="3813D7A5" w:rsidR="00957B2E" w:rsidRDefault="00957B2E">
      <w:pPr>
        <w:pStyle w:val="TOC2"/>
        <w:rPr>
          <w:rFonts w:asciiTheme="minorHAnsi" w:eastAsiaTheme="minorEastAsia" w:hAnsiTheme="minorHAnsi"/>
          <w:noProof/>
          <w:color w:val="auto"/>
          <w:sz w:val="24"/>
        </w:rPr>
      </w:pPr>
      <w:hyperlink w:anchor="_Toc237650739" w:history="1">
        <w:r w:rsidRPr="004134B9">
          <w:rPr>
            <w:rStyle w:val="Hyperlink"/>
            <w:noProof/>
          </w:rPr>
          <w:t>F.5 Form MNT-2: Naval Exercise Notification</w:t>
        </w:r>
        <w:r>
          <w:rPr>
            <w:noProof/>
            <w:webHidden/>
          </w:rPr>
          <w:tab/>
        </w:r>
        <w:r>
          <w:rPr>
            <w:noProof/>
            <w:webHidden/>
          </w:rPr>
          <w:fldChar w:fldCharType="begin"/>
        </w:r>
        <w:r>
          <w:rPr>
            <w:noProof/>
            <w:webHidden/>
          </w:rPr>
          <w:instrText xml:space="preserve"> PAGEREF _Toc237650739 \h </w:instrText>
        </w:r>
        <w:r>
          <w:rPr>
            <w:noProof/>
            <w:webHidden/>
          </w:rPr>
        </w:r>
        <w:r>
          <w:rPr>
            <w:noProof/>
            <w:webHidden/>
          </w:rPr>
          <w:fldChar w:fldCharType="separate"/>
        </w:r>
        <w:r>
          <w:rPr>
            <w:noProof/>
            <w:webHidden/>
          </w:rPr>
          <w:t>64</w:t>
        </w:r>
        <w:r>
          <w:rPr>
            <w:noProof/>
            <w:webHidden/>
          </w:rPr>
          <w:fldChar w:fldCharType="end"/>
        </w:r>
      </w:hyperlink>
    </w:p>
    <w:p w14:paraId="54E24593" w14:textId="226D9AC5" w:rsidR="00957B2E" w:rsidRDefault="00957B2E">
      <w:pPr>
        <w:pStyle w:val="TOC2"/>
        <w:rPr>
          <w:rFonts w:asciiTheme="minorHAnsi" w:eastAsiaTheme="minorEastAsia" w:hAnsiTheme="minorHAnsi"/>
          <w:noProof/>
          <w:color w:val="auto"/>
          <w:sz w:val="24"/>
        </w:rPr>
      </w:pPr>
      <w:hyperlink w:anchor="_Toc237650740" w:history="1">
        <w:r w:rsidRPr="004134B9">
          <w:rPr>
            <w:rStyle w:val="Hyperlink"/>
            <w:noProof/>
          </w:rPr>
          <w:t>F.6 Violation Alerts</w:t>
        </w:r>
        <w:r>
          <w:rPr>
            <w:noProof/>
            <w:webHidden/>
          </w:rPr>
          <w:tab/>
        </w:r>
        <w:r>
          <w:rPr>
            <w:noProof/>
            <w:webHidden/>
          </w:rPr>
          <w:fldChar w:fldCharType="begin"/>
        </w:r>
        <w:r>
          <w:rPr>
            <w:noProof/>
            <w:webHidden/>
          </w:rPr>
          <w:instrText xml:space="preserve"> PAGEREF _Toc237650740 \h </w:instrText>
        </w:r>
        <w:r>
          <w:rPr>
            <w:noProof/>
            <w:webHidden/>
          </w:rPr>
        </w:r>
        <w:r>
          <w:rPr>
            <w:noProof/>
            <w:webHidden/>
          </w:rPr>
          <w:fldChar w:fldCharType="separate"/>
        </w:r>
        <w:r>
          <w:rPr>
            <w:noProof/>
            <w:webHidden/>
          </w:rPr>
          <w:t>64</w:t>
        </w:r>
        <w:r>
          <w:rPr>
            <w:noProof/>
            <w:webHidden/>
          </w:rPr>
          <w:fldChar w:fldCharType="end"/>
        </w:r>
      </w:hyperlink>
    </w:p>
    <w:p w14:paraId="0793F923" w14:textId="18BD3E19" w:rsidR="00957B2E" w:rsidRDefault="00957B2E">
      <w:pPr>
        <w:pStyle w:val="TOC1"/>
        <w:rPr>
          <w:rFonts w:asciiTheme="minorHAnsi" w:eastAsiaTheme="minorEastAsia" w:hAnsiTheme="minorHAnsi"/>
          <w:b w:val="0"/>
          <w:noProof/>
          <w:color w:val="auto"/>
          <w:sz w:val="24"/>
        </w:rPr>
      </w:pPr>
      <w:hyperlink w:anchor="_Toc237650741" w:history="1">
        <w:r w:rsidRPr="004134B9">
          <w:rPr>
            <w:rStyle w:val="Hyperlink"/>
            <w:noProof/>
          </w:rPr>
          <w:t>Technical Annex G: Communications, Formats, and Protocols</w:t>
        </w:r>
        <w:r>
          <w:rPr>
            <w:noProof/>
            <w:webHidden/>
          </w:rPr>
          <w:tab/>
        </w:r>
        <w:r>
          <w:rPr>
            <w:noProof/>
            <w:webHidden/>
          </w:rPr>
          <w:fldChar w:fldCharType="begin"/>
        </w:r>
        <w:r>
          <w:rPr>
            <w:noProof/>
            <w:webHidden/>
          </w:rPr>
          <w:instrText xml:space="preserve"> PAGEREF _Toc237650741 \h </w:instrText>
        </w:r>
        <w:r>
          <w:rPr>
            <w:noProof/>
            <w:webHidden/>
          </w:rPr>
        </w:r>
        <w:r>
          <w:rPr>
            <w:noProof/>
            <w:webHidden/>
          </w:rPr>
          <w:fldChar w:fldCharType="separate"/>
        </w:r>
        <w:r>
          <w:rPr>
            <w:noProof/>
            <w:webHidden/>
          </w:rPr>
          <w:t>65</w:t>
        </w:r>
        <w:r>
          <w:rPr>
            <w:noProof/>
            <w:webHidden/>
          </w:rPr>
          <w:fldChar w:fldCharType="end"/>
        </w:r>
      </w:hyperlink>
    </w:p>
    <w:p w14:paraId="52C97A4C" w14:textId="49B63157" w:rsidR="00957B2E" w:rsidRDefault="00957B2E">
      <w:pPr>
        <w:pStyle w:val="TOC2"/>
        <w:rPr>
          <w:rFonts w:asciiTheme="minorHAnsi" w:eastAsiaTheme="minorEastAsia" w:hAnsiTheme="minorHAnsi"/>
          <w:noProof/>
          <w:color w:val="auto"/>
          <w:sz w:val="24"/>
        </w:rPr>
      </w:pPr>
      <w:hyperlink w:anchor="_Toc237650742" w:history="1">
        <w:r w:rsidRPr="004134B9">
          <w:rPr>
            <w:rStyle w:val="Hyperlink"/>
            <w:noProof/>
          </w:rPr>
          <w:t>G.1 Radio Plan</w:t>
        </w:r>
        <w:r>
          <w:rPr>
            <w:noProof/>
            <w:webHidden/>
          </w:rPr>
          <w:tab/>
        </w:r>
        <w:r>
          <w:rPr>
            <w:noProof/>
            <w:webHidden/>
          </w:rPr>
          <w:fldChar w:fldCharType="begin"/>
        </w:r>
        <w:r>
          <w:rPr>
            <w:noProof/>
            <w:webHidden/>
          </w:rPr>
          <w:instrText xml:space="preserve"> PAGEREF _Toc237650742 \h </w:instrText>
        </w:r>
        <w:r>
          <w:rPr>
            <w:noProof/>
            <w:webHidden/>
          </w:rPr>
        </w:r>
        <w:r>
          <w:rPr>
            <w:noProof/>
            <w:webHidden/>
          </w:rPr>
          <w:fldChar w:fldCharType="separate"/>
        </w:r>
        <w:r>
          <w:rPr>
            <w:noProof/>
            <w:webHidden/>
          </w:rPr>
          <w:t>65</w:t>
        </w:r>
        <w:r>
          <w:rPr>
            <w:noProof/>
            <w:webHidden/>
          </w:rPr>
          <w:fldChar w:fldCharType="end"/>
        </w:r>
      </w:hyperlink>
    </w:p>
    <w:p w14:paraId="1665937F" w14:textId="3D8A8A6A" w:rsidR="00957B2E" w:rsidRDefault="00957B2E">
      <w:pPr>
        <w:pStyle w:val="TOC2"/>
        <w:rPr>
          <w:rFonts w:asciiTheme="minorHAnsi" w:eastAsiaTheme="minorEastAsia" w:hAnsiTheme="minorHAnsi"/>
          <w:noProof/>
          <w:color w:val="auto"/>
          <w:sz w:val="24"/>
        </w:rPr>
      </w:pPr>
      <w:hyperlink w:anchor="_Toc237650743" w:history="1">
        <w:r w:rsidRPr="004134B9">
          <w:rPr>
            <w:rStyle w:val="Hyperlink"/>
            <w:noProof/>
          </w:rPr>
          <w:t>G.2 Hotline Protocol</w:t>
        </w:r>
        <w:r>
          <w:rPr>
            <w:noProof/>
            <w:webHidden/>
          </w:rPr>
          <w:tab/>
        </w:r>
        <w:r>
          <w:rPr>
            <w:noProof/>
            <w:webHidden/>
          </w:rPr>
          <w:fldChar w:fldCharType="begin"/>
        </w:r>
        <w:r>
          <w:rPr>
            <w:noProof/>
            <w:webHidden/>
          </w:rPr>
          <w:instrText xml:space="preserve"> PAGEREF _Toc237650743 \h </w:instrText>
        </w:r>
        <w:r>
          <w:rPr>
            <w:noProof/>
            <w:webHidden/>
          </w:rPr>
        </w:r>
        <w:r>
          <w:rPr>
            <w:noProof/>
            <w:webHidden/>
          </w:rPr>
          <w:fldChar w:fldCharType="separate"/>
        </w:r>
        <w:r>
          <w:rPr>
            <w:noProof/>
            <w:webHidden/>
          </w:rPr>
          <w:t>65</w:t>
        </w:r>
        <w:r>
          <w:rPr>
            <w:noProof/>
            <w:webHidden/>
          </w:rPr>
          <w:fldChar w:fldCharType="end"/>
        </w:r>
      </w:hyperlink>
    </w:p>
    <w:p w14:paraId="51D83977" w14:textId="450171B3" w:rsidR="00957B2E" w:rsidRDefault="00957B2E">
      <w:pPr>
        <w:pStyle w:val="TOC2"/>
        <w:rPr>
          <w:rFonts w:asciiTheme="minorHAnsi" w:eastAsiaTheme="minorEastAsia" w:hAnsiTheme="minorHAnsi"/>
          <w:noProof/>
          <w:color w:val="auto"/>
          <w:sz w:val="24"/>
        </w:rPr>
      </w:pPr>
      <w:hyperlink w:anchor="_Toc237650744" w:history="1">
        <w:r w:rsidRPr="004134B9">
          <w:rPr>
            <w:rStyle w:val="Hyperlink"/>
            <w:noProof/>
          </w:rPr>
          <w:t>G.3 The Incident Ladder</w:t>
        </w:r>
        <w:r>
          <w:rPr>
            <w:noProof/>
            <w:webHidden/>
          </w:rPr>
          <w:tab/>
        </w:r>
        <w:r>
          <w:rPr>
            <w:noProof/>
            <w:webHidden/>
          </w:rPr>
          <w:fldChar w:fldCharType="begin"/>
        </w:r>
        <w:r>
          <w:rPr>
            <w:noProof/>
            <w:webHidden/>
          </w:rPr>
          <w:instrText xml:space="preserve"> PAGEREF _Toc237650744 \h </w:instrText>
        </w:r>
        <w:r>
          <w:rPr>
            <w:noProof/>
            <w:webHidden/>
          </w:rPr>
        </w:r>
        <w:r>
          <w:rPr>
            <w:noProof/>
            <w:webHidden/>
          </w:rPr>
          <w:fldChar w:fldCharType="separate"/>
        </w:r>
        <w:r>
          <w:rPr>
            <w:noProof/>
            <w:webHidden/>
          </w:rPr>
          <w:t>65</w:t>
        </w:r>
        <w:r>
          <w:rPr>
            <w:noProof/>
            <w:webHidden/>
          </w:rPr>
          <w:fldChar w:fldCharType="end"/>
        </w:r>
      </w:hyperlink>
    </w:p>
    <w:p w14:paraId="6F216B43" w14:textId="6797A35F" w:rsidR="00957B2E" w:rsidRDefault="00957B2E">
      <w:pPr>
        <w:pStyle w:val="TOC2"/>
        <w:rPr>
          <w:rFonts w:asciiTheme="minorHAnsi" w:eastAsiaTheme="minorEastAsia" w:hAnsiTheme="minorHAnsi"/>
          <w:noProof/>
          <w:color w:val="auto"/>
          <w:sz w:val="24"/>
        </w:rPr>
      </w:pPr>
      <w:hyperlink w:anchor="_Toc237650745" w:history="1">
        <w:r w:rsidRPr="004134B9">
          <w:rPr>
            <w:rStyle w:val="Hyperlink"/>
            <w:noProof/>
          </w:rPr>
          <w:t>G.4 Alert Formats</w:t>
        </w:r>
        <w:r>
          <w:rPr>
            <w:noProof/>
            <w:webHidden/>
          </w:rPr>
          <w:tab/>
        </w:r>
        <w:r>
          <w:rPr>
            <w:noProof/>
            <w:webHidden/>
          </w:rPr>
          <w:fldChar w:fldCharType="begin"/>
        </w:r>
        <w:r>
          <w:rPr>
            <w:noProof/>
            <w:webHidden/>
          </w:rPr>
          <w:instrText xml:space="preserve"> PAGEREF _Toc237650745 \h </w:instrText>
        </w:r>
        <w:r>
          <w:rPr>
            <w:noProof/>
            <w:webHidden/>
          </w:rPr>
        </w:r>
        <w:r>
          <w:rPr>
            <w:noProof/>
            <w:webHidden/>
          </w:rPr>
          <w:fldChar w:fldCharType="separate"/>
        </w:r>
        <w:r>
          <w:rPr>
            <w:noProof/>
            <w:webHidden/>
          </w:rPr>
          <w:t>65</w:t>
        </w:r>
        <w:r>
          <w:rPr>
            <w:noProof/>
            <w:webHidden/>
          </w:rPr>
          <w:fldChar w:fldCharType="end"/>
        </w:r>
      </w:hyperlink>
    </w:p>
    <w:p w14:paraId="701CCBCB" w14:textId="652D0738" w:rsidR="00957B2E" w:rsidRDefault="00957B2E">
      <w:pPr>
        <w:pStyle w:val="TOC2"/>
        <w:rPr>
          <w:rFonts w:asciiTheme="minorHAnsi" w:eastAsiaTheme="minorEastAsia" w:hAnsiTheme="minorHAnsi"/>
          <w:noProof/>
          <w:color w:val="auto"/>
          <w:sz w:val="24"/>
        </w:rPr>
      </w:pPr>
      <w:hyperlink w:anchor="_Toc237650746" w:history="1">
        <w:r w:rsidRPr="004134B9">
          <w:rPr>
            <w:rStyle w:val="Hyperlink"/>
            <w:noProof/>
          </w:rPr>
          <w:t>G.5 Standing Agendas</w:t>
        </w:r>
        <w:r>
          <w:rPr>
            <w:noProof/>
            <w:webHidden/>
          </w:rPr>
          <w:tab/>
        </w:r>
        <w:r>
          <w:rPr>
            <w:noProof/>
            <w:webHidden/>
          </w:rPr>
          <w:fldChar w:fldCharType="begin"/>
        </w:r>
        <w:r>
          <w:rPr>
            <w:noProof/>
            <w:webHidden/>
          </w:rPr>
          <w:instrText xml:space="preserve"> PAGEREF _Toc237650746 \h </w:instrText>
        </w:r>
        <w:r>
          <w:rPr>
            <w:noProof/>
            <w:webHidden/>
          </w:rPr>
        </w:r>
        <w:r>
          <w:rPr>
            <w:noProof/>
            <w:webHidden/>
          </w:rPr>
          <w:fldChar w:fldCharType="separate"/>
        </w:r>
        <w:r>
          <w:rPr>
            <w:noProof/>
            <w:webHidden/>
          </w:rPr>
          <w:t>66</w:t>
        </w:r>
        <w:r>
          <w:rPr>
            <w:noProof/>
            <w:webHidden/>
          </w:rPr>
          <w:fldChar w:fldCharType="end"/>
        </w:r>
      </w:hyperlink>
    </w:p>
    <w:p w14:paraId="1BC31EAA" w14:textId="049572EF" w:rsidR="00957B2E" w:rsidRDefault="00957B2E">
      <w:pPr>
        <w:pStyle w:val="TOC2"/>
        <w:rPr>
          <w:rFonts w:asciiTheme="minorHAnsi" w:eastAsiaTheme="minorEastAsia" w:hAnsiTheme="minorHAnsi"/>
          <w:noProof/>
          <w:color w:val="auto"/>
          <w:sz w:val="24"/>
        </w:rPr>
      </w:pPr>
      <w:hyperlink w:anchor="_Toc237650747" w:history="1">
        <w:r w:rsidRPr="004134B9">
          <w:rPr>
            <w:rStyle w:val="Hyperlink"/>
            <w:noProof/>
          </w:rPr>
          <w:t>G.6 The Micro-Exercise Catalog</w:t>
        </w:r>
        <w:r>
          <w:rPr>
            <w:noProof/>
            <w:webHidden/>
          </w:rPr>
          <w:tab/>
        </w:r>
        <w:r>
          <w:rPr>
            <w:noProof/>
            <w:webHidden/>
          </w:rPr>
          <w:fldChar w:fldCharType="begin"/>
        </w:r>
        <w:r>
          <w:rPr>
            <w:noProof/>
            <w:webHidden/>
          </w:rPr>
          <w:instrText xml:space="preserve"> PAGEREF _Toc237650747 \h </w:instrText>
        </w:r>
        <w:r>
          <w:rPr>
            <w:noProof/>
            <w:webHidden/>
          </w:rPr>
        </w:r>
        <w:r>
          <w:rPr>
            <w:noProof/>
            <w:webHidden/>
          </w:rPr>
          <w:fldChar w:fldCharType="separate"/>
        </w:r>
        <w:r>
          <w:rPr>
            <w:noProof/>
            <w:webHidden/>
          </w:rPr>
          <w:t>66</w:t>
        </w:r>
        <w:r>
          <w:rPr>
            <w:noProof/>
            <w:webHidden/>
          </w:rPr>
          <w:fldChar w:fldCharType="end"/>
        </w:r>
      </w:hyperlink>
    </w:p>
    <w:p w14:paraId="277C133C" w14:textId="2C664AEC" w:rsidR="00957B2E" w:rsidRDefault="00957B2E">
      <w:pPr>
        <w:pStyle w:val="TOC1"/>
        <w:rPr>
          <w:rFonts w:asciiTheme="minorHAnsi" w:eastAsiaTheme="minorEastAsia" w:hAnsiTheme="minorHAnsi"/>
          <w:b w:val="0"/>
          <w:noProof/>
          <w:color w:val="auto"/>
          <w:sz w:val="24"/>
        </w:rPr>
      </w:pPr>
      <w:hyperlink w:anchor="_Toc237650748" w:history="1">
        <w:r w:rsidRPr="004134B9">
          <w:rPr>
            <w:rStyle w:val="Hyperlink"/>
            <w:noProof/>
          </w:rPr>
          <w:t>Technical Annex H: The Master Timeline, Gating Thresholds, and Consequence Schedule</w:t>
        </w:r>
        <w:r>
          <w:rPr>
            <w:noProof/>
            <w:webHidden/>
          </w:rPr>
          <w:tab/>
        </w:r>
        <w:r>
          <w:rPr>
            <w:noProof/>
            <w:webHidden/>
          </w:rPr>
          <w:fldChar w:fldCharType="begin"/>
        </w:r>
        <w:r>
          <w:rPr>
            <w:noProof/>
            <w:webHidden/>
          </w:rPr>
          <w:instrText xml:space="preserve"> PAGEREF _Toc237650748 \h </w:instrText>
        </w:r>
        <w:r>
          <w:rPr>
            <w:noProof/>
            <w:webHidden/>
          </w:rPr>
        </w:r>
        <w:r>
          <w:rPr>
            <w:noProof/>
            <w:webHidden/>
          </w:rPr>
          <w:fldChar w:fldCharType="separate"/>
        </w:r>
        <w:r>
          <w:rPr>
            <w:noProof/>
            <w:webHidden/>
          </w:rPr>
          <w:t>69</w:t>
        </w:r>
        <w:r>
          <w:rPr>
            <w:noProof/>
            <w:webHidden/>
          </w:rPr>
          <w:fldChar w:fldCharType="end"/>
        </w:r>
      </w:hyperlink>
    </w:p>
    <w:p w14:paraId="5DFAB678" w14:textId="37591564" w:rsidR="00957B2E" w:rsidRDefault="00957B2E">
      <w:pPr>
        <w:pStyle w:val="TOC2"/>
        <w:rPr>
          <w:rFonts w:asciiTheme="minorHAnsi" w:eastAsiaTheme="minorEastAsia" w:hAnsiTheme="minorHAnsi"/>
          <w:noProof/>
          <w:color w:val="auto"/>
          <w:sz w:val="24"/>
        </w:rPr>
      </w:pPr>
      <w:hyperlink w:anchor="_Toc237650749" w:history="1">
        <w:r w:rsidRPr="004134B9">
          <w:rPr>
            <w:rStyle w:val="Hyperlink"/>
            <w:noProof/>
          </w:rPr>
          <w:t>H.1 The Master Timeline</w:t>
        </w:r>
        <w:r>
          <w:rPr>
            <w:noProof/>
            <w:webHidden/>
          </w:rPr>
          <w:tab/>
        </w:r>
        <w:r>
          <w:rPr>
            <w:noProof/>
            <w:webHidden/>
          </w:rPr>
          <w:fldChar w:fldCharType="begin"/>
        </w:r>
        <w:r>
          <w:rPr>
            <w:noProof/>
            <w:webHidden/>
          </w:rPr>
          <w:instrText xml:space="preserve"> PAGEREF _Toc237650749 \h </w:instrText>
        </w:r>
        <w:r>
          <w:rPr>
            <w:noProof/>
            <w:webHidden/>
          </w:rPr>
        </w:r>
        <w:r>
          <w:rPr>
            <w:noProof/>
            <w:webHidden/>
          </w:rPr>
          <w:fldChar w:fldCharType="separate"/>
        </w:r>
        <w:r>
          <w:rPr>
            <w:noProof/>
            <w:webHidden/>
          </w:rPr>
          <w:t>69</w:t>
        </w:r>
        <w:r>
          <w:rPr>
            <w:noProof/>
            <w:webHidden/>
          </w:rPr>
          <w:fldChar w:fldCharType="end"/>
        </w:r>
      </w:hyperlink>
    </w:p>
    <w:p w14:paraId="7636F2FB" w14:textId="78611592" w:rsidR="00957B2E" w:rsidRDefault="00957B2E">
      <w:pPr>
        <w:pStyle w:val="TOC2"/>
        <w:rPr>
          <w:rFonts w:asciiTheme="minorHAnsi" w:eastAsiaTheme="minorEastAsia" w:hAnsiTheme="minorHAnsi"/>
          <w:noProof/>
          <w:color w:val="auto"/>
          <w:sz w:val="24"/>
        </w:rPr>
      </w:pPr>
      <w:hyperlink w:anchor="_Toc237650750" w:history="1">
        <w:r w:rsidRPr="004134B9">
          <w:rPr>
            <w:rStyle w:val="Hyperlink"/>
            <w:noProof/>
          </w:rPr>
          <w:t>H.2 Gate Metric Definitions</w:t>
        </w:r>
        <w:r>
          <w:rPr>
            <w:noProof/>
            <w:webHidden/>
          </w:rPr>
          <w:tab/>
        </w:r>
        <w:r>
          <w:rPr>
            <w:noProof/>
            <w:webHidden/>
          </w:rPr>
          <w:fldChar w:fldCharType="begin"/>
        </w:r>
        <w:r>
          <w:rPr>
            <w:noProof/>
            <w:webHidden/>
          </w:rPr>
          <w:instrText xml:space="preserve"> PAGEREF _Toc237650750 \h </w:instrText>
        </w:r>
        <w:r>
          <w:rPr>
            <w:noProof/>
            <w:webHidden/>
          </w:rPr>
        </w:r>
        <w:r>
          <w:rPr>
            <w:noProof/>
            <w:webHidden/>
          </w:rPr>
          <w:fldChar w:fldCharType="separate"/>
        </w:r>
        <w:r>
          <w:rPr>
            <w:noProof/>
            <w:webHidden/>
          </w:rPr>
          <w:t>69</w:t>
        </w:r>
        <w:r>
          <w:rPr>
            <w:noProof/>
            <w:webHidden/>
          </w:rPr>
          <w:fldChar w:fldCharType="end"/>
        </w:r>
      </w:hyperlink>
    </w:p>
    <w:p w14:paraId="35147BC6" w14:textId="7C0582C1" w:rsidR="00957B2E" w:rsidRDefault="00957B2E">
      <w:pPr>
        <w:pStyle w:val="TOC2"/>
        <w:rPr>
          <w:rFonts w:asciiTheme="minorHAnsi" w:eastAsiaTheme="minorEastAsia" w:hAnsiTheme="minorHAnsi"/>
          <w:noProof/>
          <w:color w:val="auto"/>
          <w:sz w:val="24"/>
        </w:rPr>
      </w:pPr>
      <w:hyperlink w:anchor="_Toc237650751" w:history="1">
        <w:r w:rsidRPr="004134B9">
          <w:rPr>
            <w:rStyle w:val="Hyperlink"/>
            <w:noProof/>
          </w:rPr>
          <w:t>H.3 The Milestone Matrix</w:t>
        </w:r>
        <w:r>
          <w:rPr>
            <w:noProof/>
            <w:webHidden/>
          </w:rPr>
          <w:tab/>
        </w:r>
        <w:r>
          <w:rPr>
            <w:noProof/>
            <w:webHidden/>
          </w:rPr>
          <w:fldChar w:fldCharType="begin"/>
        </w:r>
        <w:r>
          <w:rPr>
            <w:noProof/>
            <w:webHidden/>
          </w:rPr>
          <w:instrText xml:space="preserve"> PAGEREF _Toc237650751 \h </w:instrText>
        </w:r>
        <w:r>
          <w:rPr>
            <w:noProof/>
            <w:webHidden/>
          </w:rPr>
        </w:r>
        <w:r>
          <w:rPr>
            <w:noProof/>
            <w:webHidden/>
          </w:rPr>
          <w:fldChar w:fldCharType="separate"/>
        </w:r>
        <w:r>
          <w:rPr>
            <w:noProof/>
            <w:webHidden/>
          </w:rPr>
          <w:t>69</w:t>
        </w:r>
        <w:r>
          <w:rPr>
            <w:noProof/>
            <w:webHidden/>
          </w:rPr>
          <w:fldChar w:fldCharType="end"/>
        </w:r>
      </w:hyperlink>
    </w:p>
    <w:p w14:paraId="6DDD26AE" w14:textId="225DDB1A" w:rsidR="00957B2E" w:rsidRDefault="00957B2E">
      <w:pPr>
        <w:pStyle w:val="TOC2"/>
        <w:rPr>
          <w:rFonts w:asciiTheme="minorHAnsi" w:eastAsiaTheme="minorEastAsia" w:hAnsiTheme="minorHAnsi"/>
          <w:noProof/>
          <w:color w:val="auto"/>
          <w:sz w:val="24"/>
        </w:rPr>
      </w:pPr>
      <w:hyperlink w:anchor="_Toc237650752" w:history="1">
        <w:r w:rsidRPr="004134B9">
          <w:rPr>
            <w:rStyle w:val="Hyperlink"/>
            <w:noProof/>
          </w:rPr>
          <w:t>H.4 The Opening Checklist Record</w:t>
        </w:r>
        <w:r>
          <w:rPr>
            <w:noProof/>
            <w:webHidden/>
          </w:rPr>
          <w:tab/>
        </w:r>
        <w:r>
          <w:rPr>
            <w:noProof/>
            <w:webHidden/>
          </w:rPr>
          <w:fldChar w:fldCharType="begin"/>
        </w:r>
        <w:r>
          <w:rPr>
            <w:noProof/>
            <w:webHidden/>
          </w:rPr>
          <w:instrText xml:space="preserve"> PAGEREF _Toc237650752 \h </w:instrText>
        </w:r>
        <w:r>
          <w:rPr>
            <w:noProof/>
            <w:webHidden/>
          </w:rPr>
        </w:r>
        <w:r>
          <w:rPr>
            <w:noProof/>
            <w:webHidden/>
          </w:rPr>
          <w:fldChar w:fldCharType="separate"/>
        </w:r>
        <w:r>
          <w:rPr>
            <w:noProof/>
            <w:webHidden/>
          </w:rPr>
          <w:t>70</w:t>
        </w:r>
        <w:r>
          <w:rPr>
            <w:noProof/>
            <w:webHidden/>
          </w:rPr>
          <w:fldChar w:fldCharType="end"/>
        </w:r>
      </w:hyperlink>
    </w:p>
    <w:p w14:paraId="5821D38D" w14:textId="1585B39D" w:rsidR="00957B2E" w:rsidRDefault="00957B2E">
      <w:pPr>
        <w:pStyle w:val="TOC1"/>
        <w:rPr>
          <w:rFonts w:asciiTheme="minorHAnsi" w:eastAsiaTheme="minorEastAsia" w:hAnsiTheme="minorHAnsi"/>
          <w:b w:val="0"/>
          <w:noProof/>
          <w:color w:val="auto"/>
          <w:sz w:val="24"/>
        </w:rPr>
      </w:pPr>
      <w:hyperlink w:anchor="_Toc237650753" w:history="1">
        <w:r w:rsidRPr="004134B9">
          <w:rPr>
            <w:rStyle w:val="Hyperlink"/>
            <w:noProof/>
          </w:rPr>
          <w:t>Technical Annex I: Crisis Protocol Checklists</w:t>
        </w:r>
        <w:r>
          <w:rPr>
            <w:noProof/>
            <w:webHidden/>
          </w:rPr>
          <w:tab/>
        </w:r>
        <w:r>
          <w:rPr>
            <w:noProof/>
            <w:webHidden/>
          </w:rPr>
          <w:fldChar w:fldCharType="begin"/>
        </w:r>
        <w:r>
          <w:rPr>
            <w:noProof/>
            <w:webHidden/>
          </w:rPr>
          <w:instrText xml:space="preserve"> PAGEREF _Toc237650753 \h </w:instrText>
        </w:r>
        <w:r>
          <w:rPr>
            <w:noProof/>
            <w:webHidden/>
          </w:rPr>
        </w:r>
        <w:r>
          <w:rPr>
            <w:noProof/>
            <w:webHidden/>
          </w:rPr>
          <w:fldChar w:fldCharType="separate"/>
        </w:r>
        <w:r>
          <w:rPr>
            <w:noProof/>
            <w:webHidden/>
          </w:rPr>
          <w:t>71</w:t>
        </w:r>
        <w:r>
          <w:rPr>
            <w:noProof/>
            <w:webHidden/>
          </w:rPr>
          <w:fldChar w:fldCharType="end"/>
        </w:r>
      </w:hyperlink>
    </w:p>
    <w:p w14:paraId="24BDA942" w14:textId="7EA76009" w:rsidR="00957B2E" w:rsidRDefault="00957B2E">
      <w:pPr>
        <w:pStyle w:val="TOC2"/>
        <w:rPr>
          <w:rFonts w:asciiTheme="minorHAnsi" w:eastAsiaTheme="minorEastAsia" w:hAnsiTheme="minorHAnsi"/>
          <w:noProof/>
          <w:color w:val="auto"/>
          <w:sz w:val="24"/>
        </w:rPr>
      </w:pPr>
      <w:hyperlink w:anchor="_Toc237650754" w:history="1">
        <w:r w:rsidRPr="004134B9">
          <w:rPr>
            <w:rStyle w:val="Hyperlink"/>
            <w:noProof/>
          </w:rPr>
          <w:t>I.1 Level One: Watch</w:t>
        </w:r>
        <w:r>
          <w:rPr>
            <w:noProof/>
            <w:webHidden/>
          </w:rPr>
          <w:tab/>
        </w:r>
        <w:r>
          <w:rPr>
            <w:noProof/>
            <w:webHidden/>
          </w:rPr>
          <w:fldChar w:fldCharType="begin"/>
        </w:r>
        <w:r>
          <w:rPr>
            <w:noProof/>
            <w:webHidden/>
          </w:rPr>
          <w:instrText xml:space="preserve"> PAGEREF _Toc237650754 \h </w:instrText>
        </w:r>
        <w:r>
          <w:rPr>
            <w:noProof/>
            <w:webHidden/>
          </w:rPr>
        </w:r>
        <w:r>
          <w:rPr>
            <w:noProof/>
            <w:webHidden/>
          </w:rPr>
          <w:fldChar w:fldCharType="separate"/>
        </w:r>
        <w:r>
          <w:rPr>
            <w:noProof/>
            <w:webHidden/>
          </w:rPr>
          <w:t>71</w:t>
        </w:r>
        <w:r>
          <w:rPr>
            <w:noProof/>
            <w:webHidden/>
          </w:rPr>
          <w:fldChar w:fldCharType="end"/>
        </w:r>
      </w:hyperlink>
    </w:p>
    <w:p w14:paraId="1B130512" w14:textId="345FA27F" w:rsidR="00957B2E" w:rsidRDefault="00957B2E">
      <w:pPr>
        <w:pStyle w:val="TOC2"/>
        <w:rPr>
          <w:rFonts w:asciiTheme="minorHAnsi" w:eastAsiaTheme="minorEastAsia" w:hAnsiTheme="minorHAnsi"/>
          <w:noProof/>
          <w:color w:val="auto"/>
          <w:sz w:val="24"/>
        </w:rPr>
      </w:pPr>
      <w:hyperlink w:anchor="_Toc237650755" w:history="1">
        <w:r w:rsidRPr="004134B9">
          <w:rPr>
            <w:rStyle w:val="Hyperlink"/>
            <w:noProof/>
          </w:rPr>
          <w:t>I.2 Level Two: Alert</w:t>
        </w:r>
        <w:r>
          <w:rPr>
            <w:noProof/>
            <w:webHidden/>
          </w:rPr>
          <w:tab/>
        </w:r>
        <w:r>
          <w:rPr>
            <w:noProof/>
            <w:webHidden/>
          </w:rPr>
          <w:fldChar w:fldCharType="begin"/>
        </w:r>
        <w:r>
          <w:rPr>
            <w:noProof/>
            <w:webHidden/>
          </w:rPr>
          <w:instrText xml:space="preserve"> PAGEREF _Toc237650755 \h </w:instrText>
        </w:r>
        <w:r>
          <w:rPr>
            <w:noProof/>
            <w:webHidden/>
          </w:rPr>
        </w:r>
        <w:r>
          <w:rPr>
            <w:noProof/>
            <w:webHidden/>
          </w:rPr>
          <w:fldChar w:fldCharType="separate"/>
        </w:r>
        <w:r>
          <w:rPr>
            <w:noProof/>
            <w:webHidden/>
          </w:rPr>
          <w:t>71</w:t>
        </w:r>
        <w:r>
          <w:rPr>
            <w:noProof/>
            <w:webHidden/>
          </w:rPr>
          <w:fldChar w:fldCharType="end"/>
        </w:r>
      </w:hyperlink>
    </w:p>
    <w:p w14:paraId="43B650F1" w14:textId="48F43675" w:rsidR="00957B2E" w:rsidRDefault="00957B2E">
      <w:pPr>
        <w:pStyle w:val="TOC2"/>
        <w:rPr>
          <w:rFonts w:asciiTheme="minorHAnsi" w:eastAsiaTheme="minorEastAsia" w:hAnsiTheme="minorHAnsi"/>
          <w:noProof/>
          <w:color w:val="auto"/>
          <w:sz w:val="24"/>
        </w:rPr>
      </w:pPr>
      <w:hyperlink w:anchor="_Toc237650756" w:history="1">
        <w:r w:rsidRPr="004134B9">
          <w:rPr>
            <w:rStyle w:val="Hyperlink"/>
            <w:noProof/>
          </w:rPr>
          <w:t>I.3 Level Three: Crisis</w:t>
        </w:r>
        <w:r>
          <w:rPr>
            <w:noProof/>
            <w:webHidden/>
          </w:rPr>
          <w:tab/>
        </w:r>
        <w:r>
          <w:rPr>
            <w:noProof/>
            <w:webHidden/>
          </w:rPr>
          <w:fldChar w:fldCharType="begin"/>
        </w:r>
        <w:r>
          <w:rPr>
            <w:noProof/>
            <w:webHidden/>
          </w:rPr>
          <w:instrText xml:space="preserve"> PAGEREF _Toc237650756 \h </w:instrText>
        </w:r>
        <w:r>
          <w:rPr>
            <w:noProof/>
            <w:webHidden/>
          </w:rPr>
        </w:r>
        <w:r>
          <w:rPr>
            <w:noProof/>
            <w:webHidden/>
          </w:rPr>
          <w:fldChar w:fldCharType="separate"/>
        </w:r>
        <w:r>
          <w:rPr>
            <w:noProof/>
            <w:webHidden/>
          </w:rPr>
          <w:t>71</w:t>
        </w:r>
        <w:r>
          <w:rPr>
            <w:noProof/>
            <w:webHidden/>
          </w:rPr>
          <w:fldChar w:fldCharType="end"/>
        </w:r>
      </w:hyperlink>
    </w:p>
    <w:p w14:paraId="444BF961" w14:textId="5609B91B" w:rsidR="00957B2E" w:rsidRDefault="00957B2E">
      <w:pPr>
        <w:pStyle w:val="TOC2"/>
        <w:rPr>
          <w:rFonts w:asciiTheme="minorHAnsi" w:eastAsiaTheme="minorEastAsia" w:hAnsiTheme="minorHAnsi"/>
          <w:noProof/>
          <w:color w:val="auto"/>
          <w:sz w:val="24"/>
        </w:rPr>
      </w:pPr>
      <w:hyperlink w:anchor="_Toc237650757" w:history="1">
        <w:r w:rsidRPr="004134B9">
          <w:rPr>
            <w:rStyle w:val="Hyperlink"/>
            <w:noProof/>
          </w:rPr>
          <w:t>I.4 Level Four: Severe Crisis</w:t>
        </w:r>
        <w:r>
          <w:rPr>
            <w:noProof/>
            <w:webHidden/>
          </w:rPr>
          <w:tab/>
        </w:r>
        <w:r>
          <w:rPr>
            <w:noProof/>
            <w:webHidden/>
          </w:rPr>
          <w:fldChar w:fldCharType="begin"/>
        </w:r>
        <w:r>
          <w:rPr>
            <w:noProof/>
            <w:webHidden/>
          </w:rPr>
          <w:instrText xml:space="preserve"> PAGEREF _Toc237650757 \h </w:instrText>
        </w:r>
        <w:r>
          <w:rPr>
            <w:noProof/>
            <w:webHidden/>
          </w:rPr>
        </w:r>
        <w:r>
          <w:rPr>
            <w:noProof/>
            <w:webHidden/>
          </w:rPr>
          <w:fldChar w:fldCharType="separate"/>
        </w:r>
        <w:r>
          <w:rPr>
            <w:noProof/>
            <w:webHidden/>
          </w:rPr>
          <w:t>71</w:t>
        </w:r>
        <w:r>
          <w:rPr>
            <w:noProof/>
            <w:webHidden/>
          </w:rPr>
          <w:fldChar w:fldCharType="end"/>
        </w:r>
      </w:hyperlink>
    </w:p>
    <w:p w14:paraId="31AAD12F" w14:textId="33E8AAB4" w:rsidR="00957B2E" w:rsidRDefault="00957B2E">
      <w:pPr>
        <w:pStyle w:val="TOC2"/>
        <w:rPr>
          <w:rFonts w:asciiTheme="minorHAnsi" w:eastAsiaTheme="minorEastAsia" w:hAnsiTheme="minorHAnsi"/>
          <w:noProof/>
          <w:color w:val="auto"/>
          <w:sz w:val="24"/>
        </w:rPr>
      </w:pPr>
      <w:hyperlink w:anchor="_Toc237650758" w:history="1">
        <w:r w:rsidRPr="004134B9">
          <w:rPr>
            <w:rStyle w:val="Hyperlink"/>
            <w:noProof/>
          </w:rPr>
          <w:t>I.5 Level Five: Maximum</w:t>
        </w:r>
        <w:r>
          <w:rPr>
            <w:noProof/>
            <w:webHidden/>
          </w:rPr>
          <w:tab/>
        </w:r>
        <w:r>
          <w:rPr>
            <w:noProof/>
            <w:webHidden/>
          </w:rPr>
          <w:fldChar w:fldCharType="begin"/>
        </w:r>
        <w:r>
          <w:rPr>
            <w:noProof/>
            <w:webHidden/>
          </w:rPr>
          <w:instrText xml:space="preserve"> PAGEREF _Toc237650758 \h </w:instrText>
        </w:r>
        <w:r>
          <w:rPr>
            <w:noProof/>
            <w:webHidden/>
          </w:rPr>
        </w:r>
        <w:r>
          <w:rPr>
            <w:noProof/>
            <w:webHidden/>
          </w:rPr>
          <w:fldChar w:fldCharType="separate"/>
        </w:r>
        <w:r>
          <w:rPr>
            <w:noProof/>
            <w:webHidden/>
          </w:rPr>
          <w:t>71</w:t>
        </w:r>
        <w:r>
          <w:rPr>
            <w:noProof/>
            <w:webHidden/>
          </w:rPr>
          <w:fldChar w:fldCharType="end"/>
        </w:r>
      </w:hyperlink>
    </w:p>
    <w:p w14:paraId="0127D4D7" w14:textId="3C9C264D" w:rsidR="00957B2E" w:rsidRDefault="00957B2E">
      <w:pPr>
        <w:pStyle w:val="TOC2"/>
        <w:rPr>
          <w:rFonts w:asciiTheme="minorHAnsi" w:eastAsiaTheme="minorEastAsia" w:hAnsiTheme="minorHAnsi"/>
          <w:noProof/>
          <w:color w:val="auto"/>
          <w:sz w:val="24"/>
        </w:rPr>
      </w:pPr>
      <w:hyperlink w:anchor="_Toc237650759" w:history="1">
        <w:r w:rsidRPr="004134B9">
          <w:rPr>
            <w:rStyle w:val="Hyperlink"/>
            <w:noProof/>
          </w:rPr>
          <w:t>I.6 The Corridor Emergency Override Checklist</w:t>
        </w:r>
        <w:r>
          <w:rPr>
            <w:noProof/>
            <w:webHidden/>
          </w:rPr>
          <w:tab/>
        </w:r>
        <w:r>
          <w:rPr>
            <w:noProof/>
            <w:webHidden/>
          </w:rPr>
          <w:fldChar w:fldCharType="begin"/>
        </w:r>
        <w:r>
          <w:rPr>
            <w:noProof/>
            <w:webHidden/>
          </w:rPr>
          <w:instrText xml:space="preserve"> PAGEREF _Toc237650759 \h </w:instrText>
        </w:r>
        <w:r>
          <w:rPr>
            <w:noProof/>
            <w:webHidden/>
          </w:rPr>
        </w:r>
        <w:r>
          <w:rPr>
            <w:noProof/>
            <w:webHidden/>
          </w:rPr>
          <w:fldChar w:fldCharType="separate"/>
        </w:r>
        <w:r>
          <w:rPr>
            <w:noProof/>
            <w:webHidden/>
          </w:rPr>
          <w:t>71</w:t>
        </w:r>
        <w:r>
          <w:rPr>
            <w:noProof/>
            <w:webHidden/>
          </w:rPr>
          <w:fldChar w:fldCharType="end"/>
        </w:r>
      </w:hyperlink>
    </w:p>
    <w:p w14:paraId="701CEAA2" w14:textId="46F7F18D" w:rsidR="00957B2E" w:rsidRDefault="00957B2E">
      <w:pPr>
        <w:pStyle w:val="TOC2"/>
        <w:rPr>
          <w:rFonts w:asciiTheme="minorHAnsi" w:eastAsiaTheme="minorEastAsia" w:hAnsiTheme="minorHAnsi"/>
          <w:noProof/>
          <w:color w:val="auto"/>
          <w:sz w:val="24"/>
        </w:rPr>
      </w:pPr>
      <w:hyperlink w:anchor="_Toc237650760" w:history="1">
        <w:r w:rsidRPr="004134B9">
          <w:rPr>
            <w:rStyle w:val="Hyperlink"/>
            <w:noProof/>
          </w:rPr>
          <w:t>I.7 Concurrence and Duration Table</w:t>
        </w:r>
        <w:r>
          <w:rPr>
            <w:noProof/>
            <w:webHidden/>
          </w:rPr>
          <w:tab/>
        </w:r>
        <w:r>
          <w:rPr>
            <w:noProof/>
            <w:webHidden/>
          </w:rPr>
          <w:fldChar w:fldCharType="begin"/>
        </w:r>
        <w:r>
          <w:rPr>
            <w:noProof/>
            <w:webHidden/>
          </w:rPr>
          <w:instrText xml:space="preserve"> PAGEREF _Toc237650760 \h </w:instrText>
        </w:r>
        <w:r>
          <w:rPr>
            <w:noProof/>
            <w:webHidden/>
          </w:rPr>
        </w:r>
        <w:r>
          <w:rPr>
            <w:noProof/>
            <w:webHidden/>
          </w:rPr>
          <w:fldChar w:fldCharType="separate"/>
        </w:r>
        <w:r>
          <w:rPr>
            <w:noProof/>
            <w:webHidden/>
          </w:rPr>
          <w:t>72</w:t>
        </w:r>
        <w:r>
          <w:rPr>
            <w:noProof/>
            <w:webHidden/>
          </w:rPr>
          <w:fldChar w:fldCharType="end"/>
        </w:r>
      </w:hyperlink>
    </w:p>
    <w:p w14:paraId="20624157" w14:textId="14377706" w:rsidR="00957B2E" w:rsidRDefault="00957B2E">
      <w:pPr>
        <w:pStyle w:val="TOC1"/>
        <w:rPr>
          <w:rFonts w:asciiTheme="minorHAnsi" w:eastAsiaTheme="minorEastAsia" w:hAnsiTheme="minorHAnsi"/>
          <w:b w:val="0"/>
          <w:noProof/>
          <w:color w:val="auto"/>
          <w:sz w:val="24"/>
        </w:rPr>
      </w:pPr>
      <w:hyperlink w:anchor="_Toc237650761" w:history="1">
        <w:r w:rsidRPr="004134B9">
          <w:rPr>
            <w:rStyle w:val="Hyperlink"/>
            <w:noProof/>
          </w:rPr>
          <w:t>Technical Annex J: The Red Lines Register</w:t>
        </w:r>
        <w:r>
          <w:rPr>
            <w:noProof/>
            <w:webHidden/>
          </w:rPr>
          <w:tab/>
        </w:r>
        <w:r>
          <w:rPr>
            <w:noProof/>
            <w:webHidden/>
          </w:rPr>
          <w:fldChar w:fldCharType="begin"/>
        </w:r>
        <w:r>
          <w:rPr>
            <w:noProof/>
            <w:webHidden/>
          </w:rPr>
          <w:instrText xml:space="preserve"> PAGEREF _Toc237650761 \h </w:instrText>
        </w:r>
        <w:r>
          <w:rPr>
            <w:noProof/>
            <w:webHidden/>
          </w:rPr>
        </w:r>
        <w:r>
          <w:rPr>
            <w:noProof/>
            <w:webHidden/>
          </w:rPr>
          <w:fldChar w:fldCharType="separate"/>
        </w:r>
        <w:r>
          <w:rPr>
            <w:noProof/>
            <w:webHidden/>
          </w:rPr>
          <w:t>73</w:t>
        </w:r>
        <w:r>
          <w:rPr>
            <w:noProof/>
            <w:webHidden/>
          </w:rPr>
          <w:fldChar w:fldCharType="end"/>
        </w:r>
      </w:hyperlink>
    </w:p>
    <w:p w14:paraId="7471689D" w14:textId="124D5F03" w:rsidR="00957B2E" w:rsidRDefault="00957B2E">
      <w:pPr>
        <w:pStyle w:val="TOC1"/>
        <w:rPr>
          <w:rFonts w:asciiTheme="minorHAnsi" w:eastAsiaTheme="minorEastAsia" w:hAnsiTheme="minorHAnsi"/>
          <w:b w:val="0"/>
          <w:noProof/>
          <w:color w:val="auto"/>
          <w:sz w:val="24"/>
        </w:rPr>
      </w:pPr>
      <w:hyperlink w:anchor="_Toc237650762" w:history="1">
        <w:r w:rsidRPr="004134B9">
          <w:rPr>
            <w:rStyle w:val="Hyperlink"/>
            <w:noProof/>
          </w:rPr>
          <w:t>Technical Annex K: Equipment and Infrastructure Schedule</w:t>
        </w:r>
        <w:r>
          <w:rPr>
            <w:noProof/>
            <w:webHidden/>
          </w:rPr>
          <w:tab/>
        </w:r>
        <w:r>
          <w:rPr>
            <w:noProof/>
            <w:webHidden/>
          </w:rPr>
          <w:fldChar w:fldCharType="begin"/>
        </w:r>
        <w:r>
          <w:rPr>
            <w:noProof/>
            <w:webHidden/>
          </w:rPr>
          <w:instrText xml:space="preserve"> PAGEREF _Toc237650762 \h </w:instrText>
        </w:r>
        <w:r>
          <w:rPr>
            <w:noProof/>
            <w:webHidden/>
          </w:rPr>
        </w:r>
        <w:r>
          <w:rPr>
            <w:noProof/>
            <w:webHidden/>
          </w:rPr>
          <w:fldChar w:fldCharType="separate"/>
        </w:r>
        <w:r>
          <w:rPr>
            <w:noProof/>
            <w:webHidden/>
          </w:rPr>
          <w:t>76</w:t>
        </w:r>
        <w:r>
          <w:rPr>
            <w:noProof/>
            <w:webHidden/>
          </w:rPr>
          <w:fldChar w:fldCharType="end"/>
        </w:r>
      </w:hyperlink>
    </w:p>
    <w:p w14:paraId="3DC75036" w14:textId="43641AD8" w:rsidR="00957B2E" w:rsidRDefault="00957B2E">
      <w:pPr>
        <w:pStyle w:val="TOC2"/>
        <w:rPr>
          <w:rFonts w:asciiTheme="minorHAnsi" w:eastAsiaTheme="minorEastAsia" w:hAnsiTheme="minorHAnsi"/>
          <w:noProof/>
          <w:color w:val="auto"/>
          <w:sz w:val="24"/>
        </w:rPr>
      </w:pPr>
      <w:hyperlink w:anchor="_Toc237650763" w:history="1">
        <w:r w:rsidRPr="004134B9">
          <w:rPr>
            <w:rStyle w:val="Hyperlink"/>
            <w:noProof/>
          </w:rPr>
          <w:t>K.1 Nuclear Facility Baseline Equipment</w:t>
        </w:r>
        <w:r>
          <w:rPr>
            <w:noProof/>
            <w:webHidden/>
          </w:rPr>
          <w:tab/>
        </w:r>
        <w:r>
          <w:rPr>
            <w:noProof/>
            <w:webHidden/>
          </w:rPr>
          <w:fldChar w:fldCharType="begin"/>
        </w:r>
        <w:r>
          <w:rPr>
            <w:noProof/>
            <w:webHidden/>
          </w:rPr>
          <w:instrText xml:space="preserve"> PAGEREF _Toc237650763 \h </w:instrText>
        </w:r>
        <w:r>
          <w:rPr>
            <w:noProof/>
            <w:webHidden/>
          </w:rPr>
        </w:r>
        <w:r>
          <w:rPr>
            <w:noProof/>
            <w:webHidden/>
          </w:rPr>
          <w:fldChar w:fldCharType="separate"/>
        </w:r>
        <w:r>
          <w:rPr>
            <w:noProof/>
            <w:webHidden/>
          </w:rPr>
          <w:t>76</w:t>
        </w:r>
        <w:r>
          <w:rPr>
            <w:noProof/>
            <w:webHidden/>
          </w:rPr>
          <w:fldChar w:fldCharType="end"/>
        </w:r>
      </w:hyperlink>
    </w:p>
    <w:p w14:paraId="225D0727" w14:textId="695556B6" w:rsidR="00957B2E" w:rsidRDefault="00957B2E">
      <w:pPr>
        <w:pStyle w:val="TOC2"/>
        <w:rPr>
          <w:rFonts w:asciiTheme="minorHAnsi" w:eastAsiaTheme="minorEastAsia" w:hAnsiTheme="minorHAnsi"/>
          <w:noProof/>
          <w:color w:val="auto"/>
          <w:sz w:val="24"/>
        </w:rPr>
      </w:pPr>
      <w:hyperlink w:anchor="_Toc237650764" w:history="1">
        <w:r w:rsidRPr="004134B9">
          <w:rPr>
            <w:rStyle w:val="Hyperlink"/>
            <w:noProof/>
          </w:rPr>
          <w:t>K.2 The Sampling Kit Standard</w:t>
        </w:r>
        <w:r>
          <w:rPr>
            <w:noProof/>
            <w:webHidden/>
          </w:rPr>
          <w:tab/>
        </w:r>
        <w:r>
          <w:rPr>
            <w:noProof/>
            <w:webHidden/>
          </w:rPr>
          <w:fldChar w:fldCharType="begin"/>
        </w:r>
        <w:r>
          <w:rPr>
            <w:noProof/>
            <w:webHidden/>
          </w:rPr>
          <w:instrText xml:space="preserve"> PAGEREF _Toc237650764 \h </w:instrText>
        </w:r>
        <w:r>
          <w:rPr>
            <w:noProof/>
            <w:webHidden/>
          </w:rPr>
        </w:r>
        <w:r>
          <w:rPr>
            <w:noProof/>
            <w:webHidden/>
          </w:rPr>
          <w:fldChar w:fldCharType="separate"/>
        </w:r>
        <w:r>
          <w:rPr>
            <w:noProof/>
            <w:webHidden/>
          </w:rPr>
          <w:t>76</w:t>
        </w:r>
        <w:r>
          <w:rPr>
            <w:noProof/>
            <w:webHidden/>
          </w:rPr>
          <w:fldChar w:fldCharType="end"/>
        </w:r>
      </w:hyperlink>
    </w:p>
    <w:p w14:paraId="65E82D58" w14:textId="4FAEA5B4" w:rsidR="00957B2E" w:rsidRDefault="00957B2E">
      <w:pPr>
        <w:pStyle w:val="TOC2"/>
        <w:rPr>
          <w:rFonts w:asciiTheme="minorHAnsi" w:eastAsiaTheme="minorEastAsia" w:hAnsiTheme="minorHAnsi"/>
          <w:noProof/>
          <w:color w:val="auto"/>
          <w:sz w:val="24"/>
        </w:rPr>
      </w:pPr>
      <w:hyperlink w:anchor="_Toc237650765" w:history="1">
        <w:r w:rsidRPr="004134B9">
          <w:rPr>
            <w:rStyle w:val="Hyperlink"/>
            <w:noProof/>
          </w:rPr>
          <w:t>K.3 Maritime Surveillance Infrastructure</w:t>
        </w:r>
        <w:r>
          <w:rPr>
            <w:noProof/>
            <w:webHidden/>
          </w:rPr>
          <w:tab/>
        </w:r>
        <w:r>
          <w:rPr>
            <w:noProof/>
            <w:webHidden/>
          </w:rPr>
          <w:fldChar w:fldCharType="begin"/>
        </w:r>
        <w:r>
          <w:rPr>
            <w:noProof/>
            <w:webHidden/>
          </w:rPr>
          <w:instrText xml:space="preserve"> PAGEREF _Toc237650765 \h </w:instrText>
        </w:r>
        <w:r>
          <w:rPr>
            <w:noProof/>
            <w:webHidden/>
          </w:rPr>
        </w:r>
        <w:r>
          <w:rPr>
            <w:noProof/>
            <w:webHidden/>
          </w:rPr>
          <w:fldChar w:fldCharType="separate"/>
        </w:r>
        <w:r>
          <w:rPr>
            <w:noProof/>
            <w:webHidden/>
          </w:rPr>
          <w:t>76</w:t>
        </w:r>
        <w:r>
          <w:rPr>
            <w:noProof/>
            <w:webHidden/>
          </w:rPr>
          <w:fldChar w:fldCharType="end"/>
        </w:r>
      </w:hyperlink>
    </w:p>
    <w:p w14:paraId="1720826E" w14:textId="7F7BFE53" w:rsidR="00957B2E" w:rsidRDefault="00957B2E">
      <w:pPr>
        <w:pStyle w:val="TOC2"/>
        <w:rPr>
          <w:rFonts w:asciiTheme="minorHAnsi" w:eastAsiaTheme="minorEastAsia" w:hAnsiTheme="minorHAnsi"/>
          <w:noProof/>
          <w:color w:val="auto"/>
          <w:sz w:val="24"/>
        </w:rPr>
      </w:pPr>
      <w:hyperlink w:anchor="_Toc237650766" w:history="1">
        <w:r w:rsidRPr="004134B9">
          <w:rPr>
            <w:rStyle w:val="Hyperlink"/>
            <w:noProof/>
          </w:rPr>
          <w:t>K.4 Communications Resilience</w:t>
        </w:r>
        <w:r>
          <w:rPr>
            <w:noProof/>
            <w:webHidden/>
          </w:rPr>
          <w:tab/>
        </w:r>
        <w:r>
          <w:rPr>
            <w:noProof/>
            <w:webHidden/>
          </w:rPr>
          <w:fldChar w:fldCharType="begin"/>
        </w:r>
        <w:r>
          <w:rPr>
            <w:noProof/>
            <w:webHidden/>
          </w:rPr>
          <w:instrText xml:space="preserve"> PAGEREF _Toc237650766 \h </w:instrText>
        </w:r>
        <w:r>
          <w:rPr>
            <w:noProof/>
            <w:webHidden/>
          </w:rPr>
        </w:r>
        <w:r>
          <w:rPr>
            <w:noProof/>
            <w:webHidden/>
          </w:rPr>
          <w:fldChar w:fldCharType="separate"/>
        </w:r>
        <w:r>
          <w:rPr>
            <w:noProof/>
            <w:webHidden/>
          </w:rPr>
          <w:t>76</w:t>
        </w:r>
        <w:r>
          <w:rPr>
            <w:noProof/>
            <w:webHidden/>
          </w:rPr>
          <w:fldChar w:fldCharType="end"/>
        </w:r>
      </w:hyperlink>
    </w:p>
    <w:p w14:paraId="55387A4B" w14:textId="5B85B916" w:rsidR="00957B2E" w:rsidRDefault="00957B2E">
      <w:pPr>
        <w:pStyle w:val="TOC2"/>
        <w:rPr>
          <w:rFonts w:asciiTheme="minorHAnsi" w:eastAsiaTheme="minorEastAsia" w:hAnsiTheme="minorHAnsi"/>
          <w:noProof/>
          <w:color w:val="auto"/>
          <w:sz w:val="24"/>
        </w:rPr>
      </w:pPr>
      <w:hyperlink w:anchor="_Toc237650767" w:history="1">
        <w:r w:rsidRPr="004134B9">
          <w:rPr>
            <w:rStyle w:val="Hyperlink"/>
            <w:noProof/>
          </w:rPr>
          <w:t>K.5 Independent Technical Authority Certification</w:t>
        </w:r>
        <w:r>
          <w:rPr>
            <w:noProof/>
            <w:webHidden/>
          </w:rPr>
          <w:tab/>
        </w:r>
        <w:r>
          <w:rPr>
            <w:noProof/>
            <w:webHidden/>
          </w:rPr>
          <w:fldChar w:fldCharType="begin"/>
        </w:r>
        <w:r>
          <w:rPr>
            <w:noProof/>
            <w:webHidden/>
          </w:rPr>
          <w:instrText xml:space="preserve"> PAGEREF _Toc237650767 \h </w:instrText>
        </w:r>
        <w:r>
          <w:rPr>
            <w:noProof/>
            <w:webHidden/>
          </w:rPr>
        </w:r>
        <w:r>
          <w:rPr>
            <w:noProof/>
            <w:webHidden/>
          </w:rPr>
          <w:fldChar w:fldCharType="separate"/>
        </w:r>
        <w:r>
          <w:rPr>
            <w:noProof/>
            <w:webHidden/>
          </w:rPr>
          <w:t>76</w:t>
        </w:r>
        <w:r>
          <w:rPr>
            <w:noProof/>
            <w:webHidden/>
          </w:rPr>
          <w:fldChar w:fldCharType="end"/>
        </w:r>
      </w:hyperlink>
    </w:p>
    <w:p w14:paraId="72B88242" w14:textId="71EA913F" w:rsidR="00957B2E" w:rsidRDefault="00957B2E">
      <w:pPr>
        <w:pStyle w:val="TOC1"/>
        <w:rPr>
          <w:rFonts w:asciiTheme="minorHAnsi" w:eastAsiaTheme="minorEastAsia" w:hAnsiTheme="minorHAnsi"/>
          <w:b w:val="0"/>
          <w:noProof/>
          <w:color w:val="auto"/>
          <w:sz w:val="24"/>
        </w:rPr>
      </w:pPr>
      <w:hyperlink w:anchor="_Toc237650768" w:history="1">
        <w:r w:rsidRPr="004134B9">
          <w:rPr>
            <w:rStyle w:val="Hyperlink"/>
            <w:noProof/>
          </w:rPr>
          <w:t>Technical Annex L: The Transparency Portals and Data Infrastructure</w:t>
        </w:r>
        <w:r>
          <w:rPr>
            <w:noProof/>
            <w:webHidden/>
          </w:rPr>
          <w:tab/>
        </w:r>
        <w:r>
          <w:rPr>
            <w:noProof/>
            <w:webHidden/>
          </w:rPr>
          <w:fldChar w:fldCharType="begin"/>
        </w:r>
        <w:r>
          <w:rPr>
            <w:noProof/>
            <w:webHidden/>
          </w:rPr>
          <w:instrText xml:space="preserve"> PAGEREF _Toc237650768 \h </w:instrText>
        </w:r>
        <w:r>
          <w:rPr>
            <w:noProof/>
            <w:webHidden/>
          </w:rPr>
        </w:r>
        <w:r>
          <w:rPr>
            <w:noProof/>
            <w:webHidden/>
          </w:rPr>
          <w:fldChar w:fldCharType="separate"/>
        </w:r>
        <w:r>
          <w:rPr>
            <w:noProof/>
            <w:webHidden/>
          </w:rPr>
          <w:t>77</w:t>
        </w:r>
        <w:r>
          <w:rPr>
            <w:noProof/>
            <w:webHidden/>
          </w:rPr>
          <w:fldChar w:fldCharType="end"/>
        </w:r>
      </w:hyperlink>
    </w:p>
    <w:p w14:paraId="2B6A1736" w14:textId="13251651" w:rsidR="00957B2E" w:rsidRDefault="00957B2E">
      <w:pPr>
        <w:pStyle w:val="TOC2"/>
        <w:rPr>
          <w:rFonts w:asciiTheme="minorHAnsi" w:eastAsiaTheme="minorEastAsia" w:hAnsiTheme="minorHAnsi"/>
          <w:noProof/>
          <w:color w:val="auto"/>
          <w:sz w:val="24"/>
        </w:rPr>
      </w:pPr>
      <w:hyperlink w:anchor="_Toc237650769" w:history="1">
        <w:r w:rsidRPr="004134B9">
          <w:rPr>
            <w:rStyle w:val="Hyperlink"/>
            <w:noProof/>
          </w:rPr>
          <w:t>L.1 Hosting and Resilience</w:t>
        </w:r>
        <w:r>
          <w:rPr>
            <w:noProof/>
            <w:webHidden/>
          </w:rPr>
          <w:tab/>
        </w:r>
        <w:r>
          <w:rPr>
            <w:noProof/>
            <w:webHidden/>
          </w:rPr>
          <w:fldChar w:fldCharType="begin"/>
        </w:r>
        <w:r>
          <w:rPr>
            <w:noProof/>
            <w:webHidden/>
          </w:rPr>
          <w:instrText xml:space="preserve"> PAGEREF _Toc237650769 \h </w:instrText>
        </w:r>
        <w:r>
          <w:rPr>
            <w:noProof/>
            <w:webHidden/>
          </w:rPr>
        </w:r>
        <w:r>
          <w:rPr>
            <w:noProof/>
            <w:webHidden/>
          </w:rPr>
          <w:fldChar w:fldCharType="separate"/>
        </w:r>
        <w:r>
          <w:rPr>
            <w:noProof/>
            <w:webHidden/>
          </w:rPr>
          <w:t>77</w:t>
        </w:r>
        <w:r>
          <w:rPr>
            <w:noProof/>
            <w:webHidden/>
          </w:rPr>
          <w:fldChar w:fldCharType="end"/>
        </w:r>
      </w:hyperlink>
    </w:p>
    <w:p w14:paraId="20094890" w14:textId="777206C9" w:rsidR="00957B2E" w:rsidRDefault="00957B2E">
      <w:pPr>
        <w:pStyle w:val="TOC2"/>
        <w:rPr>
          <w:rFonts w:asciiTheme="minorHAnsi" w:eastAsiaTheme="minorEastAsia" w:hAnsiTheme="minorHAnsi"/>
          <w:noProof/>
          <w:color w:val="auto"/>
          <w:sz w:val="24"/>
        </w:rPr>
      </w:pPr>
      <w:hyperlink w:anchor="_Toc237650770" w:history="1">
        <w:r w:rsidRPr="004134B9">
          <w:rPr>
            <w:rStyle w:val="Hyperlink"/>
            <w:noProof/>
          </w:rPr>
          <w:t>L.2 Data Fields and Cadence</w:t>
        </w:r>
        <w:r>
          <w:rPr>
            <w:noProof/>
            <w:webHidden/>
          </w:rPr>
          <w:tab/>
        </w:r>
        <w:r>
          <w:rPr>
            <w:noProof/>
            <w:webHidden/>
          </w:rPr>
          <w:fldChar w:fldCharType="begin"/>
        </w:r>
        <w:r>
          <w:rPr>
            <w:noProof/>
            <w:webHidden/>
          </w:rPr>
          <w:instrText xml:space="preserve"> PAGEREF _Toc237650770 \h </w:instrText>
        </w:r>
        <w:r>
          <w:rPr>
            <w:noProof/>
            <w:webHidden/>
          </w:rPr>
        </w:r>
        <w:r>
          <w:rPr>
            <w:noProof/>
            <w:webHidden/>
          </w:rPr>
          <w:fldChar w:fldCharType="separate"/>
        </w:r>
        <w:r>
          <w:rPr>
            <w:noProof/>
            <w:webHidden/>
          </w:rPr>
          <w:t>77</w:t>
        </w:r>
        <w:r>
          <w:rPr>
            <w:noProof/>
            <w:webHidden/>
          </w:rPr>
          <w:fldChar w:fldCharType="end"/>
        </w:r>
      </w:hyperlink>
    </w:p>
    <w:p w14:paraId="1F317CE7" w14:textId="4D96E02F" w:rsidR="00957B2E" w:rsidRDefault="00957B2E">
      <w:pPr>
        <w:pStyle w:val="TOC2"/>
        <w:rPr>
          <w:rFonts w:asciiTheme="minorHAnsi" w:eastAsiaTheme="minorEastAsia" w:hAnsiTheme="minorHAnsi"/>
          <w:noProof/>
          <w:color w:val="auto"/>
          <w:sz w:val="24"/>
        </w:rPr>
      </w:pPr>
      <w:hyperlink w:anchor="_Toc237650771" w:history="1">
        <w:r w:rsidRPr="004134B9">
          <w:rPr>
            <w:rStyle w:val="Hyperlink"/>
            <w:noProof/>
          </w:rPr>
          <w:t>L.3 Integrity Rules</w:t>
        </w:r>
        <w:r>
          <w:rPr>
            <w:noProof/>
            <w:webHidden/>
          </w:rPr>
          <w:tab/>
        </w:r>
        <w:r>
          <w:rPr>
            <w:noProof/>
            <w:webHidden/>
          </w:rPr>
          <w:fldChar w:fldCharType="begin"/>
        </w:r>
        <w:r>
          <w:rPr>
            <w:noProof/>
            <w:webHidden/>
          </w:rPr>
          <w:instrText xml:space="preserve"> PAGEREF _Toc237650771 \h </w:instrText>
        </w:r>
        <w:r>
          <w:rPr>
            <w:noProof/>
            <w:webHidden/>
          </w:rPr>
        </w:r>
        <w:r>
          <w:rPr>
            <w:noProof/>
            <w:webHidden/>
          </w:rPr>
          <w:fldChar w:fldCharType="separate"/>
        </w:r>
        <w:r>
          <w:rPr>
            <w:noProof/>
            <w:webHidden/>
          </w:rPr>
          <w:t>77</w:t>
        </w:r>
        <w:r>
          <w:rPr>
            <w:noProof/>
            <w:webHidden/>
          </w:rPr>
          <w:fldChar w:fldCharType="end"/>
        </w:r>
      </w:hyperlink>
    </w:p>
    <w:p w14:paraId="4891736C" w14:textId="573C7278" w:rsidR="00957B2E" w:rsidRDefault="00957B2E">
      <w:pPr>
        <w:pStyle w:val="TOC2"/>
        <w:rPr>
          <w:rFonts w:asciiTheme="minorHAnsi" w:eastAsiaTheme="minorEastAsia" w:hAnsiTheme="minorHAnsi"/>
          <w:noProof/>
          <w:color w:val="auto"/>
          <w:sz w:val="24"/>
        </w:rPr>
      </w:pPr>
      <w:hyperlink w:anchor="_Toc237650772" w:history="1">
        <w:r w:rsidRPr="004134B9">
          <w:rPr>
            <w:rStyle w:val="Hyperlink"/>
            <w:noProof/>
          </w:rPr>
          <w:t>L.4 Access Tiers</w:t>
        </w:r>
        <w:r>
          <w:rPr>
            <w:noProof/>
            <w:webHidden/>
          </w:rPr>
          <w:tab/>
        </w:r>
        <w:r>
          <w:rPr>
            <w:noProof/>
            <w:webHidden/>
          </w:rPr>
          <w:fldChar w:fldCharType="begin"/>
        </w:r>
        <w:r>
          <w:rPr>
            <w:noProof/>
            <w:webHidden/>
          </w:rPr>
          <w:instrText xml:space="preserve"> PAGEREF _Toc237650772 \h </w:instrText>
        </w:r>
        <w:r>
          <w:rPr>
            <w:noProof/>
            <w:webHidden/>
          </w:rPr>
        </w:r>
        <w:r>
          <w:rPr>
            <w:noProof/>
            <w:webHidden/>
          </w:rPr>
          <w:fldChar w:fldCharType="separate"/>
        </w:r>
        <w:r>
          <w:rPr>
            <w:noProof/>
            <w:webHidden/>
          </w:rPr>
          <w:t>77</w:t>
        </w:r>
        <w:r>
          <w:rPr>
            <w:noProof/>
            <w:webHidden/>
          </w:rPr>
          <w:fldChar w:fldCharType="end"/>
        </w:r>
      </w:hyperlink>
    </w:p>
    <w:p w14:paraId="0F05D758" w14:textId="350A1CF2" w:rsidR="00957B2E" w:rsidRDefault="00957B2E">
      <w:pPr>
        <w:pStyle w:val="TOC2"/>
        <w:rPr>
          <w:rFonts w:asciiTheme="minorHAnsi" w:eastAsiaTheme="minorEastAsia" w:hAnsiTheme="minorHAnsi"/>
          <w:noProof/>
          <w:color w:val="auto"/>
          <w:sz w:val="24"/>
        </w:rPr>
      </w:pPr>
      <w:hyperlink w:anchor="_Toc237650773" w:history="1">
        <w:r w:rsidRPr="004134B9">
          <w:rPr>
            <w:rStyle w:val="Hyperlink"/>
            <w:noProof/>
          </w:rPr>
          <w:t>L.5 Redaction Discipline</w:t>
        </w:r>
        <w:r>
          <w:rPr>
            <w:noProof/>
            <w:webHidden/>
          </w:rPr>
          <w:tab/>
        </w:r>
        <w:r>
          <w:rPr>
            <w:noProof/>
            <w:webHidden/>
          </w:rPr>
          <w:fldChar w:fldCharType="begin"/>
        </w:r>
        <w:r>
          <w:rPr>
            <w:noProof/>
            <w:webHidden/>
          </w:rPr>
          <w:instrText xml:space="preserve"> PAGEREF _Toc237650773 \h </w:instrText>
        </w:r>
        <w:r>
          <w:rPr>
            <w:noProof/>
            <w:webHidden/>
          </w:rPr>
        </w:r>
        <w:r>
          <w:rPr>
            <w:noProof/>
            <w:webHidden/>
          </w:rPr>
          <w:fldChar w:fldCharType="separate"/>
        </w:r>
        <w:r>
          <w:rPr>
            <w:noProof/>
            <w:webHidden/>
          </w:rPr>
          <w:t>78</w:t>
        </w:r>
        <w:r>
          <w:rPr>
            <w:noProof/>
            <w:webHidden/>
          </w:rPr>
          <w:fldChar w:fldCharType="end"/>
        </w:r>
      </w:hyperlink>
    </w:p>
    <w:p w14:paraId="6E230E07" w14:textId="4583C771" w:rsidR="00957B2E" w:rsidRDefault="00957B2E">
      <w:pPr>
        <w:pStyle w:val="TOC1"/>
        <w:rPr>
          <w:rFonts w:asciiTheme="minorHAnsi" w:eastAsiaTheme="minorEastAsia" w:hAnsiTheme="minorHAnsi"/>
          <w:b w:val="0"/>
          <w:noProof/>
          <w:color w:val="auto"/>
          <w:sz w:val="24"/>
        </w:rPr>
      </w:pPr>
      <w:hyperlink w:anchor="_Toc237650774" w:history="1">
        <w:r w:rsidRPr="004134B9">
          <w:rPr>
            <w:rStyle w:val="Hyperlink"/>
            <w:noProof/>
          </w:rPr>
          <w:t>Technical Annex M: Binding Definitions</w:t>
        </w:r>
        <w:r>
          <w:rPr>
            <w:noProof/>
            <w:webHidden/>
          </w:rPr>
          <w:tab/>
        </w:r>
        <w:r>
          <w:rPr>
            <w:noProof/>
            <w:webHidden/>
          </w:rPr>
          <w:fldChar w:fldCharType="begin"/>
        </w:r>
        <w:r>
          <w:rPr>
            <w:noProof/>
            <w:webHidden/>
          </w:rPr>
          <w:instrText xml:space="preserve"> PAGEREF _Toc237650774 \h </w:instrText>
        </w:r>
        <w:r>
          <w:rPr>
            <w:noProof/>
            <w:webHidden/>
          </w:rPr>
        </w:r>
        <w:r>
          <w:rPr>
            <w:noProof/>
            <w:webHidden/>
          </w:rPr>
          <w:fldChar w:fldCharType="separate"/>
        </w:r>
        <w:r>
          <w:rPr>
            <w:noProof/>
            <w:webHidden/>
          </w:rPr>
          <w:t>79</w:t>
        </w:r>
        <w:r>
          <w:rPr>
            <w:noProof/>
            <w:webHidden/>
          </w:rPr>
          <w:fldChar w:fldCharType="end"/>
        </w:r>
      </w:hyperlink>
    </w:p>
    <w:p w14:paraId="51DE122F" w14:textId="373E2D12" w:rsidR="00957B2E" w:rsidRDefault="00957B2E">
      <w:pPr>
        <w:pStyle w:val="TOC1"/>
        <w:rPr>
          <w:rFonts w:asciiTheme="minorHAnsi" w:eastAsiaTheme="minorEastAsia" w:hAnsiTheme="minorHAnsi"/>
          <w:b w:val="0"/>
          <w:noProof/>
          <w:color w:val="auto"/>
          <w:sz w:val="24"/>
        </w:rPr>
      </w:pPr>
      <w:hyperlink w:anchor="_Toc237650775" w:history="1">
        <w:r w:rsidRPr="004134B9">
          <w:rPr>
            <w:rStyle w:val="Hyperlink"/>
            <w:noProof/>
          </w:rPr>
          <w:t>Technical Annex N: The Accession Protocol</w:t>
        </w:r>
        <w:r>
          <w:rPr>
            <w:noProof/>
            <w:webHidden/>
          </w:rPr>
          <w:tab/>
        </w:r>
        <w:r>
          <w:rPr>
            <w:noProof/>
            <w:webHidden/>
          </w:rPr>
          <w:fldChar w:fldCharType="begin"/>
        </w:r>
        <w:r>
          <w:rPr>
            <w:noProof/>
            <w:webHidden/>
          </w:rPr>
          <w:instrText xml:space="preserve"> PAGEREF _Toc237650775 \h </w:instrText>
        </w:r>
        <w:r>
          <w:rPr>
            <w:noProof/>
            <w:webHidden/>
          </w:rPr>
        </w:r>
        <w:r>
          <w:rPr>
            <w:noProof/>
            <w:webHidden/>
          </w:rPr>
          <w:fldChar w:fldCharType="separate"/>
        </w:r>
        <w:r>
          <w:rPr>
            <w:noProof/>
            <w:webHidden/>
          </w:rPr>
          <w:t>82</w:t>
        </w:r>
        <w:r>
          <w:rPr>
            <w:noProof/>
            <w:webHidden/>
          </w:rPr>
          <w:fldChar w:fldCharType="end"/>
        </w:r>
      </w:hyperlink>
    </w:p>
    <w:p w14:paraId="4F6C87CA" w14:textId="1837900D" w:rsidR="00957B2E" w:rsidRDefault="00957B2E">
      <w:pPr>
        <w:pStyle w:val="TOC2"/>
        <w:rPr>
          <w:rFonts w:asciiTheme="minorHAnsi" w:eastAsiaTheme="minorEastAsia" w:hAnsiTheme="minorHAnsi"/>
          <w:noProof/>
          <w:color w:val="auto"/>
          <w:sz w:val="24"/>
        </w:rPr>
      </w:pPr>
      <w:hyperlink w:anchor="_Toc237650776" w:history="1">
        <w:r w:rsidRPr="004134B9">
          <w:rPr>
            <w:rStyle w:val="Hyperlink"/>
            <w:noProof/>
          </w:rPr>
          <w:t>N.1 Instrument Contents</w:t>
        </w:r>
        <w:r>
          <w:rPr>
            <w:noProof/>
            <w:webHidden/>
          </w:rPr>
          <w:tab/>
        </w:r>
        <w:r>
          <w:rPr>
            <w:noProof/>
            <w:webHidden/>
          </w:rPr>
          <w:fldChar w:fldCharType="begin"/>
        </w:r>
        <w:r>
          <w:rPr>
            <w:noProof/>
            <w:webHidden/>
          </w:rPr>
          <w:instrText xml:space="preserve"> PAGEREF _Toc237650776 \h </w:instrText>
        </w:r>
        <w:r>
          <w:rPr>
            <w:noProof/>
            <w:webHidden/>
          </w:rPr>
        </w:r>
        <w:r>
          <w:rPr>
            <w:noProof/>
            <w:webHidden/>
          </w:rPr>
          <w:fldChar w:fldCharType="separate"/>
        </w:r>
        <w:r>
          <w:rPr>
            <w:noProof/>
            <w:webHidden/>
          </w:rPr>
          <w:t>82</w:t>
        </w:r>
        <w:r>
          <w:rPr>
            <w:noProof/>
            <w:webHidden/>
          </w:rPr>
          <w:fldChar w:fldCharType="end"/>
        </w:r>
      </w:hyperlink>
    </w:p>
    <w:p w14:paraId="11A22DBF" w14:textId="176D7802" w:rsidR="00957B2E" w:rsidRDefault="00957B2E">
      <w:pPr>
        <w:pStyle w:val="TOC2"/>
        <w:rPr>
          <w:rFonts w:asciiTheme="minorHAnsi" w:eastAsiaTheme="minorEastAsia" w:hAnsiTheme="minorHAnsi"/>
          <w:noProof/>
          <w:color w:val="auto"/>
          <w:sz w:val="24"/>
        </w:rPr>
      </w:pPr>
      <w:hyperlink w:anchor="_Toc237650777" w:history="1">
        <w:r w:rsidRPr="004134B9">
          <w:rPr>
            <w:rStyle w:val="Hyperlink"/>
            <w:noProof/>
          </w:rPr>
          <w:t>N.2 The Gulf Fast-Track</w:t>
        </w:r>
        <w:r>
          <w:rPr>
            <w:noProof/>
            <w:webHidden/>
          </w:rPr>
          <w:tab/>
        </w:r>
        <w:r>
          <w:rPr>
            <w:noProof/>
            <w:webHidden/>
          </w:rPr>
          <w:fldChar w:fldCharType="begin"/>
        </w:r>
        <w:r>
          <w:rPr>
            <w:noProof/>
            <w:webHidden/>
          </w:rPr>
          <w:instrText xml:space="preserve"> PAGEREF _Toc237650777 \h </w:instrText>
        </w:r>
        <w:r>
          <w:rPr>
            <w:noProof/>
            <w:webHidden/>
          </w:rPr>
        </w:r>
        <w:r>
          <w:rPr>
            <w:noProof/>
            <w:webHidden/>
          </w:rPr>
          <w:fldChar w:fldCharType="separate"/>
        </w:r>
        <w:r>
          <w:rPr>
            <w:noProof/>
            <w:webHidden/>
          </w:rPr>
          <w:t>82</w:t>
        </w:r>
        <w:r>
          <w:rPr>
            <w:noProof/>
            <w:webHidden/>
          </w:rPr>
          <w:fldChar w:fldCharType="end"/>
        </w:r>
      </w:hyperlink>
    </w:p>
    <w:p w14:paraId="15C1B84E" w14:textId="1EA02ECD" w:rsidR="00957B2E" w:rsidRDefault="00957B2E">
      <w:pPr>
        <w:pStyle w:val="TOC2"/>
        <w:rPr>
          <w:rFonts w:asciiTheme="minorHAnsi" w:eastAsiaTheme="minorEastAsia" w:hAnsiTheme="minorHAnsi"/>
          <w:noProof/>
          <w:color w:val="auto"/>
          <w:sz w:val="24"/>
        </w:rPr>
      </w:pPr>
      <w:hyperlink w:anchor="_Toc237650778" w:history="1">
        <w:r w:rsidRPr="004134B9">
          <w:rPr>
            <w:rStyle w:val="Hyperlink"/>
            <w:noProof/>
          </w:rPr>
          <w:t>N.3 The Standard Track</w:t>
        </w:r>
        <w:r>
          <w:rPr>
            <w:noProof/>
            <w:webHidden/>
          </w:rPr>
          <w:tab/>
        </w:r>
        <w:r>
          <w:rPr>
            <w:noProof/>
            <w:webHidden/>
          </w:rPr>
          <w:fldChar w:fldCharType="begin"/>
        </w:r>
        <w:r>
          <w:rPr>
            <w:noProof/>
            <w:webHidden/>
          </w:rPr>
          <w:instrText xml:space="preserve"> PAGEREF _Toc237650778 \h </w:instrText>
        </w:r>
        <w:r>
          <w:rPr>
            <w:noProof/>
            <w:webHidden/>
          </w:rPr>
        </w:r>
        <w:r>
          <w:rPr>
            <w:noProof/>
            <w:webHidden/>
          </w:rPr>
          <w:fldChar w:fldCharType="separate"/>
        </w:r>
        <w:r>
          <w:rPr>
            <w:noProof/>
            <w:webHidden/>
          </w:rPr>
          <w:t>82</w:t>
        </w:r>
        <w:r>
          <w:rPr>
            <w:noProof/>
            <w:webHidden/>
          </w:rPr>
          <w:fldChar w:fldCharType="end"/>
        </w:r>
      </w:hyperlink>
    </w:p>
    <w:p w14:paraId="43C8397D" w14:textId="0F254FD4" w:rsidR="00957B2E" w:rsidRDefault="00957B2E">
      <w:pPr>
        <w:pStyle w:val="TOC2"/>
        <w:rPr>
          <w:rFonts w:asciiTheme="minorHAnsi" w:eastAsiaTheme="minorEastAsia" w:hAnsiTheme="minorHAnsi"/>
          <w:noProof/>
          <w:color w:val="auto"/>
          <w:sz w:val="24"/>
        </w:rPr>
      </w:pPr>
      <w:hyperlink w:anchor="_Toc237650779" w:history="1">
        <w:r w:rsidRPr="004134B9">
          <w:rPr>
            <w:rStyle w:val="Hyperlink"/>
            <w:noProof/>
          </w:rPr>
          <w:t>N.4 Associates and Observers</w:t>
        </w:r>
        <w:r>
          <w:rPr>
            <w:noProof/>
            <w:webHidden/>
          </w:rPr>
          <w:tab/>
        </w:r>
        <w:r>
          <w:rPr>
            <w:noProof/>
            <w:webHidden/>
          </w:rPr>
          <w:fldChar w:fldCharType="begin"/>
        </w:r>
        <w:r>
          <w:rPr>
            <w:noProof/>
            <w:webHidden/>
          </w:rPr>
          <w:instrText xml:space="preserve"> PAGEREF _Toc237650779 \h </w:instrText>
        </w:r>
        <w:r>
          <w:rPr>
            <w:noProof/>
            <w:webHidden/>
          </w:rPr>
        </w:r>
        <w:r>
          <w:rPr>
            <w:noProof/>
            <w:webHidden/>
          </w:rPr>
          <w:fldChar w:fldCharType="separate"/>
        </w:r>
        <w:r>
          <w:rPr>
            <w:noProof/>
            <w:webHidden/>
          </w:rPr>
          <w:t>82</w:t>
        </w:r>
        <w:r>
          <w:rPr>
            <w:noProof/>
            <w:webHidden/>
          </w:rPr>
          <w:fldChar w:fldCharType="end"/>
        </w:r>
      </w:hyperlink>
    </w:p>
    <w:p w14:paraId="7352503E" w14:textId="73B874D3" w:rsidR="00957B2E" w:rsidRDefault="00957B2E">
      <w:pPr>
        <w:pStyle w:val="TOC2"/>
        <w:rPr>
          <w:rFonts w:asciiTheme="minorHAnsi" w:eastAsiaTheme="minorEastAsia" w:hAnsiTheme="minorHAnsi"/>
          <w:noProof/>
          <w:color w:val="auto"/>
          <w:sz w:val="24"/>
        </w:rPr>
      </w:pPr>
      <w:hyperlink w:anchor="_Toc237650780" w:history="1">
        <w:r w:rsidRPr="004134B9">
          <w:rPr>
            <w:rStyle w:val="Hyperlink"/>
            <w:noProof/>
          </w:rPr>
          <w:t>N.5 Registration</w:t>
        </w:r>
        <w:r>
          <w:rPr>
            <w:noProof/>
            <w:webHidden/>
          </w:rPr>
          <w:tab/>
        </w:r>
        <w:r>
          <w:rPr>
            <w:noProof/>
            <w:webHidden/>
          </w:rPr>
          <w:fldChar w:fldCharType="begin"/>
        </w:r>
        <w:r>
          <w:rPr>
            <w:noProof/>
            <w:webHidden/>
          </w:rPr>
          <w:instrText xml:space="preserve"> PAGEREF _Toc237650780 \h </w:instrText>
        </w:r>
        <w:r>
          <w:rPr>
            <w:noProof/>
            <w:webHidden/>
          </w:rPr>
        </w:r>
        <w:r>
          <w:rPr>
            <w:noProof/>
            <w:webHidden/>
          </w:rPr>
          <w:fldChar w:fldCharType="separate"/>
        </w:r>
        <w:r>
          <w:rPr>
            <w:noProof/>
            <w:webHidden/>
          </w:rPr>
          <w:t>82</w:t>
        </w:r>
        <w:r>
          <w:rPr>
            <w:noProof/>
            <w:webHidden/>
          </w:rPr>
          <w:fldChar w:fldCharType="end"/>
        </w:r>
      </w:hyperlink>
    </w:p>
    <w:p w14:paraId="37DD4094" w14:textId="307BEFA7" w:rsidR="00957B2E" w:rsidRDefault="00957B2E">
      <w:pPr>
        <w:pStyle w:val="TOC1"/>
        <w:rPr>
          <w:rFonts w:asciiTheme="minorHAnsi" w:eastAsiaTheme="minorEastAsia" w:hAnsiTheme="minorHAnsi"/>
          <w:b w:val="0"/>
          <w:noProof/>
          <w:color w:val="auto"/>
          <w:sz w:val="24"/>
        </w:rPr>
      </w:pPr>
      <w:hyperlink w:anchor="_Toc237650781" w:history="1">
        <w:r w:rsidRPr="004134B9">
          <w:rPr>
            <w:rStyle w:val="Hyperlink"/>
            <w:noProof/>
          </w:rPr>
          <w:t>Technical Annex O: Budget, Contributions, and Escrow Schedules</w:t>
        </w:r>
        <w:r>
          <w:rPr>
            <w:noProof/>
            <w:webHidden/>
          </w:rPr>
          <w:tab/>
        </w:r>
        <w:r>
          <w:rPr>
            <w:noProof/>
            <w:webHidden/>
          </w:rPr>
          <w:fldChar w:fldCharType="begin"/>
        </w:r>
        <w:r>
          <w:rPr>
            <w:noProof/>
            <w:webHidden/>
          </w:rPr>
          <w:instrText xml:space="preserve"> PAGEREF _Toc237650781 \h </w:instrText>
        </w:r>
        <w:r>
          <w:rPr>
            <w:noProof/>
            <w:webHidden/>
          </w:rPr>
        </w:r>
        <w:r>
          <w:rPr>
            <w:noProof/>
            <w:webHidden/>
          </w:rPr>
          <w:fldChar w:fldCharType="separate"/>
        </w:r>
        <w:r>
          <w:rPr>
            <w:noProof/>
            <w:webHidden/>
          </w:rPr>
          <w:t>83</w:t>
        </w:r>
        <w:r>
          <w:rPr>
            <w:noProof/>
            <w:webHidden/>
          </w:rPr>
          <w:fldChar w:fldCharType="end"/>
        </w:r>
      </w:hyperlink>
    </w:p>
    <w:p w14:paraId="3E033087" w14:textId="7738072A" w:rsidR="00957B2E" w:rsidRDefault="00957B2E">
      <w:pPr>
        <w:pStyle w:val="TOC2"/>
        <w:rPr>
          <w:rFonts w:asciiTheme="minorHAnsi" w:eastAsiaTheme="minorEastAsia" w:hAnsiTheme="minorHAnsi"/>
          <w:noProof/>
          <w:color w:val="auto"/>
          <w:sz w:val="24"/>
        </w:rPr>
      </w:pPr>
      <w:hyperlink w:anchor="_Toc237650782" w:history="1">
        <w:r w:rsidRPr="004134B9">
          <w:rPr>
            <w:rStyle w:val="Hyperlink"/>
            <w:noProof/>
          </w:rPr>
          <w:t>O.1 The Annual Budget</w:t>
        </w:r>
        <w:r>
          <w:rPr>
            <w:noProof/>
            <w:webHidden/>
          </w:rPr>
          <w:tab/>
        </w:r>
        <w:r>
          <w:rPr>
            <w:noProof/>
            <w:webHidden/>
          </w:rPr>
          <w:fldChar w:fldCharType="begin"/>
        </w:r>
        <w:r>
          <w:rPr>
            <w:noProof/>
            <w:webHidden/>
          </w:rPr>
          <w:instrText xml:space="preserve"> PAGEREF _Toc237650782 \h </w:instrText>
        </w:r>
        <w:r>
          <w:rPr>
            <w:noProof/>
            <w:webHidden/>
          </w:rPr>
        </w:r>
        <w:r>
          <w:rPr>
            <w:noProof/>
            <w:webHidden/>
          </w:rPr>
          <w:fldChar w:fldCharType="separate"/>
        </w:r>
        <w:r>
          <w:rPr>
            <w:noProof/>
            <w:webHidden/>
          </w:rPr>
          <w:t>83</w:t>
        </w:r>
        <w:r>
          <w:rPr>
            <w:noProof/>
            <w:webHidden/>
          </w:rPr>
          <w:fldChar w:fldCharType="end"/>
        </w:r>
      </w:hyperlink>
    </w:p>
    <w:p w14:paraId="1B697ED1" w14:textId="7F629EEC" w:rsidR="00957B2E" w:rsidRDefault="00957B2E">
      <w:pPr>
        <w:pStyle w:val="TOC2"/>
        <w:rPr>
          <w:rFonts w:asciiTheme="minorHAnsi" w:eastAsiaTheme="minorEastAsia" w:hAnsiTheme="minorHAnsi"/>
          <w:noProof/>
          <w:color w:val="auto"/>
          <w:sz w:val="24"/>
        </w:rPr>
      </w:pPr>
      <w:hyperlink w:anchor="_Toc237650783" w:history="1">
        <w:r w:rsidRPr="004134B9">
          <w:rPr>
            <w:rStyle w:val="Hyperlink"/>
            <w:noProof/>
          </w:rPr>
          <w:t>O.2 Sovereign Corridor Fund Indicative Shares</w:t>
        </w:r>
        <w:r>
          <w:rPr>
            <w:noProof/>
            <w:webHidden/>
          </w:rPr>
          <w:tab/>
        </w:r>
        <w:r>
          <w:rPr>
            <w:noProof/>
            <w:webHidden/>
          </w:rPr>
          <w:fldChar w:fldCharType="begin"/>
        </w:r>
        <w:r>
          <w:rPr>
            <w:noProof/>
            <w:webHidden/>
          </w:rPr>
          <w:instrText xml:space="preserve"> PAGEREF _Toc237650783 \h </w:instrText>
        </w:r>
        <w:r>
          <w:rPr>
            <w:noProof/>
            <w:webHidden/>
          </w:rPr>
        </w:r>
        <w:r>
          <w:rPr>
            <w:noProof/>
            <w:webHidden/>
          </w:rPr>
          <w:fldChar w:fldCharType="separate"/>
        </w:r>
        <w:r>
          <w:rPr>
            <w:noProof/>
            <w:webHidden/>
          </w:rPr>
          <w:t>83</w:t>
        </w:r>
        <w:r>
          <w:rPr>
            <w:noProof/>
            <w:webHidden/>
          </w:rPr>
          <w:fldChar w:fldCharType="end"/>
        </w:r>
      </w:hyperlink>
    </w:p>
    <w:p w14:paraId="3932CE40" w14:textId="606DAB72" w:rsidR="00957B2E" w:rsidRDefault="00957B2E">
      <w:pPr>
        <w:pStyle w:val="TOC2"/>
        <w:rPr>
          <w:rFonts w:asciiTheme="minorHAnsi" w:eastAsiaTheme="minorEastAsia" w:hAnsiTheme="minorHAnsi"/>
          <w:noProof/>
          <w:color w:val="auto"/>
          <w:sz w:val="24"/>
        </w:rPr>
      </w:pPr>
      <w:hyperlink w:anchor="_Toc237650784" w:history="1">
        <w:r w:rsidRPr="004134B9">
          <w:rPr>
            <w:rStyle w:val="Hyperlink"/>
            <w:noProof/>
          </w:rPr>
          <w:t>O.3 Escrow Capitalization Schedule</w:t>
        </w:r>
        <w:r>
          <w:rPr>
            <w:noProof/>
            <w:webHidden/>
          </w:rPr>
          <w:tab/>
        </w:r>
        <w:r>
          <w:rPr>
            <w:noProof/>
            <w:webHidden/>
          </w:rPr>
          <w:fldChar w:fldCharType="begin"/>
        </w:r>
        <w:r>
          <w:rPr>
            <w:noProof/>
            <w:webHidden/>
          </w:rPr>
          <w:instrText xml:space="preserve"> PAGEREF _Toc237650784 \h </w:instrText>
        </w:r>
        <w:r>
          <w:rPr>
            <w:noProof/>
            <w:webHidden/>
          </w:rPr>
        </w:r>
        <w:r>
          <w:rPr>
            <w:noProof/>
            <w:webHidden/>
          </w:rPr>
          <w:fldChar w:fldCharType="separate"/>
        </w:r>
        <w:r>
          <w:rPr>
            <w:noProof/>
            <w:webHidden/>
          </w:rPr>
          <w:t>83</w:t>
        </w:r>
        <w:r>
          <w:rPr>
            <w:noProof/>
            <w:webHidden/>
          </w:rPr>
          <w:fldChar w:fldCharType="end"/>
        </w:r>
      </w:hyperlink>
    </w:p>
    <w:p w14:paraId="6D1F3B2C" w14:textId="2A5A334F" w:rsidR="00957B2E" w:rsidRDefault="00957B2E">
      <w:pPr>
        <w:pStyle w:val="TOC2"/>
        <w:rPr>
          <w:rFonts w:asciiTheme="minorHAnsi" w:eastAsiaTheme="minorEastAsia" w:hAnsiTheme="minorHAnsi"/>
          <w:noProof/>
          <w:color w:val="auto"/>
          <w:sz w:val="24"/>
        </w:rPr>
      </w:pPr>
      <w:hyperlink w:anchor="_Toc237650785" w:history="1">
        <w:r w:rsidRPr="004134B9">
          <w:rPr>
            <w:rStyle w:val="Hyperlink"/>
            <w:noProof/>
          </w:rPr>
          <w:t>O.4 Financial Transparency</w:t>
        </w:r>
        <w:r>
          <w:rPr>
            <w:noProof/>
            <w:webHidden/>
          </w:rPr>
          <w:tab/>
        </w:r>
        <w:r>
          <w:rPr>
            <w:noProof/>
            <w:webHidden/>
          </w:rPr>
          <w:fldChar w:fldCharType="begin"/>
        </w:r>
        <w:r>
          <w:rPr>
            <w:noProof/>
            <w:webHidden/>
          </w:rPr>
          <w:instrText xml:space="preserve"> PAGEREF _Toc237650785 \h </w:instrText>
        </w:r>
        <w:r>
          <w:rPr>
            <w:noProof/>
            <w:webHidden/>
          </w:rPr>
        </w:r>
        <w:r>
          <w:rPr>
            <w:noProof/>
            <w:webHidden/>
          </w:rPr>
          <w:fldChar w:fldCharType="separate"/>
        </w:r>
        <w:r>
          <w:rPr>
            <w:noProof/>
            <w:webHidden/>
          </w:rPr>
          <w:t>84</w:t>
        </w:r>
        <w:r>
          <w:rPr>
            <w:noProof/>
            <w:webHidden/>
          </w:rPr>
          <w:fldChar w:fldCharType="end"/>
        </w:r>
      </w:hyperlink>
    </w:p>
    <w:p w14:paraId="622E0397" w14:textId="0305D70F" w:rsidR="00957B2E" w:rsidRDefault="00957B2E">
      <w:pPr>
        <w:pStyle w:val="TOC1"/>
        <w:rPr>
          <w:rFonts w:asciiTheme="minorHAnsi" w:eastAsiaTheme="minorEastAsia" w:hAnsiTheme="minorHAnsi"/>
          <w:b w:val="0"/>
          <w:noProof/>
          <w:color w:val="auto"/>
          <w:sz w:val="24"/>
        </w:rPr>
      </w:pPr>
      <w:hyperlink w:anchor="_Toc237650786" w:history="1">
        <w:r w:rsidRPr="004134B9">
          <w:rPr>
            <w:rStyle w:val="Hyperlink"/>
            <w:noProof/>
          </w:rPr>
          <w:t>Technical Annex P: The United States Rebalancing Interface</w:t>
        </w:r>
        <w:r>
          <w:rPr>
            <w:noProof/>
            <w:webHidden/>
          </w:rPr>
          <w:tab/>
        </w:r>
        <w:r>
          <w:rPr>
            <w:noProof/>
            <w:webHidden/>
          </w:rPr>
          <w:fldChar w:fldCharType="begin"/>
        </w:r>
        <w:r>
          <w:rPr>
            <w:noProof/>
            <w:webHidden/>
          </w:rPr>
          <w:instrText xml:space="preserve"> PAGEREF _Toc237650786 \h </w:instrText>
        </w:r>
        <w:r>
          <w:rPr>
            <w:noProof/>
            <w:webHidden/>
          </w:rPr>
        </w:r>
        <w:r>
          <w:rPr>
            <w:noProof/>
            <w:webHidden/>
          </w:rPr>
          <w:fldChar w:fldCharType="separate"/>
        </w:r>
        <w:r>
          <w:rPr>
            <w:noProof/>
            <w:webHidden/>
          </w:rPr>
          <w:t>85</w:t>
        </w:r>
        <w:r>
          <w:rPr>
            <w:noProof/>
            <w:webHidden/>
          </w:rPr>
          <w:fldChar w:fldCharType="end"/>
        </w:r>
      </w:hyperlink>
    </w:p>
    <w:p w14:paraId="1A4C9465" w14:textId="3F20372E" w:rsidR="00957B2E" w:rsidRDefault="00957B2E">
      <w:pPr>
        <w:pStyle w:val="TOC2"/>
        <w:rPr>
          <w:rFonts w:asciiTheme="minorHAnsi" w:eastAsiaTheme="minorEastAsia" w:hAnsiTheme="minorHAnsi"/>
          <w:noProof/>
          <w:color w:val="auto"/>
          <w:sz w:val="24"/>
        </w:rPr>
      </w:pPr>
      <w:hyperlink w:anchor="_Toc237650787" w:history="1">
        <w:r w:rsidRPr="004134B9">
          <w:rPr>
            <w:rStyle w:val="Hyperlink"/>
            <w:noProof/>
          </w:rPr>
          <w:t>P.1 The Principle</w:t>
        </w:r>
        <w:r>
          <w:rPr>
            <w:noProof/>
            <w:webHidden/>
          </w:rPr>
          <w:tab/>
        </w:r>
        <w:r>
          <w:rPr>
            <w:noProof/>
            <w:webHidden/>
          </w:rPr>
          <w:fldChar w:fldCharType="begin"/>
        </w:r>
        <w:r>
          <w:rPr>
            <w:noProof/>
            <w:webHidden/>
          </w:rPr>
          <w:instrText xml:space="preserve"> PAGEREF _Toc237650787 \h </w:instrText>
        </w:r>
        <w:r>
          <w:rPr>
            <w:noProof/>
            <w:webHidden/>
          </w:rPr>
        </w:r>
        <w:r>
          <w:rPr>
            <w:noProof/>
            <w:webHidden/>
          </w:rPr>
          <w:fldChar w:fldCharType="separate"/>
        </w:r>
        <w:r>
          <w:rPr>
            <w:noProof/>
            <w:webHidden/>
          </w:rPr>
          <w:t>85</w:t>
        </w:r>
        <w:r>
          <w:rPr>
            <w:noProof/>
            <w:webHidden/>
          </w:rPr>
          <w:fldChar w:fldCharType="end"/>
        </w:r>
      </w:hyperlink>
    </w:p>
    <w:p w14:paraId="06E5A6AF" w14:textId="3EEFC459" w:rsidR="00957B2E" w:rsidRDefault="00957B2E">
      <w:pPr>
        <w:pStyle w:val="TOC2"/>
        <w:rPr>
          <w:rFonts w:asciiTheme="minorHAnsi" w:eastAsiaTheme="minorEastAsia" w:hAnsiTheme="minorHAnsi"/>
          <w:noProof/>
          <w:color w:val="auto"/>
          <w:sz w:val="24"/>
        </w:rPr>
      </w:pPr>
      <w:hyperlink w:anchor="_Toc237650788" w:history="1">
        <w:r w:rsidRPr="004134B9">
          <w:rPr>
            <w:rStyle w:val="Hyperlink"/>
            <w:noProof/>
          </w:rPr>
          <w:t>P.2 The Three-Stage Sequence</w:t>
        </w:r>
        <w:r>
          <w:rPr>
            <w:noProof/>
            <w:webHidden/>
          </w:rPr>
          <w:tab/>
        </w:r>
        <w:r>
          <w:rPr>
            <w:noProof/>
            <w:webHidden/>
          </w:rPr>
          <w:fldChar w:fldCharType="begin"/>
        </w:r>
        <w:r>
          <w:rPr>
            <w:noProof/>
            <w:webHidden/>
          </w:rPr>
          <w:instrText xml:space="preserve"> PAGEREF _Toc237650788 \h </w:instrText>
        </w:r>
        <w:r>
          <w:rPr>
            <w:noProof/>
            <w:webHidden/>
          </w:rPr>
        </w:r>
        <w:r>
          <w:rPr>
            <w:noProof/>
            <w:webHidden/>
          </w:rPr>
          <w:fldChar w:fldCharType="separate"/>
        </w:r>
        <w:r>
          <w:rPr>
            <w:noProof/>
            <w:webHidden/>
          </w:rPr>
          <w:t>85</w:t>
        </w:r>
        <w:r>
          <w:rPr>
            <w:noProof/>
            <w:webHidden/>
          </w:rPr>
          <w:fldChar w:fldCharType="end"/>
        </w:r>
      </w:hyperlink>
    </w:p>
    <w:p w14:paraId="33383FB2" w14:textId="7E7E16BE" w:rsidR="00957B2E" w:rsidRDefault="00957B2E">
      <w:pPr>
        <w:pStyle w:val="TOC2"/>
        <w:rPr>
          <w:rFonts w:asciiTheme="minorHAnsi" w:eastAsiaTheme="minorEastAsia" w:hAnsiTheme="minorHAnsi"/>
          <w:noProof/>
          <w:color w:val="auto"/>
          <w:sz w:val="24"/>
        </w:rPr>
      </w:pPr>
      <w:hyperlink w:anchor="_Toc237650789" w:history="1">
        <w:r w:rsidRPr="004134B9">
          <w:rPr>
            <w:rStyle w:val="Hyperlink"/>
            <w:noProof/>
          </w:rPr>
          <w:t>P.3 Standing Channels</w:t>
        </w:r>
        <w:r>
          <w:rPr>
            <w:noProof/>
            <w:webHidden/>
          </w:rPr>
          <w:tab/>
        </w:r>
        <w:r>
          <w:rPr>
            <w:noProof/>
            <w:webHidden/>
          </w:rPr>
          <w:fldChar w:fldCharType="begin"/>
        </w:r>
        <w:r>
          <w:rPr>
            <w:noProof/>
            <w:webHidden/>
          </w:rPr>
          <w:instrText xml:space="preserve"> PAGEREF _Toc237650789 \h </w:instrText>
        </w:r>
        <w:r>
          <w:rPr>
            <w:noProof/>
            <w:webHidden/>
          </w:rPr>
        </w:r>
        <w:r>
          <w:rPr>
            <w:noProof/>
            <w:webHidden/>
          </w:rPr>
          <w:fldChar w:fldCharType="separate"/>
        </w:r>
        <w:r>
          <w:rPr>
            <w:noProof/>
            <w:webHidden/>
          </w:rPr>
          <w:t>85</w:t>
        </w:r>
        <w:r>
          <w:rPr>
            <w:noProof/>
            <w:webHidden/>
          </w:rPr>
          <w:fldChar w:fldCharType="end"/>
        </w:r>
      </w:hyperlink>
    </w:p>
    <w:p w14:paraId="0FF06B61" w14:textId="715CC932" w:rsidR="00957B2E" w:rsidRDefault="00957B2E">
      <w:pPr>
        <w:pStyle w:val="TOC2"/>
        <w:rPr>
          <w:rFonts w:asciiTheme="minorHAnsi" w:eastAsiaTheme="minorEastAsia" w:hAnsiTheme="minorHAnsi"/>
          <w:noProof/>
          <w:color w:val="auto"/>
          <w:sz w:val="24"/>
        </w:rPr>
      </w:pPr>
      <w:hyperlink w:anchor="_Toc237650790" w:history="1">
        <w:r w:rsidRPr="004134B9">
          <w:rPr>
            <w:rStyle w:val="Hyperlink"/>
            <w:noProof/>
          </w:rPr>
          <w:t>P.4 The Messaging Discipline</w:t>
        </w:r>
        <w:r>
          <w:rPr>
            <w:noProof/>
            <w:webHidden/>
          </w:rPr>
          <w:tab/>
        </w:r>
        <w:r>
          <w:rPr>
            <w:noProof/>
            <w:webHidden/>
          </w:rPr>
          <w:fldChar w:fldCharType="begin"/>
        </w:r>
        <w:r>
          <w:rPr>
            <w:noProof/>
            <w:webHidden/>
          </w:rPr>
          <w:instrText xml:space="preserve"> PAGEREF _Toc237650790 \h </w:instrText>
        </w:r>
        <w:r>
          <w:rPr>
            <w:noProof/>
            <w:webHidden/>
          </w:rPr>
        </w:r>
        <w:r>
          <w:rPr>
            <w:noProof/>
            <w:webHidden/>
          </w:rPr>
          <w:fldChar w:fldCharType="separate"/>
        </w:r>
        <w:r>
          <w:rPr>
            <w:noProof/>
            <w:webHidden/>
          </w:rPr>
          <w:t>85</w:t>
        </w:r>
        <w:r>
          <w:rPr>
            <w:noProof/>
            <w:webHidden/>
          </w:rPr>
          <w:fldChar w:fldCharType="end"/>
        </w:r>
      </w:hyperlink>
    </w:p>
    <w:p w14:paraId="1554284E" w14:textId="7354B7ED" w:rsidR="00957B2E" w:rsidRDefault="00957B2E">
      <w:pPr>
        <w:pStyle w:val="TOC2"/>
        <w:rPr>
          <w:rFonts w:asciiTheme="minorHAnsi" w:eastAsiaTheme="minorEastAsia" w:hAnsiTheme="minorHAnsi"/>
          <w:noProof/>
          <w:color w:val="auto"/>
          <w:sz w:val="24"/>
        </w:rPr>
      </w:pPr>
      <w:hyperlink w:anchor="_Toc237650791" w:history="1">
        <w:r w:rsidRPr="004134B9">
          <w:rPr>
            <w:rStyle w:val="Hyperlink"/>
            <w:noProof/>
          </w:rPr>
          <w:t>P.5 The Congressional Acceptability File</w:t>
        </w:r>
        <w:r>
          <w:rPr>
            <w:noProof/>
            <w:webHidden/>
          </w:rPr>
          <w:tab/>
        </w:r>
        <w:r>
          <w:rPr>
            <w:noProof/>
            <w:webHidden/>
          </w:rPr>
          <w:fldChar w:fldCharType="begin"/>
        </w:r>
        <w:r>
          <w:rPr>
            <w:noProof/>
            <w:webHidden/>
          </w:rPr>
          <w:instrText xml:space="preserve"> PAGEREF _Toc237650791 \h </w:instrText>
        </w:r>
        <w:r>
          <w:rPr>
            <w:noProof/>
            <w:webHidden/>
          </w:rPr>
        </w:r>
        <w:r>
          <w:rPr>
            <w:noProof/>
            <w:webHidden/>
          </w:rPr>
          <w:fldChar w:fldCharType="separate"/>
        </w:r>
        <w:r>
          <w:rPr>
            <w:noProof/>
            <w:webHidden/>
          </w:rPr>
          <w:t>85</w:t>
        </w:r>
        <w:r>
          <w:rPr>
            <w:noProof/>
            <w:webHidden/>
          </w:rPr>
          <w:fldChar w:fldCharType="end"/>
        </w:r>
      </w:hyperlink>
    </w:p>
    <w:p w14:paraId="589AF76D" w14:textId="516A993C" w:rsidR="00957B2E" w:rsidRDefault="00957B2E">
      <w:pPr>
        <w:pStyle w:val="TOC2"/>
        <w:rPr>
          <w:rFonts w:asciiTheme="minorHAnsi" w:eastAsiaTheme="minorEastAsia" w:hAnsiTheme="minorHAnsi"/>
          <w:noProof/>
          <w:color w:val="auto"/>
          <w:sz w:val="24"/>
        </w:rPr>
      </w:pPr>
      <w:hyperlink w:anchor="_Toc237650792" w:history="1">
        <w:r w:rsidRPr="004134B9">
          <w:rPr>
            <w:rStyle w:val="Hyperlink"/>
            <w:noProof/>
          </w:rPr>
          <w:t>P.6 Reversal Protection</w:t>
        </w:r>
        <w:r>
          <w:rPr>
            <w:noProof/>
            <w:webHidden/>
          </w:rPr>
          <w:tab/>
        </w:r>
        <w:r>
          <w:rPr>
            <w:noProof/>
            <w:webHidden/>
          </w:rPr>
          <w:fldChar w:fldCharType="begin"/>
        </w:r>
        <w:r>
          <w:rPr>
            <w:noProof/>
            <w:webHidden/>
          </w:rPr>
          <w:instrText xml:space="preserve"> PAGEREF _Toc237650792 \h </w:instrText>
        </w:r>
        <w:r>
          <w:rPr>
            <w:noProof/>
            <w:webHidden/>
          </w:rPr>
        </w:r>
        <w:r>
          <w:rPr>
            <w:noProof/>
            <w:webHidden/>
          </w:rPr>
          <w:fldChar w:fldCharType="separate"/>
        </w:r>
        <w:r>
          <w:rPr>
            <w:noProof/>
            <w:webHidden/>
          </w:rPr>
          <w:t>86</w:t>
        </w:r>
        <w:r>
          <w:rPr>
            <w:noProof/>
            <w:webHidden/>
          </w:rPr>
          <w:fldChar w:fldCharType="end"/>
        </w:r>
      </w:hyperlink>
    </w:p>
    <w:p w14:paraId="4C12E830" w14:textId="751BAC9A" w:rsidR="00957B2E" w:rsidRDefault="00957B2E">
      <w:pPr>
        <w:pStyle w:val="TOC1"/>
        <w:rPr>
          <w:rFonts w:asciiTheme="minorHAnsi" w:eastAsiaTheme="minorEastAsia" w:hAnsiTheme="minorHAnsi"/>
          <w:b w:val="0"/>
          <w:noProof/>
          <w:color w:val="auto"/>
          <w:sz w:val="24"/>
        </w:rPr>
      </w:pPr>
      <w:hyperlink w:anchor="_Toc237650793" w:history="1">
        <w:r w:rsidRPr="004134B9">
          <w:rPr>
            <w:rStyle w:val="Hyperlink"/>
            <w:noProof/>
          </w:rPr>
          <w:t>Technical Annex Q: The June Memorandum Interface</w:t>
        </w:r>
        <w:r>
          <w:rPr>
            <w:noProof/>
            <w:webHidden/>
          </w:rPr>
          <w:tab/>
        </w:r>
        <w:r>
          <w:rPr>
            <w:noProof/>
            <w:webHidden/>
          </w:rPr>
          <w:fldChar w:fldCharType="begin"/>
        </w:r>
        <w:r>
          <w:rPr>
            <w:noProof/>
            <w:webHidden/>
          </w:rPr>
          <w:instrText xml:space="preserve"> PAGEREF _Toc237650793 \h </w:instrText>
        </w:r>
        <w:r>
          <w:rPr>
            <w:noProof/>
            <w:webHidden/>
          </w:rPr>
        </w:r>
        <w:r>
          <w:rPr>
            <w:noProof/>
            <w:webHidden/>
          </w:rPr>
          <w:fldChar w:fldCharType="separate"/>
        </w:r>
        <w:r>
          <w:rPr>
            <w:noProof/>
            <w:webHidden/>
          </w:rPr>
          <w:t>87</w:t>
        </w:r>
        <w:r>
          <w:rPr>
            <w:noProof/>
            <w:webHidden/>
          </w:rPr>
          <w:fldChar w:fldCharType="end"/>
        </w:r>
      </w:hyperlink>
    </w:p>
    <w:p w14:paraId="0C62603E" w14:textId="0529D28C" w:rsidR="00957B2E" w:rsidRDefault="00957B2E">
      <w:pPr>
        <w:pStyle w:val="TOC2"/>
        <w:rPr>
          <w:rFonts w:asciiTheme="minorHAnsi" w:eastAsiaTheme="minorEastAsia" w:hAnsiTheme="minorHAnsi"/>
          <w:noProof/>
          <w:color w:val="auto"/>
          <w:sz w:val="24"/>
        </w:rPr>
      </w:pPr>
      <w:hyperlink w:anchor="_Toc237650794" w:history="1">
        <w:r w:rsidRPr="004134B9">
          <w:rPr>
            <w:rStyle w:val="Hyperlink"/>
            <w:noProof/>
          </w:rPr>
          <w:t>Q.1 The Fourteen-Point Mapping</w:t>
        </w:r>
        <w:r>
          <w:rPr>
            <w:noProof/>
            <w:webHidden/>
          </w:rPr>
          <w:tab/>
        </w:r>
        <w:r>
          <w:rPr>
            <w:noProof/>
            <w:webHidden/>
          </w:rPr>
          <w:fldChar w:fldCharType="begin"/>
        </w:r>
        <w:r>
          <w:rPr>
            <w:noProof/>
            <w:webHidden/>
          </w:rPr>
          <w:instrText xml:space="preserve"> PAGEREF _Toc237650794 \h </w:instrText>
        </w:r>
        <w:r>
          <w:rPr>
            <w:noProof/>
            <w:webHidden/>
          </w:rPr>
        </w:r>
        <w:r>
          <w:rPr>
            <w:noProof/>
            <w:webHidden/>
          </w:rPr>
          <w:fldChar w:fldCharType="separate"/>
        </w:r>
        <w:r>
          <w:rPr>
            <w:noProof/>
            <w:webHidden/>
          </w:rPr>
          <w:t>87</w:t>
        </w:r>
        <w:r>
          <w:rPr>
            <w:noProof/>
            <w:webHidden/>
          </w:rPr>
          <w:fldChar w:fldCharType="end"/>
        </w:r>
      </w:hyperlink>
    </w:p>
    <w:p w14:paraId="3512E618" w14:textId="131520E4" w:rsidR="00957B2E" w:rsidRDefault="00957B2E">
      <w:pPr>
        <w:pStyle w:val="TOC2"/>
        <w:rPr>
          <w:rFonts w:asciiTheme="minorHAnsi" w:eastAsiaTheme="minorEastAsia" w:hAnsiTheme="minorHAnsi"/>
          <w:noProof/>
          <w:color w:val="auto"/>
          <w:sz w:val="24"/>
        </w:rPr>
      </w:pPr>
      <w:hyperlink w:anchor="_Toc237650795" w:history="1">
        <w:r w:rsidRPr="004134B9">
          <w:rPr>
            <w:rStyle w:val="Hyperlink"/>
            <w:noProof/>
          </w:rPr>
          <w:t>Q.2 The Claims Procedure</w:t>
        </w:r>
        <w:r>
          <w:rPr>
            <w:noProof/>
            <w:webHidden/>
          </w:rPr>
          <w:tab/>
        </w:r>
        <w:r>
          <w:rPr>
            <w:noProof/>
            <w:webHidden/>
          </w:rPr>
          <w:fldChar w:fldCharType="begin"/>
        </w:r>
        <w:r>
          <w:rPr>
            <w:noProof/>
            <w:webHidden/>
          </w:rPr>
          <w:instrText xml:space="preserve"> PAGEREF _Toc237650795 \h </w:instrText>
        </w:r>
        <w:r>
          <w:rPr>
            <w:noProof/>
            <w:webHidden/>
          </w:rPr>
        </w:r>
        <w:r>
          <w:rPr>
            <w:noProof/>
            <w:webHidden/>
          </w:rPr>
          <w:fldChar w:fldCharType="separate"/>
        </w:r>
        <w:r>
          <w:rPr>
            <w:noProof/>
            <w:webHidden/>
          </w:rPr>
          <w:t>87</w:t>
        </w:r>
        <w:r>
          <w:rPr>
            <w:noProof/>
            <w:webHidden/>
          </w:rPr>
          <w:fldChar w:fldCharType="end"/>
        </w:r>
      </w:hyperlink>
    </w:p>
    <w:p w14:paraId="3111E9B5" w14:textId="64466823" w:rsidR="00957B2E" w:rsidRDefault="00957B2E">
      <w:pPr>
        <w:pStyle w:val="TOC2"/>
        <w:rPr>
          <w:rFonts w:asciiTheme="minorHAnsi" w:eastAsiaTheme="minorEastAsia" w:hAnsiTheme="minorHAnsi"/>
          <w:noProof/>
          <w:color w:val="auto"/>
          <w:sz w:val="24"/>
        </w:rPr>
      </w:pPr>
      <w:hyperlink w:anchor="_Toc237650796" w:history="1">
        <w:r w:rsidRPr="004134B9">
          <w:rPr>
            <w:rStyle w:val="Hyperlink"/>
            <w:noProof/>
          </w:rPr>
          <w:t>Q.3 The Standstill Record</w:t>
        </w:r>
        <w:r>
          <w:rPr>
            <w:noProof/>
            <w:webHidden/>
          </w:rPr>
          <w:tab/>
        </w:r>
        <w:r>
          <w:rPr>
            <w:noProof/>
            <w:webHidden/>
          </w:rPr>
          <w:fldChar w:fldCharType="begin"/>
        </w:r>
        <w:r>
          <w:rPr>
            <w:noProof/>
            <w:webHidden/>
          </w:rPr>
          <w:instrText xml:space="preserve"> PAGEREF _Toc237650796 \h </w:instrText>
        </w:r>
        <w:r>
          <w:rPr>
            <w:noProof/>
            <w:webHidden/>
          </w:rPr>
        </w:r>
        <w:r>
          <w:rPr>
            <w:noProof/>
            <w:webHidden/>
          </w:rPr>
          <w:fldChar w:fldCharType="separate"/>
        </w:r>
        <w:r>
          <w:rPr>
            <w:noProof/>
            <w:webHidden/>
          </w:rPr>
          <w:t>88</w:t>
        </w:r>
        <w:r>
          <w:rPr>
            <w:noProof/>
            <w:webHidden/>
          </w:rPr>
          <w:fldChar w:fldCharType="end"/>
        </w:r>
      </w:hyperlink>
    </w:p>
    <w:p w14:paraId="173F8711" w14:textId="6EE152EB" w:rsidR="00957B2E" w:rsidRDefault="00957B2E">
      <w:pPr>
        <w:pStyle w:val="TOC2"/>
        <w:rPr>
          <w:rFonts w:asciiTheme="minorHAnsi" w:eastAsiaTheme="minorEastAsia" w:hAnsiTheme="minorHAnsi"/>
          <w:noProof/>
          <w:color w:val="auto"/>
          <w:sz w:val="24"/>
        </w:rPr>
      </w:pPr>
      <w:hyperlink w:anchor="_Toc237650797" w:history="1">
        <w:r w:rsidRPr="004134B9">
          <w:rPr>
            <w:rStyle w:val="Hyperlink"/>
            <w:noProof/>
          </w:rPr>
          <w:t>Q.4 The Frozen-Asset Schedule</w:t>
        </w:r>
        <w:r>
          <w:rPr>
            <w:noProof/>
            <w:webHidden/>
          </w:rPr>
          <w:tab/>
        </w:r>
        <w:r>
          <w:rPr>
            <w:noProof/>
            <w:webHidden/>
          </w:rPr>
          <w:fldChar w:fldCharType="begin"/>
        </w:r>
        <w:r>
          <w:rPr>
            <w:noProof/>
            <w:webHidden/>
          </w:rPr>
          <w:instrText xml:space="preserve"> PAGEREF _Toc237650797 \h </w:instrText>
        </w:r>
        <w:r>
          <w:rPr>
            <w:noProof/>
            <w:webHidden/>
          </w:rPr>
        </w:r>
        <w:r>
          <w:rPr>
            <w:noProof/>
            <w:webHidden/>
          </w:rPr>
          <w:fldChar w:fldCharType="separate"/>
        </w:r>
        <w:r>
          <w:rPr>
            <w:noProof/>
            <w:webHidden/>
          </w:rPr>
          <w:t>88</w:t>
        </w:r>
        <w:r>
          <w:rPr>
            <w:noProof/>
            <w:webHidden/>
          </w:rPr>
          <w:fldChar w:fldCharType="end"/>
        </w:r>
      </w:hyperlink>
    </w:p>
    <w:p w14:paraId="7B2D677F" w14:textId="38B1C841" w:rsidR="00957B2E" w:rsidRDefault="00957B2E">
      <w:pPr>
        <w:pStyle w:val="TOC1"/>
        <w:rPr>
          <w:rFonts w:asciiTheme="minorHAnsi" w:eastAsiaTheme="minorEastAsia" w:hAnsiTheme="minorHAnsi"/>
          <w:b w:val="0"/>
          <w:noProof/>
          <w:color w:val="auto"/>
          <w:sz w:val="24"/>
        </w:rPr>
      </w:pPr>
      <w:hyperlink w:anchor="_Toc237650798" w:history="1">
        <w:r w:rsidRPr="004134B9">
          <w:rPr>
            <w:rStyle w:val="Hyperlink"/>
            <w:noProof/>
          </w:rPr>
          <w:t>Technical Annex R: The Operations Playbook</w:t>
        </w:r>
        <w:r>
          <w:rPr>
            <w:noProof/>
            <w:webHidden/>
          </w:rPr>
          <w:tab/>
        </w:r>
        <w:r>
          <w:rPr>
            <w:noProof/>
            <w:webHidden/>
          </w:rPr>
          <w:fldChar w:fldCharType="begin"/>
        </w:r>
        <w:r>
          <w:rPr>
            <w:noProof/>
            <w:webHidden/>
          </w:rPr>
          <w:instrText xml:space="preserve"> PAGEREF _Toc237650798 \h </w:instrText>
        </w:r>
        <w:r>
          <w:rPr>
            <w:noProof/>
            <w:webHidden/>
          </w:rPr>
        </w:r>
        <w:r>
          <w:rPr>
            <w:noProof/>
            <w:webHidden/>
          </w:rPr>
          <w:fldChar w:fldCharType="separate"/>
        </w:r>
        <w:r>
          <w:rPr>
            <w:noProof/>
            <w:webHidden/>
          </w:rPr>
          <w:t>89</w:t>
        </w:r>
        <w:r>
          <w:rPr>
            <w:noProof/>
            <w:webHidden/>
          </w:rPr>
          <w:fldChar w:fldCharType="end"/>
        </w:r>
      </w:hyperlink>
    </w:p>
    <w:p w14:paraId="17E8688D" w14:textId="4A2EA8F9" w:rsidR="00957B2E" w:rsidRDefault="00957B2E">
      <w:pPr>
        <w:pStyle w:val="TOC2"/>
        <w:rPr>
          <w:rFonts w:asciiTheme="minorHAnsi" w:eastAsiaTheme="minorEastAsia" w:hAnsiTheme="minorHAnsi"/>
          <w:noProof/>
          <w:color w:val="auto"/>
          <w:sz w:val="24"/>
        </w:rPr>
      </w:pPr>
      <w:hyperlink w:anchor="_Toc237650799" w:history="1">
        <w:r w:rsidRPr="004134B9">
          <w:rPr>
            <w:rStyle w:val="Hyperlink"/>
            <w:noProof/>
          </w:rPr>
          <w:t>R.1 Days 0 to 30: Foundation</w:t>
        </w:r>
        <w:r>
          <w:rPr>
            <w:noProof/>
            <w:webHidden/>
          </w:rPr>
          <w:tab/>
        </w:r>
        <w:r>
          <w:rPr>
            <w:noProof/>
            <w:webHidden/>
          </w:rPr>
          <w:fldChar w:fldCharType="begin"/>
        </w:r>
        <w:r>
          <w:rPr>
            <w:noProof/>
            <w:webHidden/>
          </w:rPr>
          <w:instrText xml:space="preserve"> PAGEREF _Toc237650799 \h </w:instrText>
        </w:r>
        <w:r>
          <w:rPr>
            <w:noProof/>
            <w:webHidden/>
          </w:rPr>
        </w:r>
        <w:r>
          <w:rPr>
            <w:noProof/>
            <w:webHidden/>
          </w:rPr>
          <w:fldChar w:fldCharType="separate"/>
        </w:r>
        <w:r>
          <w:rPr>
            <w:noProof/>
            <w:webHidden/>
          </w:rPr>
          <w:t>89</w:t>
        </w:r>
        <w:r>
          <w:rPr>
            <w:noProof/>
            <w:webHidden/>
          </w:rPr>
          <w:fldChar w:fldCharType="end"/>
        </w:r>
      </w:hyperlink>
    </w:p>
    <w:p w14:paraId="49FFB4FA" w14:textId="7A0E9E8F" w:rsidR="00957B2E" w:rsidRDefault="00957B2E">
      <w:pPr>
        <w:pStyle w:val="TOC2"/>
        <w:rPr>
          <w:rFonts w:asciiTheme="minorHAnsi" w:eastAsiaTheme="minorEastAsia" w:hAnsiTheme="minorHAnsi"/>
          <w:noProof/>
          <w:color w:val="auto"/>
          <w:sz w:val="24"/>
        </w:rPr>
      </w:pPr>
      <w:hyperlink w:anchor="_Toc237650800" w:history="1">
        <w:r w:rsidRPr="004134B9">
          <w:rPr>
            <w:rStyle w:val="Hyperlink"/>
            <w:noProof/>
          </w:rPr>
          <w:t>R.2 Days 30 to 75: Construction</w:t>
        </w:r>
        <w:r>
          <w:rPr>
            <w:noProof/>
            <w:webHidden/>
          </w:rPr>
          <w:tab/>
        </w:r>
        <w:r>
          <w:rPr>
            <w:noProof/>
            <w:webHidden/>
          </w:rPr>
          <w:fldChar w:fldCharType="begin"/>
        </w:r>
        <w:r>
          <w:rPr>
            <w:noProof/>
            <w:webHidden/>
          </w:rPr>
          <w:instrText xml:space="preserve"> PAGEREF _Toc237650800 \h </w:instrText>
        </w:r>
        <w:r>
          <w:rPr>
            <w:noProof/>
            <w:webHidden/>
          </w:rPr>
        </w:r>
        <w:r>
          <w:rPr>
            <w:noProof/>
            <w:webHidden/>
          </w:rPr>
          <w:fldChar w:fldCharType="separate"/>
        </w:r>
        <w:r>
          <w:rPr>
            <w:noProof/>
            <w:webHidden/>
          </w:rPr>
          <w:t>89</w:t>
        </w:r>
        <w:r>
          <w:rPr>
            <w:noProof/>
            <w:webHidden/>
          </w:rPr>
          <w:fldChar w:fldCharType="end"/>
        </w:r>
      </w:hyperlink>
    </w:p>
    <w:p w14:paraId="71CEA6CB" w14:textId="13F4BA55" w:rsidR="00957B2E" w:rsidRDefault="00957B2E">
      <w:pPr>
        <w:pStyle w:val="TOC2"/>
        <w:rPr>
          <w:rFonts w:asciiTheme="minorHAnsi" w:eastAsiaTheme="minorEastAsia" w:hAnsiTheme="minorHAnsi"/>
          <w:noProof/>
          <w:color w:val="auto"/>
          <w:sz w:val="24"/>
        </w:rPr>
      </w:pPr>
      <w:hyperlink w:anchor="_Toc237650801" w:history="1">
        <w:r w:rsidRPr="004134B9">
          <w:rPr>
            <w:rStyle w:val="Hyperlink"/>
            <w:noProof/>
          </w:rPr>
          <w:t>R.3 Days 60 to 90: Nuclear Convergence</w:t>
        </w:r>
        <w:r>
          <w:rPr>
            <w:noProof/>
            <w:webHidden/>
          </w:rPr>
          <w:tab/>
        </w:r>
        <w:r>
          <w:rPr>
            <w:noProof/>
            <w:webHidden/>
          </w:rPr>
          <w:fldChar w:fldCharType="begin"/>
        </w:r>
        <w:r>
          <w:rPr>
            <w:noProof/>
            <w:webHidden/>
          </w:rPr>
          <w:instrText xml:space="preserve"> PAGEREF _Toc237650801 \h </w:instrText>
        </w:r>
        <w:r>
          <w:rPr>
            <w:noProof/>
            <w:webHidden/>
          </w:rPr>
        </w:r>
        <w:r>
          <w:rPr>
            <w:noProof/>
            <w:webHidden/>
          </w:rPr>
          <w:fldChar w:fldCharType="separate"/>
        </w:r>
        <w:r>
          <w:rPr>
            <w:noProof/>
            <w:webHidden/>
          </w:rPr>
          <w:t>89</w:t>
        </w:r>
        <w:r>
          <w:rPr>
            <w:noProof/>
            <w:webHidden/>
          </w:rPr>
          <w:fldChar w:fldCharType="end"/>
        </w:r>
      </w:hyperlink>
    </w:p>
    <w:p w14:paraId="1FE1C0FE" w14:textId="5B362EC9" w:rsidR="00957B2E" w:rsidRDefault="00957B2E">
      <w:pPr>
        <w:pStyle w:val="TOC2"/>
        <w:rPr>
          <w:rFonts w:asciiTheme="minorHAnsi" w:eastAsiaTheme="minorEastAsia" w:hAnsiTheme="minorHAnsi"/>
          <w:noProof/>
          <w:color w:val="auto"/>
          <w:sz w:val="24"/>
        </w:rPr>
      </w:pPr>
      <w:hyperlink w:anchor="_Toc237650802" w:history="1">
        <w:r w:rsidRPr="004134B9">
          <w:rPr>
            <w:rStyle w:val="Hyperlink"/>
            <w:noProof/>
          </w:rPr>
          <w:t>R.4 Days 90 to 120: Consolidation</w:t>
        </w:r>
        <w:r>
          <w:rPr>
            <w:noProof/>
            <w:webHidden/>
          </w:rPr>
          <w:tab/>
        </w:r>
        <w:r>
          <w:rPr>
            <w:noProof/>
            <w:webHidden/>
          </w:rPr>
          <w:fldChar w:fldCharType="begin"/>
        </w:r>
        <w:r>
          <w:rPr>
            <w:noProof/>
            <w:webHidden/>
          </w:rPr>
          <w:instrText xml:space="preserve"> PAGEREF _Toc237650802 \h </w:instrText>
        </w:r>
        <w:r>
          <w:rPr>
            <w:noProof/>
            <w:webHidden/>
          </w:rPr>
        </w:r>
        <w:r>
          <w:rPr>
            <w:noProof/>
            <w:webHidden/>
          </w:rPr>
          <w:fldChar w:fldCharType="separate"/>
        </w:r>
        <w:r>
          <w:rPr>
            <w:noProof/>
            <w:webHidden/>
          </w:rPr>
          <w:t>89</w:t>
        </w:r>
        <w:r>
          <w:rPr>
            <w:noProof/>
            <w:webHidden/>
          </w:rPr>
          <w:fldChar w:fldCharType="end"/>
        </w:r>
      </w:hyperlink>
    </w:p>
    <w:p w14:paraId="32B5A4DE" w14:textId="4CB7C176" w:rsidR="00957B2E" w:rsidRDefault="00957B2E">
      <w:pPr>
        <w:pStyle w:val="TOC2"/>
        <w:rPr>
          <w:rFonts w:asciiTheme="minorHAnsi" w:eastAsiaTheme="minorEastAsia" w:hAnsiTheme="minorHAnsi"/>
          <w:noProof/>
          <w:color w:val="auto"/>
          <w:sz w:val="24"/>
        </w:rPr>
      </w:pPr>
      <w:hyperlink w:anchor="_Toc237650803" w:history="1">
        <w:r w:rsidRPr="004134B9">
          <w:rPr>
            <w:rStyle w:val="Hyperlink"/>
            <w:noProof/>
          </w:rPr>
          <w:t>R.5 Standing Disciplines</w:t>
        </w:r>
        <w:r>
          <w:rPr>
            <w:noProof/>
            <w:webHidden/>
          </w:rPr>
          <w:tab/>
        </w:r>
        <w:r>
          <w:rPr>
            <w:noProof/>
            <w:webHidden/>
          </w:rPr>
          <w:fldChar w:fldCharType="begin"/>
        </w:r>
        <w:r>
          <w:rPr>
            <w:noProof/>
            <w:webHidden/>
          </w:rPr>
          <w:instrText xml:space="preserve"> PAGEREF _Toc237650803 \h </w:instrText>
        </w:r>
        <w:r>
          <w:rPr>
            <w:noProof/>
            <w:webHidden/>
          </w:rPr>
        </w:r>
        <w:r>
          <w:rPr>
            <w:noProof/>
            <w:webHidden/>
          </w:rPr>
          <w:fldChar w:fldCharType="separate"/>
        </w:r>
        <w:r>
          <w:rPr>
            <w:noProof/>
            <w:webHidden/>
          </w:rPr>
          <w:t>89</w:t>
        </w:r>
        <w:r>
          <w:rPr>
            <w:noProof/>
            <w:webHidden/>
          </w:rPr>
          <w:fldChar w:fldCharType="end"/>
        </w:r>
      </w:hyperlink>
    </w:p>
    <w:p w14:paraId="7D82B542" w14:textId="61F68524" w:rsidR="00957B2E" w:rsidRDefault="00957B2E">
      <w:pPr>
        <w:pStyle w:val="TOC1"/>
        <w:rPr>
          <w:rFonts w:asciiTheme="minorHAnsi" w:eastAsiaTheme="minorEastAsia" w:hAnsiTheme="minorHAnsi"/>
          <w:b w:val="0"/>
          <w:noProof/>
          <w:color w:val="auto"/>
          <w:sz w:val="24"/>
        </w:rPr>
      </w:pPr>
      <w:hyperlink w:anchor="_Toc237650804" w:history="1">
        <w:r w:rsidRPr="004134B9">
          <w:rPr>
            <w:rStyle w:val="Hyperlink"/>
            <w:noProof/>
          </w:rPr>
          <w:t>Technical Annex S: Standard Forms</w:t>
        </w:r>
        <w:r>
          <w:rPr>
            <w:noProof/>
            <w:webHidden/>
          </w:rPr>
          <w:tab/>
        </w:r>
        <w:r>
          <w:rPr>
            <w:noProof/>
            <w:webHidden/>
          </w:rPr>
          <w:fldChar w:fldCharType="begin"/>
        </w:r>
        <w:r>
          <w:rPr>
            <w:noProof/>
            <w:webHidden/>
          </w:rPr>
          <w:instrText xml:space="preserve"> PAGEREF _Toc237650804 \h </w:instrText>
        </w:r>
        <w:r>
          <w:rPr>
            <w:noProof/>
            <w:webHidden/>
          </w:rPr>
        </w:r>
        <w:r>
          <w:rPr>
            <w:noProof/>
            <w:webHidden/>
          </w:rPr>
          <w:fldChar w:fldCharType="separate"/>
        </w:r>
        <w:r>
          <w:rPr>
            <w:noProof/>
            <w:webHidden/>
          </w:rPr>
          <w:t>90</w:t>
        </w:r>
        <w:r>
          <w:rPr>
            <w:noProof/>
            <w:webHidden/>
          </w:rPr>
          <w:fldChar w:fldCharType="end"/>
        </w:r>
      </w:hyperlink>
    </w:p>
    <w:p w14:paraId="1A70924D" w14:textId="4D2B4BE0" w:rsidR="00957B2E" w:rsidRDefault="00957B2E">
      <w:pPr>
        <w:pStyle w:val="TOC2"/>
        <w:rPr>
          <w:rFonts w:asciiTheme="minorHAnsi" w:eastAsiaTheme="minorEastAsia" w:hAnsiTheme="minorHAnsi"/>
          <w:noProof/>
          <w:color w:val="auto"/>
          <w:sz w:val="24"/>
        </w:rPr>
      </w:pPr>
      <w:hyperlink w:anchor="_Toc237650805" w:history="1">
        <w:r w:rsidRPr="004134B9">
          <w:rPr>
            <w:rStyle w:val="Hyperlink"/>
            <w:noProof/>
          </w:rPr>
          <w:t>S.1 Form MNT-1: Missile and Test Notification</w:t>
        </w:r>
        <w:r>
          <w:rPr>
            <w:noProof/>
            <w:webHidden/>
          </w:rPr>
          <w:tab/>
        </w:r>
        <w:r>
          <w:rPr>
            <w:noProof/>
            <w:webHidden/>
          </w:rPr>
          <w:fldChar w:fldCharType="begin"/>
        </w:r>
        <w:r>
          <w:rPr>
            <w:noProof/>
            <w:webHidden/>
          </w:rPr>
          <w:instrText xml:space="preserve"> PAGEREF _Toc237650805 \h </w:instrText>
        </w:r>
        <w:r>
          <w:rPr>
            <w:noProof/>
            <w:webHidden/>
          </w:rPr>
        </w:r>
        <w:r>
          <w:rPr>
            <w:noProof/>
            <w:webHidden/>
          </w:rPr>
          <w:fldChar w:fldCharType="separate"/>
        </w:r>
        <w:r>
          <w:rPr>
            <w:noProof/>
            <w:webHidden/>
          </w:rPr>
          <w:t>90</w:t>
        </w:r>
        <w:r>
          <w:rPr>
            <w:noProof/>
            <w:webHidden/>
          </w:rPr>
          <w:fldChar w:fldCharType="end"/>
        </w:r>
      </w:hyperlink>
    </w:p>
    <w:p w14:paraId="6BA9480C" w14:textId="6469CC89" w:rsidR="00957B2E" w:rsidRDefault="00957B2E">
      <w:pPr>
        <w:pStyle w:val="TOC2"/>
        <w:rPr>
          <w:rFonts w:asciiTheme="minorHAnsi" w:eastAsiaTheme="minorEastAsia" w:hAnsiTheme="minorHAnsi"/>
          <w:noProof/>
          <w:color w:val="auto"/>
          <w:sz w:val="24"/>
        </w:rPr>
      </w:pPr>
      <w:hyperlink w:anchor="_Toc237650806" w:history="1">
        <w:r w:rsidRPr="004134B9">
          <w:rPr>
            <w:rStyle w:val="Hyperlink"/>
            <w:noProof/>
          </w:rPr>
          <w:t>S.2 Form MNT-2: Naval Exercise Notification</w:t>
        </w:r>
        <w:r>
          <w:rPr>
            <w:noProof/>
            <w:webHidden/>
          </w:rPr>
          <w:tab/>
        </w:r>
        <w:r>
          <w:rPr>
            <w:noProof/>
            <w:webHidden/>
          </w:rPr>
          <w:fldChar w:fldCharType="begin"/>
        </w:r>
        <w:r>
          <w:rPr>
            <w:noProof/>
            <w:webHidden/>
          </w:rPr>
          <w:instrText xml:space="preserve"> PAGEREF _Toc237650806 \h </w:instrText>
        </w:r>
        <w:r>
          <w:rPr>
            <w:noProof/>
            <w:webHidden/>
          </w:rPr>
        </w:r>
        <w:r>
          <w:rPr>
            <w:noProof/>
            <w:webHidden/>
          </w:rPr>
          <w:fldChar w:fldCharType="separate"/>
        </w:r>
        <w:r>
          <w:rPr>
            <w:noProof/>
            <w:webHidden/>
          </w:rPr>
          <w:t>90</w:t>
        </w:r>
        <w:r>
          <w:rPr>
            <w:noProof/>
            <w:webHidden/>
          </w:rPr>
          <w:fldChar w:fldCharType="end"/>
        </w:r>
      </w:hyperlink>
    </w:p>
    <w:p w14:paraId="583DD76A" w14:textId="124070DF" w:rsidR="00957B2E" w:rsidRDefault="00957B2E">
      <w:pPr>
        <w:pStyle w:val="TOC2"/>
        <w:rPr>
          <w:rFonts w:asciiTheme="minorHAnsi" w:eastAsiaTheme="minorEastAsia" w:hAnsiTheme="minorHAnsi"/>
          <w:noProof/>
          <w:color w:val="auto"/>
          <w:sz w:val="24"/>
        </w:rPr>
      </w:pPr>
      <w:hyperlink w:anchor="_Toc237650807" w:history="1">
        <w:r w:rsidRPr="004134B9">
          <w:rPr>
            <w:rStyle w:val="Hyperlink"/>
            <w:noProof/>
          </w:rPr>
          <w:t>S.3 Form LCR-1: Latent Capability Declaration</w:t>
        </w:r>
        <w:r>
          <w:rPr>
            <w:noProof/>
            <w:webHidden/>
          </w:rPr>
          <w:tab/>
        </w:r>
        <w:r>
          <w:rPr>
            <w:noProof/>
            <w:webHidden/>
          </w:rPr>
          <w:fldChar w:fldCharType="begin"/>
        </w:r>
        <w:r>
          <w:rPr>
            <w:noProof/>
            <w:webHidden/>
          </w:rPr>
          <w:instrText xml:space="preserve"> PAGEREF _Toc237650807 \h </w:instrText>
        </w:r>
        <w:r>
          <w:rPr>
            <w:noProof/>
            <w:webHidden/>
          </w:rPr>
        </w:r>
        <w:r>
          <w:rPr>
            <w:noProof/>
            <w:webHidden/>
          </w:rPr>
          <w:fldChar w:fldCharType="separate"/>
        </w:r>
        <w:r>
          <w:rPr>
            <w:noProof/>
            <w:webHidden/>
          </w:rPr>
          <w:t>90</w:t>
        </w:r>
        <w:r>
          <w:rPr>
            <w:noProof/>
            <w:webHidden/>
          </w:rPr>
          <w:fldChar w:fldCharType="end"/>
        </w:r>
      </w:hyperlink>
    </w:p>
    <w:p w14:paraId="577DDC71" w14:textId="4C42F012" w:rsidR="00957B2E" w:rsidRDefault="00957B2E">
      <w:pPr>
        <w:pStyle w:val="TOC2"/>
        <w:rPr>
          <w:rFonts w:asciiTheme="minorHAnsi" w:eastAsiaTheme="minorEastAsia" w:hAnsiTheme="minorHAnsi"/>
          <w:noProof/>
          <w:color w:val="auto"/>
          <w:sz w:val="24"/>
        </w:rPr>
      </w:pPr>
      <w:hyperlink w:anchor="_Toc237650808" w:history="1">
        <w:r w:rsidRPr="004134B9">
          <w:rPr>
            <w:rStyle w:val="Hyperlink"/>
            <w:noProof/>
          </w:rPr>
          <w:t>S.4 The One-Page Violation Report</w:t>
        </w:r>
        <w:r>
          <w:rPr>
            <w:noProof/>
            <w:webHidden/>
          </w:rPr>
          <w:tab/>
        </w:r>
        <w:r>
          <w:rPr>
            <w:noProof/>
            <w:webHidden/>
          </w:rPr>
          <w:fldChar w:fldCharType="begin"/>
        </w:r>
        <w:r>
          <w:rPr>
            <w:noProof/>
            <w:webHidden/>
          </w:rPr>
          <w:instrText xml:space="preserve"> PAGEREF _Toc237650808 \h </w:instrText>
        </w:r>
        <w:r>
          <w:rPr>
            <w:noProof/>
            <w:webHidden/>
          </w:rPr>
        </w:r>
        <w:r>
          <w:rPr>
            <w:noProof/>
            <w:webHidden/>
          </w:rPr>
          <w:fldChar w:fldCharType="separate"/>
        </w:r>
        <w:r>
          <w:rPr>
            <w:noProof/>
            <w:webHidden/>
          </w:rPr>
          <w:t>90</w:t>
        </w:r>
        <w:r>
          <w:rPr>
            <w:noProof/>
            <w:webHidden/>
          </w:rPr>
          <w:fldChar w:fldCharType="end"/>
        </w:r>
      </w:hyperlink>
    </w:p>
    <w:p w14:paraId="127EBA36" w14:textId="1B69F9DA" w:rsidR="00957B2E" w:rsidRDefault="00957B2E">
      <w:pPr>
        <w:pStyle w:val="TOC2"/>
        <w:rPr>
          <w:rFonts w:asciiTheme="minorHAnsi" w:eastAsiaTheme="minorEastAsia" w:hAnsiTheme="minorHAnsi"/>
          <w:noProof/>
          <w:color w:val="auto"/>
          <w:sz w:val="24"/>
        </w:rPr>
      </w:pPr>
      <w:hyperlink w:anchor="_Toc237650809" w:history="1">
        <w:r w:rsidRPr="004134B9">
          <w:rPr>
            <w:rStyle w:val="Hyperlink"/>
            <w:noProof/>
          </w:rPr>
          <w:t>S.5 The Claim Form</w:t>
        </w:r>
        <w:r>
          <w:rPr>
            <w:noProof/>
            <w:webHidden/>
          </w:rPr>
          <w:tab/>
        </w:r>
        <w:r>
          <w:rPr>
            <w:noProof/>
            <w:webHidden/>
          </w:rPr>
          <w:fldChar w:fldCharType="begin"/>
        </w:r>
        <w:r>
          <w:rPr>
            <w:noProof/>
            <w:webHidden/>
          </w:rPr>
          <w:instrText xml:space="preserve"> PAGEREF _Toc237650809 \h </w:instrText>
        </w:r>
        <w:r>
          <w:rPr>
            <w:noProof/>
            <w:webHidden/>
          </w:rPr>
        </w:r>
        <w:r>
          <w:rPr>
            <w:noProof/>
            <w:webHidden/>
          </w:rPr>
          <w:fldChar w:fldCharType="separate"/>
        </w:r>
        <w:r>
          <w:rPr>
            <w:noProof/>
            <w:webHidden/>
          </w:rPr>
          <w:t>91</w:t>
        </w:r>
        <w:r>
          <w:rPr>
            <w:noProof/>
            <w:webHidden/>
          </w:rPr>
          <w:fldChar w:fldCharType="end"/>
        </w:r>
      </w:hyperlink>
    </w:p>
    <w:p w14:paraId="22BA7752" w14:textId="416B55F9" w:rsidR="00957B2E" w:rsidRDefault="00957B2E">
      <w:pPr>
        <w:pStyle w:val="TOC2"/>
        <w:rPr>
          <w:rFonts w:asciiTheme="minorHAnsi" w:eastAsiaTheme="minorEastAsia" w:hAnsiTheme="minorHAnsi"/>
          <w:noProof/>
          <w:color w:val="auto"/>
          <w:sz w:val="24"/>
        </w:rPr>
      </w:pPr>
      <w:hyperlink w:anchor="_Toc237650810" w:history="1">
        <w:r w:rsidRPr="004134B9">
          <w:rPr>
            <w:rStyle w:val="Hyperlink"/>
            <w:noProof/>
          </w:rPr>
          <w:t>S.6 The Instrument of Accession</w:t>
        </w:r>
        <w:r>
          <w:rPr>
            <w:noProof/>
            <w:webHidden/>
          </w:rPr>
          <w:tab/>
        </w:r>
        <w:r>
          <w:rPr>
            <w:noProof/>
            <w:webHidden/>
          </w:rPr>
          <w:fldChar w:fldCharType="begin"/>
        </w:r>
        <w:r>
          <w:rPr>
            <w:noProof/>
            <w:webHidden/>
          </w:rPr>
          <w:instrText xml:space="preserve"> PAGEREF _Toc237650810 \h </w:instrText>
        </w:r>
        <w:r>
          <w:rPr>
            <w:noProof/>
            <w:webHidden/>
          </w:rPr>
        </w:r>
        <w:r>
          <w:rPr>
            <w:noProof/>
            <w:webHidden/>
          </w:rPr>
          <w:fldChar w:fldCharType="separate"/>
        </w:r>
        <w:r>
          <w:rPr>
            <w:noProof/>
            <w:webHidden/>
          </w:rPr>
          <w:t>91</w:t>
        </w:r>
        <w:r>
          <w:rPr>
            <w:noProof/>
            <w:webHidden/>
          </w:rPr>
          <w:fldChar w:fldCharType="end"/>
        </w:r>
      </w:hyperlink>
    </w:p>
    <w:p w14:paraId="66804620" w14:textId="76A7FC5A" w:rsidR="00957B2E" w:rsidRDefault="00957B2E">
      <w:pPr>
        <w:pStyle w:val="TOC2"/>
        <w:rPr>
          <w:rFonts w:asciiTheme="minorHAnsi" w:eastAsiaTheme="minorEastAsia" w:hAnsiTheme="minorHAnsi"/>
          <w:noProof/>
          <w:color w:val="auto"/>
          <w:sz w:val="24"/>
        </w:rPr>
      </w:pPr>
      <w:hyperlink w:anchor="_Toc237650811" w:history="1">
        <w:r w:rsidRPr="004134B9">
          <w:rPr>
            <w:rStyle w:val="Hyperlink"/>
            <w:noProof/>
          </w:rPr>
          <w:t>S.7 The Gate Certificate</w:t>
        </w:r>
        <w:r>
          <w:rPr>
            <w:noProof/>
            <w:webHidden/>
          </w:rPr>
          <w:tab/>
        </w:r>
        <w:r>
          <w:rPr>
            <w:noProof/>
            <w:webHidden/>
          </w:rPr>
          <w:fldChar w:fldCharType="begin"/>
        </w:r>
        <w:r>
          <w:rPr>
            <w:noProof/>
            <w:webHidden/>
          </w:rPr>
          <w:instrText xml:space="preserve"> PAGEREF _Toc237650811 \h </w:instrText>
        </w:r>
        <w:r>
          <w:rPr>
            <w:noProof/>
            <w:webHidden/>
          </w:rPr>
        </w:r>
        <w:r>
          <w:rPr>
            <w:noProof/>
            <w:webHidden/>
          </w:rPr>
          <w:fldChar w:fldCharType="separate"/>
        </w:r>
        <w:r>
          <w:rPr>
            <w:noProof/>
            <w:webHidden/>
          </w:rPr>
          <w:t>91</w:t>
        </w:r>
        <w:r>
          <w:rPr>
            <w:noProof/>
            <w:webHidden/>
          </w:rPr>
          <w:fldChar w:fldCharType="end"/>
        </w:r>
      </w:hyperlink>
    </w:p>
    <w:p w14:paraId="620F2273" w14:textId="15D0C9C0" w:rsidR="00957B2E" w:rsidRDefault="00957B2E">
      <w:pPr>
        <w:pStyle w:val="TOC1"/>
        <w:rPr>
          <w:rFonts w:asciiTheme="minorHAnsi" w:eastAsiaTheme="minorEastAsia" w:hAnsiTheme="minorHAnsi"/>
          <w:b w:val="0"/>
          <w:noProof/>
          <w:color w:val="auto"/>
          <w:sz w:val="24"/>
        </w:rPr>
      </w:pPr>
      <w:hyperlink w:anchor="_Toc237650812" w:history="1">
        <w:r w:rsidRPr="004134B9">
          <w:rPr>
            <w:rStyle w:val="Hyperlink"/>
            <w:noProof/>
          </w:rPr>
          <w:t>Technical Annex T: Transition Dossier and Acronyms</w:t>
        </w:r>
        <w:r>
          <w:rPr>
            <w:noProof/>
            <w:webHidden/>
          </w:rPr>
          <w:tab/>
        </w:r>
        <w:r>
          <w:rPr>
            <w:noProof/>
            <w:webHidden/>
          </w:rPr>
          <w:fldChar w:fldCharType="begin"/>
        </w:r>
        <w:r>
          <w:rPr>
            <w:noProof/>
            <w:webHidden/>
          </w:rPr>
          <w:instrText xml:space="preserve"> PAGEREF _Toc237650812 \h </w:instrText>
        </w:r>
        <w:r>
          <w:rPr>
            <w:noProof/>
            <w:webHidden/>
          </w:rPr>
        </w:r>
        <w:r>
          <w:rPr>
            <w:noProof/>
            <w:webHidden/>
          </w:rPr>
          <w:fldChar w:fldCharType="separate"/>
        </w:r>
        <w:r>
          <w:rPr>
            <w:noProof/>
            <w:webHidden/>
          </w:rPr>
          <w:t>92</w:t>
        </w:r>
        <w:r>
          <w:rPr>
            <w:noProof/>
            <w:webHidden/>
          </w:rPr>
          <w:fldChar w:fldCharType="end"/>
        </w:r>
      </w:hyperlink>
    </w:p>
    <w:p w14:paraId="79A97409" w14:textId="5D8367D6" w:rsidR="00957B2E" w:rsidRDefault="00957B2E">
      <w:pPr>
        <w:pStyle w:val="TOC2"/>
        <w:rPr>
          <w:rFonts w:asciiTheme="minorHAnsi" w:eastAsiaTheme="minorEastAsia" w:hAnsiTheme="minorHAnsi"/>
          <w:noProof/>
          <w:color w:val="auto"/>
          <w:sz w:val="24"/>
        </w:rPr>
      </w:pPr>
      <w:hyperlink w:anchor="_Toc237650813" w:history="1">
        <w:r w:rsidRPr="004134B9">
          <w:rPr>
            <w:rStyle w:val="Hyperlink"/>
            <w:noProof/>
          </w:rPr>
          <w:t>T.1 The Transition Dossier</w:t>
        </w:r>
        <w:r>
          <w:rPr>
            <w:noProof/>
            <w:webHidden/>
          </w:rPr>
          <w:tab/>
        </w:r>
        <w:r>
          <w:rPr>
            <w:noProof/>
            <w:webHidden/>
          </w:rPr>
          <w:fldChar w:fldCharType="begin"/>
        </w:r>
        <w:r>
          <w:rPr>
            <w:noProof/>
            <w:webHidden/>
          </w:rPr>
          <w:instrText xml:space="preserve"> PAGEREF _Toc237650813 \h </w:instrText>
        </w:r>
        <w:r>
          <w:rPr>
            <w:noProof/>
            <w:webHidden/>
          </w:rPr>
        </w:r>
        <w:r>
          <w:rPr>
            <w:noProof/>
            <w:webHidden/>
          </w:rPr>
          <w:fldChar w:fldCharType="separate"/>
        </w:r>
        <w:r>
          <w:rPr>
            <w:noProof/>
            <w:webHidden/>
          </w:rPr>
          <w:t>92</w:t>
        </w:r>
        <w:r>
          <w:rPr>
            <w:noProof/>
            <w:webHidden/>
          </w:rPr>
          <w:fldChar w:fldCharType="end"/>
        </w:r>
      </w:hyperlink>
    </w:p>
    <w:p w14:paraId="74D56A70" w14:textId="6EE93426" w:rsidR="00957B2E" w:rsidRDefault="00957B2E">
      <w:pPr>
        <w:pStyle w:val="TOC2"/>
        <w:rPr>
          <w:rFonts w:asciiTheme="minorHAnsi" w:eastAsiaTheme="minorEastAsia" w:hAnsiTheme="minorHAnsi"/>
          <w:noProof/>
          <w:color w:val="auto"/>
          <w:sz w:val="24"/>
        </w:rPr>
      </w:pPr>
      <w:hyperlink w:anchor="_Toc237650814" w:history="1">
        <w:r w:rsidRPr="004134B9">
          <w:rPr>
            <w:rStyle w:val="Hyperlink"/>
            <w:noProof/>
          </w:rPr>
          <w:t>T.2 The 90-Day Grace Schedule</w:t>
        </w:r>
        <w:r>
          <w:rPr>
            <w:noProof/>
            <w:webHidden/>
          </w:rPr>
          <w:tab/>
        </w:r>
        <w:r>
          <w:rPr>
            <w:noProof/>
            <w:webHidden/>
          </w:rPr>
          <w:fldChar w:fldCharType="begin"/>
        </w:r>
        <w:r>
          <w:rPr>
            <w:noProof/>
            <w:webHidden/>
          </w:rPr>
          <w:instrText xml:space="preserve"> PAGEREF _Toc237650814 \h </w:instrText>
        </w:r>
        <w:r>
          <w:rPr>
            <w:noProof/>
            <w:webHidden/>
          </w:rPr>
        </w:r>
        <w:r>
          <w:rPr>
            <w:noProof/>
            <w:webHidden/>
          </w:rPr>
          <w:fldChar w:fldCharType="separate"/>
        </w:r>
        <w:r>
          <w:rPr>
            <w:noProof/>
            <w:webHidden/>
          </w:rPr>
          <w:t>92</w:t>
        </w:r>
        <w:r>
          <w:rPr>
            <w:noProof/>
            <w:webHidden/>
          </w:rPr>
          <w:fldChar w:fldCharType="end"/>
        </w:r>
      </w:hyperlink>
    </w:p>
    <w:p w14:paraId="3A613D8E" w14:textId="43B33D32" w:rsidR="00957B2E" w:rsidRDefault="00957B2E">
      <w:pPr>
        <w:pStyle w:val="TOC2"/>
        <w:rPr>
          <w:rFonts w:asciiTheme="minorHAnsi" w:eastAsiaTheme="minorEastAsia" w:hAnsiTheme="minorHAnsi"/>
          <w:noProof/>
          <w:color w:val="auto"/>
          <w:sz w:val="24"/>
        </w:rPr>
      </w:pPr>
      <w:hyperlink w:anchor="_Toc237650815" w:history="1">
        <w:r w:rsidRPr="004134B9">
          <w:rPr>
            <w:rStyle w:val="Hyperlink"/>
            <w:noProof/>
          </w:rPr>
          <w:t>T.3 Acronym Reference</w:t>
        </w:r>
        <w:r>
          <w:rPr>
            <w:noProof/>
            <w:webHidden/>
          </w:rPr>
          <w:tab/>
        </w:r>
        <w:r>
          <w:rPr>
            <w:noProof/>
            <w:webHidden/>
          </w:rPr>
          <w:fldChar w:fldCharType="begin"/>
        </w:r>
        <w:r>
          <w:rPr>
            <w:noProof/>
            <w:webHidden/>
          </w:rPr>
          <w:instrText xml:space="preserve"> PAGEREF _Toc237650815 \h </w:instrText>
        </w:r>
        <w:r>
          <w:rPr>
            <w:noProof/>
            <w:webHidden/>
          </w:rPr>
        </w:r>
        <w:r>
          <w:rPr>
            <w:noProof/>
            <w:webHidden/>
          </w:rPr>
          <w:fldChar w:fldCharType="separate"/>
        </w:r>
        <w:r>
          <w:rPr>
            <w:noProof/>
            <w:webHidden/>
          </w:rPr>
          <w:t>92</w:t>
        </w:r>
        <w:r>
          <w:rPr>
            <w:noProof/>
            <w:webHidden/>
          </w:rPr>
          <w:fldChar w:fldCharType="end"/>
        </w:r>
      </w:hyperlink>
    </w:p>
    <w:p w14:paraId="3F833598" w14:textId="74A0FC67" w:rsidR="00957B2E" w:rsidRDefault="00957B2E">
      <w:pPr>
        <w:pStyle w:val="TOC1"/>
        <w:rPr>
          <w:rFonts w:asciiTheme="minorHAnsi" w:eastAsiaTheme="minorEastAsia" w:hAnsiTheme="minorHAnsi"/>
          <w:b w:val="0"/>
          <w:noProof/>
          <w:color w:val="auto"/>
          <w:sz w:val="24"/>
        </w:rPr>
      </w:pPr>
      <w:hyperlink w:anchor="_Toc237650816" w:history="1">
        <w:r w:rsidRPr="004134B9">
          <w:rPr>
            <w:rStyle w:val="Hyperlink"/>
            <w:noProof/>
          </w:rPr>
          <w:t>Technical Annex RDF: The Regional Data Framework</w:t>
        </w:r>
        <w:r>
          <w:rPr>
            <w:noProof/>
            <w:webHidden/>
          </w:rPr>
          <w:tab/>
        </w:r>
        <w:r>
          <w:rPr>
            <w:noProof/>
            <w:webHidden/>
          </w:rPr>
          <w:fldChar w:fldCharType="begin"/>
        </w:r>
        <w:r>
          <w:rPr>
            <w:noProof/>
            <w:webHidden/>
          </w:rPr>
          <w:instrText xml:space="preserve"> PAGEREF _Toc237650816 \h </w:instrText>
        </w:r>
        <w:r>
          <w:rPr>
            <w:noProof/>
            <w:webHidden/>
          </w:rPr>
        </w:r>
        <w:r>
          <w:rPr>
            <w:noProof/>
            <w:webHidden/>
          </w:rPr>
          <w:fldChar w:fldCharType="separate"/>
        </w:r>
        <w:r>
          <w:rPr>
            <w:noProof/>
            <w:webHidden/>
          </w:rPr>
          <w:t>94</w:t>
        </w:r>
        <w:r>
          <w:rPr>
            <w:noProof/>
            <w:webHidden/>
          </w:rPr>
          <w:fldChar w:fldCharType="end"/>
        </w:r>
      </w:hyperlink>
    </w:p>
    <w:p w14:paraId="27ABED39" w14:textId="1E08AD10" w:rsidR="00957B2E" w:rsidRDefault="00957B2E">
      <w:pPr>
        <w:pStyle w:val="TOC2"/>
        <w:rPr>
          <w:rFonts w:asciiTheme="minorHAnsi" w:eastAsiaTheme="minorEastAsia" w:hAnsiTheme="minorHAnsi"/>
          <w:noProof/>
          <w:color w:val="auto"/>
          <w:sz w:val="24"/>
        </w:rPr>
      </w:pPr>
      <w:hyperlink w:anchor="_Toc237650817" w:history="1">
        <w:r w:rsidRPr="004134B9">
          <w:rPr>
            <w:rStyle w:val="Hyperlink"/>
            <w:noProof/>
          </w:rPr>
          <w:t>RDF.1 Scope</w:t>
        </w:r>
        <w:r>
          <w:rPr>
            <w:noProof/>
            <w:webHidden/>
          </w:rPr>
          <w:tab/>
        </w:r>
        <w:r>
          <w:rPr>
            <w:noProof/>
            <w:webHidden/>
          </w:rPr>
          <w:fldChar w:fldCharType="begin"/>
        </w:r>
        <w:r>
          <w:rPr>
            <w:noProof/>
            <w:webHidden/>
          </w:rPr>
          <w:instrText xml:space="preserve"> PAGEREF _Toc237650817 \h </w:instrText>
        </w:r>
        <w:r>
          <w:rPr>
            <w:noProof/>
            <w:webHidden/>
          </w:rPr>
        </w:r>
        <w:r>
          <w:rPr>
            <w:noProof/>
            <w:webHidden/>
          </w:rPr>
          <w:fldChar w:fldCharType="separate"/>
        </w:r>
        <w:r>
          <w:rPr>
            <w:noProof/>
            <w:webHidden/>
          </w:rPr>
          <w:t>94</w:t>
        </w:r>
        <w:r>
          <w:rPr>
            <w:noProof/>
            <w:webHidden/>
          </w:rPr>
          <w:fldChar w:fldCharType="end"/>
        </w:r>
      </w:hyperlink>
    </w:p>
    <w:p w14:paraId="09B877DB" w14:textId="41CC3943" w:rsidR="00957B2E" w:rsidRDefault="00957B2E">
      <w:pPr>
        <w:pStyle w:val="TOC2"/>
        <w:rPr>
          <w:rFonts w:asciiTheme="minorHAnsi" w:eastAsiaTheme="minorEastAsia" w:hAnsiTheme="minorHAnsi"/>
          <w:noProof/>
          <w:color w:val="auto"/>
          <w:sz w:val="24"/>
        </w:rPr>
      </w:pPr>
      <w:hyperlink w:anchor="_Toc237650818" w:history="1">
        <w:r w:rsidRPr="004134B9">
          <w:rPr>
            <w:rStyle w:val="Hyperlink"/>
            <w:noProof/>
          </w:rPr>
          <w:t>RDF.2 Classification</w:t>
        </w:r>
        <w:r>
          <w:rPr>
            <w:noProof/>
            <w:webHidden/>
          </w:rPr>
          <w:tab/>
        </w:r>
        <w:r>
          <w:rPr>
            <w:noProof/>
            <w:webHidden/>
          </w:rPr>
          <w:fldChar w:fldCharType="begin"/>
        </w:r>
        <w:r>
          <w:rPr>
            <w:noProof/>
            <w:webHidden/>
          </w:rPr>
          <w:instrText xml:space="preserve"> PAGEREF _Toc237650818 \h </w:instrText>
        </w:r>
        <w:r>
          <w:rPr>
            <w:noProof/>
            <w:webHidden/>
          </w:rPr>
        </w:r>
        <w:r>
          <w:rPr>
            <w:noProof/>
            <w:webHidden/>
          </w:rPr>
          <w:fldChar w:fldCharType="separate"/>
        </w:r>
        <w:r>
          <w:rPr>
            <w:noProof/>
            <w:webHidden/>
          </w:rPr>
          <w:t>94</w:t>
        </w:r>
        <w:r>
          <w:rPr>
            <w:noProof/>
            <w:webHidden/>
          </w:rPr>
          <w:fldChar w:fldCharType="end"/>
        </w:r>
      </w:hyperlink>
    </w:p>
    <w:p w14:paraId="04DABF5D" w14:textId="50F790DF" w:rsidR="00957B2E" w:rsidRDefault="00957B2E">
      <w:pPr>
        <w:pStyle w:val="TOC2"/>
        <w:rPr>
          <w:rFonts w:asciiTheme="minorHAnsi" w:eastAsiaTheme="minorEastAsia" w:hAnsiTheme="minorHAnsi"/>
          <w:noProof/>
          <w:color w:val="auto"/>
          <w:sz w:val="24"/>
        </w:rPr>
      </w:pPr>
      <w:hyperlink w:anchor="_Toc237650819" w:history="1">
        <w:r w:rsidRPr="004134B9">
          <w:rPr>
            <w:rStyle w:val="Hyperlink"/>
            <w:noProof/>
          </w:rPr>
          <w:t>RDF.3 Exchange Standards</w:t>
        </w:r>
        <w:r>
          <w:rPr>
            <w:noProof/>
            <w:webHidden/>
          </w:rPr>
          <w:tab/>
        </w:r>
        <w:r>
          <w:rPr>
            <w:noProof/>
            <w:webHidden/>
          </w:rPr>
          <w:fldChar w:fldCharType="begin"/>
        </w:r>
        <w:r>
          <w:rPr>
            <w:noProof/>
            <w:webHidden/>
          </w:rPr>
          <w:instrText xml:space="preserve"> PAGEREF _Toc237650819 \h </w:instrText>
        </w:r>
        <w:r>
          <w:rPr>
            <w:noProof/>
            <w:webHidden/>
          </w:rPr>
        </w:r>
        <w:r>
          <w:rPr>
            <w:noProof/>
            <w:webHidden/>
          </w:rPr>
          <w:fldChar w:fldCharType="separate"/>
        </w:r>
        <w:r>
          <w:rPr>
            <w:noProof/>
            <w:webHidden/>
          </w:rPr>
          <w:t>94</w:t>
        </w:r>
        <w:r>
          <w:rPr>
            <w:noProof/>
            <w:webHidden/>
          </w:rPr>
          <w:fldChar w:fldCharType="end"/>
        </w:r>
      </w:hyperlink>
    </w:p>
    <w:p w14:paraId="56EC0C1B" w14:textId="20936311" w:rsidR="00957B2E" w:rsidRDefault="00957B2E">
      <w:pPr>
        <w:pStyle w:val="TOC2"/>
        <w:rPr>
          <w:rFonts w:asciiTheme="minorHAnsi" w:eastAsiaTheme="minorEastAsia" w:hAnsiTheme="minorHAnsi"/>
          <w:noProof/>
          <w:color w:val="auto"/>
          <w:sz w:val="24"/>
        </w:rPr>
      </w:pPr>
      <w:hyperlink w:anchor="_Toc237650820" w:history="1">
        <w:r w:rsidRPr="004134B9">
          <w:rPr>
            <w:rStyle w:val="Hyperlink"/>
            <w:noProof/>
          </w:rPr>
          <w:t>RDF.4 Custody and Retention</w:t>
        </w:r>
        <w:r>
          <w:rPr>
            <w:noProof/>
            <w:webHidden/>
          </w:rPr>
          <w:tab/>
        </w:r>
        <w:r>
          <w:rPr>
            <w:noProof/>
            <w:webHidden/>
          </w:rPr>
          <w:fldChar w:fldCharType="begin"/>
        </w:r>
        <w:r>
          <w:rPr>
            <w:noProof/>
            <w:webHidden/>
          </w:rPr>
          <w:instrText xml:space="preserve"> PAGEREF _Toc237650820 \h </w:instrText>
        </w:r>
        <w:r>
          <w:rPr>
            <w:noProof/>
            <w:webHidden/>
          </w:rPr>
        </w:r>
        <w:r>
          <w:rPr>
            <w:noProof/>
            <w:webHidden/>
          </w:rPr>
          <w:fldChar w:fldCharType="separate"/>
        </w:r>
        <w:r>
          <w:rPr>
            <w:noProof/>
            <w:webHidden/>
          </w:rPr>
          <w:t>94</w:t>
        </w:r>
        <w:r>
          <w:rPr>
            <w:noProof/>
            <w:webHidden/>
          </w:rPr>
          <w:fldChar w:fldCharType="end"/>
        </w:r>
      </w:hyperlink>
    </w:p>
    <w:p w14:paraId="38993FED" w14:textId="78882068" w:rsidR="00957B2E" w:rsidRDefault="00957B2E">
      <w:pPr>
        <w:pStyle w:val="TOC2"/>
        <w:rPr>
          <w:rFonts w:asciiTheme="minorHAnsi" w:eastAsiaTheme="minorEastAsia" w:hAnsiTheme="minorHAnsi"/>
          <w:noProof/>
          <w:color w:val="auto"/>
          <w:sz w:val="24"/>
        </w:rPr>
      </w:pPr>
      <w:hyperlink w:anchor="_Toc237650821" w:history="1">
        <w:r w:rsidRPr="004134B9">
          <w:rPr>
            <w:rStyle w:val="Hyperlink"/>
            <w:noProof/>
          </w:rPr>
          <w:t>RDF.5 Breach Handling</w:t>
        </w:r>
        <w:r>
          <w:rPr>
            <w:noProof/>
            <w:webHidden/>
          </w:rPr>
          <w:tab/>
        </w:r>
        <w:r>
          <w:rPr>
            <w:noProof/>
            <w:webHidden/>
          </w:rPr>
          <w:fldChar w:fldCharType="begin"/>
        </w:r>
        <w:r>
          <w:rPr>
            <w:noProof/>
            <w:webHidden/>
          </w:rPr>
          <w:instrText xml:space="preserve"> PAGEREF _Toc237650821 \h </w:instrText>
        </w:r>
        <w:r>
          <w:rPr>
            <w:noProof/>
            <w:webHidden/>
          </w:rPr>
        </w:r>
        <w:r>
          <w:rPr>
            <w:noProof/>
            <w:webHidden/>
          </w:rPr>
          <w:fldChar w:fldCharType="separate"/>
        </w:r>
        <w:r>
          <w:rPr>
            <w:noProof/>
            <w:webHidden/>
          </w:rPr>
          <w:t>94</w:t>
        </w:r>
        <w:r>
          <w:rPr>
            <w:noProof/>
            <w:webHidden/>
          </w:rPr>
          <w:fldChar w:fldCharType="end"/>
        </w:r>
      </w:hyperlink>
    </w:p>
    <w:p w14:paraId="6A3631F3" w14:textId="36506991" w:rsidR="00957B2E" w:rsidRDefault="00957B2E">
      <w:pPr>
        <w:pStyle w:val="TOC1"/>
        <w:rPr>
          <w:rFonts w:asciiTheme="minorHAnsi" w:eastAsiaTheme="minorEastAsia" w:hAnsiTheme="minorHAnsi"/>
          <w:b w:val="0"/>
          <w:noProof/>
          <w:color w:val="auto"/>
          <w:sz w:val="24"/>
        </w:rPr>
      </w:pPr>
      <w:hyperlink w:anchor="_Toc237650822" w:history="1">
        <w:r w:rsidRPr="004134B9">
          <w:rPr>
            <w:rStyle w:val="Hyperlink"/>
            <w:noProof/>
          </w:rPr>
          <w:t>Signature and Endorsement</w:t>
        </w:r>
        <w:r>
          <w:rPr>
            <w:noProof/>
            <w:webHidden/>
          </w:rPr>
          <w:tab/>
        </w:r>
        <w:r>
          <w:rPr>
            <w:noProof/>
            <w:webHidden/>
          </w:rPr>
          <w:fldChar w:fldCharType="begin"/>
        </w:r>
        <w:r>
          <w:rPr>
            <w:noProof/>
            <w:webHidden/>
          </w:rPr>
          <w:instrText xml:space="preserve"> PAGEREF _Toc237650822 \h </w:instrText>
        </w:r>
        <w:r>
          <w:rPr>
            <w:noProof/>
            <w:webHidden/>
          </w:rPr>
        </w:r>
        <w:r>
          <w:rPr>
            <w:noProof/>
            <w:webHidden/>
          </w:rPr>
          <w:fldChar w:fldCharType="separate"/>
        </w:r>
        <w:r>
          <w:rPr>
            <w:noProof/>
            <w:webHidden/>
          </w:rPr>
          <w:t>95</w:t>
        </w:r>
        <w:r>
          <w:rPr>
            <w:noProof/>
            <w:webHidden/>
          </w:rPr>
          <w:fldChar w:fldCharType="end"/>
        </w:r>
      </w:hyperlink>
    </w:p>
    <w:p w14:paraId="3C2722BA" w14:textId="70AF0160" w:rsidR="00957B2E" w:rsidRDefault="00957B2E">
      <w:pPr>
        <w:pStyle w:val="TOC2"/>
        <w:rPr>
          <w:rFonts w:asciiTheme="minorHAnsi" w:eastAsiaTheme="minorEastAsia" w:hAnsiTheme="minorHAnsi"/>
          <w:noProof/>
          <w:color w:val="auto"/>
          <w:sz w:val="24"/>
        </w:rPr>
      </w:pPr>
      <w:hyperlink w:anchor="_Toc237650823" w:history="1">
        <w:r w:rsidRPr="004134B9">
          <w:rPr>
            <w:rStyle w:val="Hyperlink"/>
            <w:noProof/>
          </w:rPr>
          <w:t>Founding Members</w:t>
        </w:r>
        <w:r>
          <w:rPr>
            <w:noProof/>
            <w:webHidden/>
          </w:rPr>
          <w:tab/>
        </w:r>
        <w:r>
          <w:rPr>
            <w:noProof/>
            <w:webHidden/>
          </w:rPr>
          <w:fldChar w:fldCharType="begin"/>
        </w:r>
        <w:r>
          <w:rPr>
            <w:noProof/>
            <w:webHidden/>
          </w:rPr>
          <w:instrText xml:space="preserve"> PAGEREF _Toc237650823 \h </w:instrText>
        </w:r>
        <w:r>
          <w:rPr>
            <w:noProof/>
            <w:webHidden/>
          </w:rPr>
        </w:r>
        <w:r>
          <w:rPr>
            <w:noProof/>
            <w:webHidden/>
          </w:rPr>
          <w:fldChar w:fldCharType="separate"/>
        </w:r>
        <w:r>
          <w:rPr>
            <w:noProof/>
            <w:webHidden/>
          </w:rPr>
          <w:t>95</w:t>
        </w:r>
        <w:r>
          <w:rPr>
            <w:noProof/>
            <w:webHidden/>
          </w:rPr>
          <w:fldChar w:fldCharType="end"/>
        </w:r>
      </w:hyperlink>
    </w:p>
    <w:p w14:paraId="446BFF2E" w14:textId="6E588DC6" w:rsidR="00957B2E" w:rsidRDefault="00957B2E">
      <w:pPr>
        <w:pStyle w:val="TOC2"/>
        <w:rPr>
          <w:rFonts w:asciiTheme="minorHAnsi" w:eastAsiaTheme="minorEastAsia" w:hAnsiTheme="minorHAnsi"/>
          <w:noProof/>
          <w:color w:val="auto"/>
          <w:sz w:val="24"/>
        </w:rPr>
      </w:pPr>
      <w:hyperlink w:anchor="_Toc237650824" w:history="1">
        <w:r w:rsidRPr="004134B9">
          <w:rPr>
            <w:rStyle w:val="Hyperlink"/>
            <w:noProof/>
          </w:rPr>
          <w:t>Associate</w:t>
        </w:r>
        <w:r>
          <w:rPr>
            <w:noProof/>
            <w:webHidden/>
          </w:rPr>
          <w:tab/>
        </w:r>
        <w:r>
          <w:rPr>
            <w:noProof/>
            <w:webHidden/>
          </w:rPr>
          <w:fldChar w:fldCharType="begin"/>
        </w:r>
        <w:r>
          <w:rPr>
            <w:noProof/>
            <w:webHidden/>
          </w:rPr>
          <w:instrText xml:space="preserve"> PAGEREF _Toc237650824 \h </w:instrText>
        </w:r>
        <w:r>
          <w:rPr>
            <w:noProof/>
            <w:webHidden/>
          </w:rPr>
        </w:r>
        <w:r>
          <w:rPr>
            <w:noProof/>
            <w:webHidden/>
          </w:rPr>
          <w:fldChar w:fldCharType="separate"/>
        </w:r>
        <w:r>
          <w:rPr>
            <w:noProof/>
            <w:webHidden/>
          </w:rPr>
          <w:t>95</w:t>
        </w:r>
        <w:r>
          <w:rPr>
            <w:noProof/>
            <w:webHidden/>
          </w:rPr>
          <w:fldChar w:fldCharType="end"/>
        </w:r>
      </w:hyperlink>
    </w:p>
    <w:p w14:paraId="7E2957BB" w14:textId="0566BEED" w:rsidR="00957B2E" w:rsidRDefault="00957B2E">
      <w:pPr>
        <w:pStyle w:val="TOC2"/>
        <w:rPr>
          <w:rFonts w:asciiTheme="minorHAnsi" w:eastAsiaTheme="minorEastAsia" w:hAnsiTheme="minorHAnsi"/>
          <w:noProof/>
          <w:color w:val="auto"/>
          <w:sz w:val="24"/>
        </w:rPr>
      </w:pPr>
      <w:hyperlink w:anchor="_Toc237650825" w:history="1">
        <w:r w:rsidRPr="004134B9">
          <w:rPr>
            <w:rStyle w:val="Hyperlink"/>
            <w:noProof/>
          </w:rPr>
          <w:t>Observer Associates</w:t>
        </w:r>
        <w:r>
          <w:rPr>
            <w:noProof/>
            <w:webHidden/>
          </w:rPr>
          <w:tab/>
        </w:r>
        <w:r>
          <w:rPr>
            <w:noProof/>
            <w:webHidden/>
          </w:rPr>
          <w:fldChar w:fldCharType="begin"/>
        </w:r>
        <w:r>
          <w:rPr>
            <w:noProof/>
            <w:webHidden/>
          </w:rPr>
          <w:instrText xml:space="preserve"> PAGEREF _Toc237650825 \h </w:instrText>
        </w:r>
        <w:r>
          <w:rPr>
            <w:noProof/>
            <w:webHidden/>
          </w:rPr>
        </w:r>
        <w:r>
          <w:rPr>
            <w:noProof/>
            <w:webHidden/>
          </w:rPr>
          <w:fldChar w:fldCharType="separate"/>
        </w:r>
        <w:r>
          <w:rPr>
            <w:noProof/>
            <w:webHidden/>
          </w:rPr>
          <w:t>95</w:t>
        </w:r>
        <w:r>
          <w:rPr>
            <w:noProof/>
            <w:webHidden/>
          </w:rPr>
          <w:fldChar w:fldCharType="end"/>
        </w:r>
      </w:hyperlink>
    </w:p>
    <w:p w14:paraId="1317A0D7" w14:textId="0071032B" w:rsidR="00957B2E" w:rsidRDefault="00957B2E">
      <w:pPr>
        <w:pStyle w:val="TOC2"/>
        <w:rPr>
          <w:rFonts w:asciiTheme="minorHAnsi" w:eastAsiaTheme="minorEastAsia" w:hAnsiTheme="minorHAnsi"/>
          <w:noProof/>
          <w:color w:val="auto"/>
          <w:sz w:val="24"/>
        </w:rPr>
      </w:pPr>
      <w:hyperlink w:anchor="_Toc237650826" w:history="1">
        <w:r w:rsidRPr="004134B9">
          <w:rPr>
            <w:rStyle w:val="Hyperlink"/>
            <w:noProof/>
          </w:rPr>
          <w:t>Technical Participants</w:t>
        </w:r>
        <w:r>
          <w:rPr>
            <w:noProof/>
            <w:webHidden/>
          </w:rPr>
          <w:tab/>
        </w:r>
        <w:r>
          <w:rPr>
            <w:noProof/>
            <w:webHidden/>
          </w:rPr>
          <w:fldChar w:fldCharType="begin"/>
        </w:r>
        <w:r>
          <w:rPr>
            <w:noProof/>
            <w:webHidden/>
          </w:rPr>
          <w:instrText xml:space="preserve"> PAGEREF _Toc237650826 \h </w:instrText>
        </w:r>
        <w:r>
          <w:rPr>
            <w:noProof/>
            <w:webHidden/>
          </w:rPr>
        </w:r>
        <w:r>
          <w:rPr>
            <w:noProof/>
            <w:webHidden/>
          </w:rPr>
          <w:fldChar w:fldCharType="separate"/>
        </w:r>
        <w:r>
          <w:rPr>
            <w:noProof/>
            <w:webHidden/>
          </w:rPr>
          <w:t>96</w:t>
        </w:r>
        <w:r>
          <w:rPr>
            <w:noProof/>
            <w:webHidden/>
          </w:rPr>
          <w:fldChar w:fldCharType="end"/>
        </w:r>
      </w:hyperlink>
    </w:p>
    <w:p w14:paraId="0C820DFB" w14:textId="4F4427EF" w:rsidR="00957B2E" w:rsidRDefault="00957B2E">
      <w:pPr>
        <w:pStyle w:val="TOC2"/>
        <w:rPr>
          <w:rFonts w:asciiTheme="minorHAnsi" w:eastAsiaTheme="minorEastAsia" w:hAnsiTheme="minorHAnsi"/>
          <w:noProof/>
          <w:color w:val="auto"/>
          <w:sz w:val="24"/>
        </w:rPr>
      </w:pPr>
      <w:hyperlink w:anchor="_Toc237650827" w:history="1">
        <w:r w:rsidRPr="004134B9">
          <w:rPr>
            <w:rStyle w:val="Hyperlink"/>
            <w:noProof/>
          </w:rPr>
          <w:t>Guarantors and Financial Custodian</w:t>
        </w:r>
        <w:r>
          <w:rPr>
            <w:noProof/>
            <w:webHidden/>
          </w:rPr>
          <w:tab/>
        </w:r>
        <w:r>
          <w:rPr>
            <w:noProof/>
            <w:webHidden/>
          </w:rPr>
          <w:fldChar w:fldCharType="begin"/>
        </w:r>
        <w:r>
          <w:rPr>
            <w:noProof/>
            <w:webHidden/>
          </w:rPr>
          <w:instrText xml:space="preserve"> PAGEREF _Toc237650827 \h </w:instrText>
        </w:r>
        <w:r>
          <w:rPr>
            <w:noProof/>
            <w:webHidden/>
          </w:rPr>
        </w:r>
        <w:r>
          <w:rPr>
            <w:noProof/>
            <w:webHidden/>
          </w:rPr>
          <w:fldChar w:fldCharType="separate"/>
        </w:r>
        <w:r>
          <w:rPr>
            <w:noProof/>
            <w:webHidden/>
          </w:rPr>
          <w:t>96</w:t>
        </w:r>
        <w:r>
          <w:rPr>
            <w:noProof/>
            <w:webHidden/>
          </w:rPr>
          <w:fldChar w:fldCharType="end"/>
        </w:r>
      </w:hyperlink>
    </w:p>
    <w:p w14:paraId="745F20A9" w14:textId="5B539CD8" w:rsidR="00957B2E" w:rsidRDefault="00957B2E">
      <w:pPr>
        <w:pStyle w:val="TOC2"/>
        <w:rPr>
          <w:rFonts w:asciiTheme="minorHAnsi" w:eastAsiaTheme="minorEastAsia" w:hAnsiTheme="minorHAnsi"/>
          <w:noProof/>
          <w:color w:val="auto"/>
          <w:sz w:val="24"/>
        </w:rPr>
      </w:pPr>
      <w:hyperlink w:anchor="_Toc237650828" w:history="1">
        <w:r w:rsidRPr="004134B9">
          <w:rPr>
            <w:rStyle w:val="Hyperlink"/>
            <w:noProof/>
          </w:rPr>
          <w:t>Witnesses</w:t>
        </w:r>
        <w:r>
          <w:rPr>
            <w:noProof/>
            <w:webHidden/>
          </w:rPr>
          <w:tab/>
        </w:r>
        <w:r>
          <w:rPr>
            <w:noProof/>
            <w:webHidden/>
          </w:rPr>
          <w:fldChar w:fldCharType="begin"/>
        </w:r>
        <w:r>
          <w:rPr>
            <w:noProof/>
            <w:webHidden/>
          </w:rPr>
          <w:instrText xml:space="preserve"> PAGEREF _Toc237650828 \h </w:instrText>
        </w:r>
        <w:r>
          <w:rPr>
            <w:noProof/>
            <w:webHidden/>
          </w:rPr>
        </w:r>
        <w:r>
          <w:rPr>
            <w:noProof/>
            <w:webHidden/>
          </w:rPr>
          <w:fldChar w:fldCharType="separate"/>
        </w:r>
        <w:r>
          <w:rPr>
            <w:noProof/>
            <w:webHidden/>
          </w:rPr>
          <w:t>96</w:t>
        </w:r>
        <w:r>
          <w:rPr>
            <w:noProof/>
            <w:webHidden/>
          </w:rPr>
          <w:fldChar w:fldCharType="end"/>
        </w:r>
      </w:hyperlink>
    </w:p>
    <w:p w14:paraId="006B68DC" w14:textId="0074E25E" w:rsidR="000A4575" w:rsidRDefault="00000000">
      <w:r>
        <w:fldChar w:fldCharType="end"/>
      </w:r>
    </w:p>
    <w:p w14:paraId="33A26FA7" w14:textId="77777777" w:rsidR="000A4575" w:rsidRDefault="000A4575">
      <w:pPr>
        <w:sectPr w:rsidR="000A4575">
          <w:pgSz w:w="11906" w:h="16838"/>
          <w:pgMar w:top="1440" w:right="1440" w:bottom="1440" w:left="1440" w:header="720" w:footer="720" w:gutter="0"/>
          <w:cols w:space="720"/>
        </w:sectPr>
      </w:pPr>
    </w:p>
    <w:p w14:paraId="79A22831" w14:textId="77777777" w:rsidR="000A4575" w:rsidRDefault="00000000">
      <w:pPr>
        <w:pStyle w:val="Heading1"/>
      </w:pPr>
      <w:bookmarkStart w:id="1" w:name="_Toc237650473"/>
      <w:r>
        <w:lastRenderedPageBreak/>
        <w:t>Reader's Guide</w:t>
      </w:r>
      <w:bookmarkEnd w:id="1"/>
    </w:p>
    <w:p w14:paraId="5CECD2ED" w14:textId="77777777" w:rsidR="000A4575" w:rsidRDefault="00000000">
      <w:r>
        <w:t>The Islamabad Charter for Regional Stability constitutes a complete, self-executing treaty instrument. It governs the Strait of Hormuz as a managed, toll-free, verified corridor system; it resolves the fee question through a funding architecture in which no ship ever pays any state at the point of passage; it resolves the nuclear question through a regional verification envelope in which no material above 3.67 percent exists anywhere in the region; and it maps the corridors of the Strait in WGS 84 coordinates with full operational geometry.</w:t>
      </w:r>
    </w:p>
    <w:p w14:paraId="0464BEB8" w14:textId="77777777" w:rsidR="000A4575" w:rsidRDefault="00000000">
      <w:r>
        <w:t>The Charter reads in four movements. Parts I through V build the institutions, the corridors, the fee resolution, the nuclear resolution, and the integrated missile-maritime-nuclear engine. Parts VI through IX sequence the opening, the economy, the crisis machinery, and the dispute system. Parts X through XI address the new security geometry of August 2026 and the Cothrom compliance engine. Parts XII through XVIII carry the red lines, the public architecture, accession, implementation, interpretation, humanitarian protection, and environmental and technological governance. The Technical Annexes A through RDF carry the operative detail: coordinates, procedures, rate cards, insurance terms, nuclear and missile protocols, communications, timelines, checklists, registers, equipment, portals, definitions, accession instruments, budgets, forms, and the data framework.</w:t>
      </w:r>
    </w:p>
    <w:p w14:paraId="27F54C8C" w14:textId="77777777" w:rsidR="000A4575" w:rsidRDefault="00000000">
      <w:r>
        <w:t>Every provision observes the drafting discipline of the Immutable Present-Tense Matrix. Every obligation executes in the active present tense. Every prohibition operates as a feature of the shared framework architecture rather than as a unilateral restraint by any party. Every consequence triggers automatically, as an immediate reality of the system, never as a threat. No provision sunsets.</w:t>
      </w:r>
    </w:p>
    <w:p w14:paraId="08865714" w14:textId="77777777" w:rsidR="000A4575" w:rsidRDefault="00000000">
      <w:pPr>
        <w:pStyle w:val="Heading1"/>
      </w:pPr>
      <w:bookmarkStart w:id="2" w:name="_Toc237650474"/>
      <w:r>
        <w:lastRenderedPageBreak/>
        <w:t>Preamble</w:t>
      </w:r>
      <w:bookmarkEnd w:id="2"/>
    </w:p>
    <w:p w14:paraId="24C740EE" w14:textId="77777777" w:rsidR="000A4575" w:rsidRDefault="00000000">
      <w:r>
        <w:t>The High Contracting Parties, assembled at Islamabad on the twelfth day of August 2026, record the following shared understanding of fact and purpose.</w:t>
      </w:r>
    </w:p>
    <w:p w14:paraId="0B12B9D0" w14:textId="77777777" w:rsidR="000A4575" w:rsidRDefault="00000000">
      <w:r>
        <w:t>On 28 February 2026, strikes by the United States and Israel against Iranian targets opened a war that ran for one hundred and seven days across two phases. The conflict closed the Strait of Hormuz to predictable commercial passage, stranded approximately twenty thousand mariners, and placed roughly one fifth of the world's traded oil and liquefied natural gas under interdiction risk.</w:t>
      </w:r>
    </w:p>
    <w:p w14:paraId="686F21BF" w14:textId="77777777" w:rsidR="000A4575" w:rsidRDefault="00000000">
      <w:r>
        <w:t>In June 2026, the United States and Iran concluded a fourteen-point memorandum of understanding at Geneva under Pakistani and Qatari mediation, opening a sixty-day negotiation window. The memorandum collapsed under renewed hostilities, and the second phase of the war followed. In early August 2026, Iran and Oman drafted a route arrangement assigning the inbound lane to Iranian coordination and the outbound lane to Omani coordination, leaving the question of service fees unresolved and awaiting approval in Tehran. The United States rejects any toll or charge on passage. Iran's Supreme National Security Council maintains that the Strait opens when the United States corrects its behaviour.</w:t>
      </w:r>
    </w:p>
    <w:p w14:paraId="0A6E9DA4" w14:textId="77777777" w:rsidR="000A4575" w:rsidRDefault="00000000">
      <w:r>
        <w:t>On 7 August 2026, the Kingdom of Saudi Arabia, the Republic of Türkiye, and the Islamic Republic of Pakistan concluded the Mecca Joint Defence Agreement at Al-Safa Palace, a purely defensive pact holding that an attack on one constitutes an attack on all, open to additional adherents. On 22 February 2026, the Prime Minister of Israel announced the formation of a hexagon alignment including India, Greece, and Cyprus alongside unnamed partners, complementing the existing Israel-UAE strategic axis. The region now organizes itself into blocs, and any durable Strait regime operates inside that geometry or fails outside it.</w:t>
      </w:r>
    </w:p>
    <w:p w14:paraId="50A25CB7" w14:textId="77777777" w:rsidR="000A4575" w:rsidRDefault="00000000">
      <w:r>
        <w:t>The High Contracting Parties therefore adopt this Charter as the final treaty for Hormuz governance: a regional, multinational, verification-heavy corridor authority that opens the Strait without tolls, without humiliation, without foreign command, and without sunset.</w:t>
      </w:r>
    </w:p>
    <w:p w14:paraId="7FCBC4E6" w14:textId="77777777" w:rsidR="000A4575" w:rsidRDefault="00000000">
      <w:pPr>
        <w:pStyle w:val="Heading2"/>
      </w:pPr>
      <w:bookmarkStart w:id="3" w:name="_Toc237650475"/>
      <w:r>
        <w:t>The Eight Foundational Principles</w:t>
      </w:r>
      <w:bookmarkEnd w:id="3"/>
    </w:p>
    <w:p w14:paraId="474DA563" w14:textId="77777777" w:rsidR="000A4575" w:rsidRDefault="00000000">
      <w:pPr>
        <w:spacing w:after="80"/>
        <w:ind w:left="360" w:hanging="220"/>
      </w:pPr>
      <w:r>
        <w:rPr>
          <w:b/>
          <w:color w:val="1F4E5F"/>
        </w:rPr>
        <w:t>•</w:t>
      </w:r>
      <w:r>
        <w:rPr>
          <w:b/>
        </w:rPr>
        <w:t>Sovereign equality.</w:t>
      </w:r>
      <w:r>
        <w:t xml:space="preserve"> Every member participates as a sovereign equal; the framework architecture excludes hierarchy, command, and tutelage in every article.</w:t>
      </w:r>
    </w:p>
    <w:p w14:paraId="08CEAE4B" w14:textId="77777777" w:rsidR="000A4575" w:rsidRDefault="00000000">
      <w:pPr>
        <w:spacing w:after="80"/>
        <w:ind w:left="360" w:hanging="220"/>
      </w:pPr>
      <w:r>
        <w:rPr>
          <w:b/>
          <w:color w:val="1F4E5F"/>
        </w:rPr>
        <w:t>•</w:t>
      </w:r>
      <w:r>
        <w:rPr>
          <w:b/>
        </w:rPr>
        <w:t>Toll-free passage.</w:t>
      </w:r>
      <w:r>
        <w:t xml:space="preserve"> Commercial transit operates under an absolute Zero-Toll Rule; the framework funds itself through insurance, ports, and sovereign contributions, never through charges on passage.</w:t>
      </w:r>
    </w:p>
    <w:p w14:paraId="7C01393A" w14:textId="77777777" w:rsidR="000A4575" w:rsidRDefault="00000000">
      <w:pPr>
        <w:spacing w:after="80"/>
        <w:ind w:left="360" w:hanging="220"/>
      </w:pPr>
      <w:r>
        <w:rPr>
          <w:b/>
          <w:color w:val="1F4E5F"/>
        </w:rPr>
        <w:t>•</w:t>
      </w:r>
      <w:r>
        <w:rPr>
          <w:b/>
        </w:rPr>
        <w:t>Shared surveillance and verification.</w:t>
      </w:r>
      <w:r>
        <w:t xml:space="preserve"> Verification runs regional, multinational, and continuous; no single state verifies another alone, and no state escapes verification.</w:t>
      </w:r>
    </w:p>
    <w:p w14:paraId="55FD58EF" w14:textId="77777777" w:rsidR="000A4575" w:rsidRDefault="00000000">
      <w:pPr>
        <w:spacing w:after="80"/>
        <w:ind w:left="360" w:hanging="220"/>
      </w:pPr>
      <w:r>
        <w:rPr>
          <w:b/>
          <w:color w:val="1F4E5F"/>
        </w:rPr>
        <w:t>•</w:t>
      </w:r>
      <w:r>
        <w:rPr>
          <w:b/>
        </w:rPr>
        <w:t>Non-kinetic defensive cooperation.</w:t>
      </w:r>
      <w:r>
        <w:t xml:space="preserve"> The framework architecture excludes offensive operations among members absolutely; patrols, monitoring, and escort functions operate defensively and under shared observation.</w:t>
      </w:r>
    </w:p>
    <w:p w14:paraId="7349B432" w14:textId="77777777" w:rsidR="000A4575" w:rsidRDefault="00000000">
      <w:pPr>
        <w:spacing w:after="80"/>
        <w:ind w:left="360" w:hanging="220"/>
      </w:pPr>
      <w:r>
        <w:rPr>
          <w:b/>
          <w:color w:val="1F4E5F"/>
        </w:rPr>
        <w:t>•</w:t>
      </w:r>
      <w:r>
        <w:rPr>
          <w:b/>
        </w:rPr>
        <w:t>Crisis de-escalation and transparency.</w:t>
      </w:r>
      <w:r>
        <w:t xml:space="preserve"> Every crisis instrument defaults to slowing, cooling, and publishing; the architecture treats speed of disclosure as a stability asset.</w:t>
      </w:r>
    </w:p>
    <w:p w14:paraId="6D92C72A" w14:textId="77777777" w:rsidR="000A4575" w:rsidRDefault="00000000">
      <w:pPr>
        <w:spacing w:after="80"/>
        <w:ind w:left="360" w:hanging="220"/>
      </w:pPr>
      <w:r>
        <w:rPr>
          <w:b/>
          <w:color w:val="1F4E5F"/>
        </w:rPr>
        <w:lastRenderedPageBreak/>
        <w:t>•</w:t>
      </w:r>
      <w:r>
        <w:rPr>
          <w:b/>
        </w:rPr>
        <w:t>Economic continuity and insurance protection.</w:t>
      </w:r>
      <w:r>
        <w:t xml:space="preserve"> Trade, insurance, and payment flows receive standing protection against political shock through automatic, pre-funded mechanisms.</w:t>
      </w:r>
    </w:p>
    <w:p w14:paraId="32EF90C4" w14:textId="77777777" w:rsidR="000A4575" w:rsidRDefault="00000000">
      <w:pPr>
        <w:spacing w:after="80"/>
        <w:ind w:left="360" w:hanging="220"/>
      </w:pPr>
      <w:r>
        <w:rPr>
          <w:b/>
          <w:color w:val="1F4E5F"/>
        </w:rPr>
        <w:t>•</w:t>
      </w:r>
      <w:r>
        <w:rPr>
          <w:b/>
        </w:rPr>
        <w:t>Non-intervention.</w:t>
      </w:r>
      <w:r>
        <w:t xml:space="preserve"> The framework architecture excludes regime change, political restructuring, and interference in internal affairs as instruments of policy among members and partners.</w:t>
      </w:r>
    </w:p>
    <w:p w14:paraId="2B918872" w14:textId="77777777" w:rsidR="000A4575" w:rsidRDefault="00000000">
      <w:pPr>
        <w:spacing w:after="80"/>
        <w:ind w:left="360" w:hanging="220"/>
      </w:pPr>
      <w:r>
        <w:rPr>
          <w:b/>
          <w:color w:val="1F4E5F"/>
        </w:rPr>
        <w:t>•</w:t>
      </w:r>
      <w:r>
        <w:rPr>
          <w:b/>
        </w:rPr>
        <w:t>Permanence.</w:t>
      </w:r>
      <w:r>
        <w:t xml:space="preserve"> No sunset clause applies to any provision; obligations persist through political cycles, leadership changes, and external pressure.</w:t>
      </w:r>
    </w:p>
    <w:p w14:paraId="092C3DB5" w14:textId="77777777" w:rsidR="000A4575" w:rsidRDefault="00000000">
      <w:pPr>
        <w:pStyle w:val="Heading2"/>
      </w:pPr>
      <w:bookmarkStart w:id="4" w:name="_Toc237650476"/>
      <w:r>
        <w:t>The Standing Answers</w:t>
      </w:r>
      <w:bookmarkEnd w:id="4"/>
    </w:p>
    <w:p w14:paraId="0147F664" w14:textId="77777777" w:rsidR="000A4575" w:rsidRDefault="00000000">
      <w:r>
        <w:t>This Charter answers the standing demands of every capital simultaneously, inside one instrument. To the American demand for free, safe, toll-free navigation: the Zero-Toll Rule, the file-and-acknowledge regime, and the absolute non-interdiction protocol. To the Iranian demand for sovereignty, dignity, and an end to strikes: the corridor functions per littoral, the Twin Key Rule, the Non-Intervention Charter, and the ceasefire interface of the Concurrent Activation Doctrine. To the Iranian requirement that no enriched material leaves its territory: verified in-country downblending, with disposition by conversion rather than removal. To the American requirement of no nuclear weapon and no path to one: the Regional Enrichment Envelope, the Latent Capability Registry, and the Three-Lab Forensic Network. To the Gulf demand for seats and transparency: twelve founding seats, the fused picture, and the portals. To Pakistan's requirement: the sovereign deterrent exemption, preserved in full. To Israel's security requirement: a geographically scoped security annex with a permanent Pakistan exemption. To the Mecca Pact's requirement: a mutual non-supersession interface that leaves the pact intact and untouched.</w:t>
      </w:r>
    </w:p>
    <w:p w14:paraId="40C3FF31" w14:textId="77777777" w:rsidR="000A4575" w:rsidRDefault="00000000">
      <w:pPr>
        <w:pStyle w:val="Heading1"/>
      </w:pPr>
      <w:bookmarkStart w:id="5" w:name="_Toc237650477"/>
      <w:r>
        <w:lastRenderedPageBreak/>
        <w:t>Executive Summary</w:t>
      </w:r>
      <w:bookmarkEnd w:id="5"/>
    </w:p>
    <w:p w14:paraId="3A21E2BA" w14:textId="77777777" w:rsidR="000A4575" w:rsidRDefault="00000000">
      <w:r>
        <w:rPr>
          <w:b/>
        </w:rPr>
        <w:t>One.</w:t>
      </w:r>
      <w:r>
        <w:t xml:space="preserve"> The Charter establishes the Hormuz Authority Council of twelve founding members: Iran, Saudi Arabia, the United Arab Emirates, Qatar, Oman, Kuwait, Bahrain, Iraq, Türkiye, Pakistan, Jordan, and Egypt. The Secretariat operates from Muscat; the Depositary sits in Islamabad; Israel participates as an Associate under a geographically scoped security annex; the United States and the European Union participate as Observer Associates; the IMO, IHO, IAEA, and UNMAS participate as Technical Participants; China and Russia stand as Guarantors; the Swiss Confederation serves as Financial Custodian.</w:t>
      </w:r>
    </w:p>
    <w:p w14:paraId="4103DC67" w14:textId="77777777" w:rsidR="000A4575" w:rsidRDefault="00000000">
      <w:r>
        <w:rPr>
          <w:b/>
        </w:rPr>
        <w:t>Two.</w:t>
      </w:r>
      <w:r>
        <w:t xml:space="preserve"> The Charter maps three corridors in WGS 84 coordinates. Corridor One, the Southern Assurance corridor, carries outbound traffic under Omani coordination, toll-free. Corridor Two, the Northern Coordination corridor, carries inbound traffic under Iranian coordination on a file-and-acknowledge basis with silence-is-consent and no tolls. Corridor Three, the Central Assurance Lane, opens two-way under joint certification after Gate Two. A Secondary Buffer corridor and two Emergency Diversion Channels complete the geometry.</w:t>
      </w:r>
    </w:p>
    <w:p w14:paraId="4C2B254C" w14:textId="77777777" w:rsidR="000A4575" w:rsidRDefault="00000000">
      <w:r>
        <w:rPr>
          <w:b/>
        </w:rPr>
        <w:t>Three.</w:t>
      </w:r>
      <w:r>
        <w:t xml:space="preserve"> The fee question resolves through the Zero-Toll Rule plus the Service Distinction: passage carries no price, while real services to shipping receive reimbursement at audited cost through the Tri-Channel Funding System: Hormuz Insurance Pool premiums at 60 percent, the Port Contribution Mechanism at 25 percent, and the Sovereign Corridor Fund at 15 percent. The Hormuz Services Fund, Swiss-administered with an opening capitalization of 150 million dollars, reimburses certified services; no vessel receives an invoice inside the Governance Area.</w:t>
      </w:r>
    </w:p>
    <w:p w14:paraId="2E42B232" w14:textId="77777777" w:rsidR="000A4575" w:rsidRDefault="00000000">
      <w:r>
        <w:rPr>
          <w:b/>
        </w:rPr>
        <w:t>Four.</w:t>
      </w:r>
      <w:r>
        <w:t xml:space="preserve"> The nuclear question resolves through the Regional Enrichment Envelope: a 3.67 percent cap for all members for twenty-five years, a 19.75 percent medical and research allowance for Iran with mandatory in-country downblending, and Pakistan's sovereign deterrent exemption preserved. Disposition of existing stocks proceeds by verified in-country conversion on a 90-180-270-300-day schedule; no enriched material crosses any border. A 2-billion-dollar Regional Safeguards Escrow funds verification for thirty years; a Three-Lab Forensic Network in Oman, Türkiye, and Jordan anchors evidence; Joint Verification Teams hold a 72-hour access guarantee; the Regional Fuel Bank in Oman sequesters converted material under IAEA seals.</w:t>
      </w:r>
    </w:p>
    <w:p w14:paraId="4FBAFCFB" w14:textId="77777777" w:rsidR="000A4575" w:rsidRDefault="00000000">
      <w:r>
        <w:rPr>
          <w:b/>
        </w:rPr>
        <w:t>Five.</w:t>
      </w:r>
      <w:r>
        <w:t xml:space="preserve"> The integrated missile-maritime-nuclear architecture couples the three domains: the Unified Transparency Engine fuses reporting; the Missile-Maritime and Missile-Nuclear Coupling Rules impose 48-hour notification, payload disclosure, and telemetry sharing for any test within 200 kilometres of shipping lanes; the Corridor Emergency Override freezes tests and enrichment changes for 72 hours on invocation by any two members.</w:t>
      </w:r>
    </w:p>
    <w:p w14:paraId="53881AB3" w14:textId="77777777" w:rsidR="000A4575" w:rsidRDefault="00000000">
      <w:r>
        <w:rPr>
          <w:b/>
        </w:rPr>
        <w:t>Six.</w:t>
      </w:r>
      <w:r>
        <w:t xml:space="preserve"> The opening sequence runs on the Concurrent Activation Doctrine: eight layers move together from Day 0 through seven gates at Days 30, 45, 60, 75, 90, 105, and 120, with an Emergency Acceleration Clause compressing the schedule by 50 percent and a Synchronized Relief Track releasing sanctions relief in four tranches against verified gates.</w:t>
      </w:r>
    </w:p>
    <w:p w14:paraId="277525FD" w14:textId="77777777" w:rsidR="000A4575" w:rsidRDefault="00000000">
      <w:r>
        <w:rPr>
          <w:b/>
        </w:rPr>
        <w:t>Seven.</w:t>
      </w:r>
      <w:r>
        <w:t xml:space="preserve"> The economic architecture capitalizes a 3-billion-dollar Hormuz Insurance Pool, a 10-billion-dollar Lifeboat Fund, a Sanctions Shield with a 10 percent auto-trigger and a 30-day poison pill, a 90-day Economic Shock Grace Period, a Digital Payments Network, customs harmonization, trade corridors, an investment guarantee facility, and a Regional Stabilization Fund.</w:t>
      </w:r>
    </w:p>
    <w:p w14:paraId="543F1009" w14:textId="77777777" w:rsidR="000A4575" w:rsidRDefault="00000000">
      <w:r>
        <w:rPr>
          <w:b/>
        </w:rPr>
        <w:lastRenderedPageBreak/>
        <w:t>Eight.</w:t>
      </w:r>
      <w:r>
        <w:t xml:space="preserve"> The crisis machinery answers in minutes and hours, not days: a hotline with a 15-minute answer standard, a 72-hour cooling-off rule, a four-level incident ladder, a five-level crisis protocol with duration limits and concurrence requirements, a Manufactured Crisis Finding, a De-escalation Override on three members, a 6-hour Smoke Detector, and a 14-day False-Flag Forensic procedure with four classifications.</w:t>
      </w:r>
    </w:p>
    <w:p w14:paraId="1256FACB" w14:textId="77777777" w:rsidR="000A4575" w:rsidRDefault="00000000">
      <w:r>
        <w:rPr>
          <w:b/>
        </w:rPr>
        <w:t>Nine.</w:t>
      </w:r>
      <w:r>
        <w:t xml:space="preserve"> The dispute system processes every disagreement through three concentric bands at 14, 45, and 120 days, with a five-judge tribunal serving ten-year terms, Ombudsman warrants, escrow jurisdiction with a 72-hour override and 25 percent forfeiture rule, and strictly non-kinetic execution.</w:t>
      </w:r>
    </w:p>
    <w:p w14:paraId="2DE00933" w14:textId="77777777" w:rsidR="000A4575" w:rsidRDefault="00000000">
      <w:r>
        <w:rPr>
          <w:b/>
        </w:rPr>
        <w:t>Ten.</w:t>
      </w:r>
      <w:r>
        <w:t xml:space="preserve"> The security architecture is non-kinetic by design. The framework architecture excludes regime change as an instrument of policy. The Mecca Pact Interface guarantees mutual non-supersession. The Israel Security Annex scopes participation geographically and exempts Pakistan permanently. The United States Rebalancing Interface replaces American functions regionally across three stages, framed as success, not expulsion: the United States remains a partner, and the region now secures itself.</w:t>
      </w:r>
    </w:p>
    <w:p w14:paraId="06CDC000" w14:textId="77777777" w:rsidR="000A4575" w:rsidRDefault="00000000">
      <w:r>
        <w:rPr>
          <w:b/>
        </w:rPr>
        <w:t>Eleven.</w:t>
      </w:r>
      <w:r>
        <w:t xml:space="preserve"> The Cothrom engine runs compliance as a three-tier automatic system with a Tier Zero for early drift, a Joint Monitoring Cell staffed around the clock, confidence scoring, a public Dashboard, the Olympic Gold presumption for clean records, false-flag attribution, a Ghost channel with 1-million-dollar rewards, a 15-billion-dollar Shadow Box escrow, Goodwill Credits, a Step-Back Ladder, Forward Drift Lock Points, and five verification channels with a Fallback Ladder.</w:t>
      </w:r>
    </w:p>
    <w:p w14:paraId="1E4B64A4" w14:textId="77777777" w:rsidR="000A4575" w:rsidRDefault="00000000">
      <w:r>
        <w:rPr>
          <w:b/>
        </w:rPr>
        <w:t>Twelve.</w:t>
      </w:r>
      <w:r>
        <w:t xml:space="preserve"> The Charter closes with permanence: no sunset, a five-year review cycle, a fifteen-year renewal with 24-month notice, a Good Faith Disengagement pathway of 24 months, a Red Lines Register of thirty-four protected lines with a Perimeter Test on every measure, a humanitarian framework that prevails over every other provision, and a full suite of nineteen technical annexes carrying operative detail with nothing left to implication.</w:t>
      </w:r>
    </w:p>
    <w:p w14:paraId="4D60BA99" w14:textId="77777777" w:rsidR="000A4575" w:rsidRDefault="00000000">
      <w:pPr>
        <w:pStyle w:val="Heading1"/>
      </w:pPr>
      <w:bookmarkStart w:id="6" w:name="_Toc237650478"/>
      <w:r>
        <w:lastRenderedPageBreak/>
        <w:t>Part I: Institutional Structure</w:t>
      </w:r>
      <w:bookmarkEnd w:id="6"/>
    </w:p>
    <w:p w14:paraId="12E36351" w14:textId="77777777" w:rsidR="000A4575" w:rsidRDefault="00000000">
      <w:pPr>
        <w:pStyle w:val="Heading2"/>
      </w:pPr>
      <w:bookmarkStart w:id="7" w:name="_Toc237650479"/>
      <w:r>
        <w:t>Article I.1: The Hormuz Authority Council</w:t>
      </w:r>
      <w:bookmarkEnd w:id="7"/>
    </w:p>
    <w:p w14:paraId="3865C4D6" w14:textId="77777777" w:rsidR="000A4575" w:rsidRDefault="00000000">
      <w:r>
        <w:t>The Hormuz Authority Council serves as the supreme governing body of the framework. The Council seats one representative from each of the twelve founding members, holding the rank of Minister or equivalent. The Council convenes quarterly at the Secretariat in Muscat, and any three members call an emergency session that convenes within 48 hours.</w:t>
      </w:r>
    </w:p>
    <w:p w14:paraId="333D183D" w14:textId="77777777" w:rsidR="000A4575" w:rsidRDefault="00000000">
      <w:r>
        <w:t>Founding members: the Islamic Republic of Iran, the Kingdom of Saudi Arabia, the United Arab Emirates, the State of Qatar, the Sultanate of Oman, the State of Kuwait, the Kingdom of Bahrain, the Republic of Iraq, the Republic of Türkiye, the Islamic Republic of Pakistan, the Hashemite Kingdom of Jordan, and the Arab Republic of Egypt. Iran holds a permanent seat on the Council and on the Verification and Surveillance Directorate; the architecture guarantees this seat against suspension, substitution, and procedural erosion.</w:t>
      </w:r>
    </w:p>
    <w:p w14:paraId="49D7B579" w14:textId="77777777" w:rsidR="000A4575" w:rsidRDefault="00000000">
      <w:pPr>
        <w:pStyle w:val="Heading2"/>
      </w:pPr>
      <w:bookmarkStart w:id="8" w:name="_Toc237650480"/>
      <w:r>
        <w:t>Article I.2: The Secretariat, the Depositary, and the Ombudsman</w:t>
      </w:r>
      <w:bookmarkEnd w:id="8"/>
    </w:p>
    <w:p w14:paraId="7359D093" w14:textId="77777777" w:rsidR="000A4575" w:rsidRDefault="00000000">
      <w:r>
        <w:t>The Secretariat maintains headquarters in Muscat and a liaison office in Geneva. The Secretary-General serves a four-year term, renewable once, elected by Council consensus. The Depositary of the Charter sits in Islamabad and holds the original instrument, the instruments of accession, and the authoritative amendment record. The Ombudsman Office operates as an independent institution, reports solely to the Council, holds unrestricted access to every framework record, and issues warrants for document production that bind every framework institution.</w:t>
      </w:r>
    </w:p>
    <w:p w14:paraId="57A38DA3" w14:textId="77777777" w:rsidR="000A4575" w:rsidRDefault="00000000">
      <w:pPr>
        <w:pStyle w:val="Heading2"/>
      </w:pPr>
      <w:bookmarkStart w:id="9" w:name="_Toc237650481"/>
      <w:r>
        <w:t>Article I.3: The Joint Implementation Authority</w:t>
      </w:r>
      <w:bookmarkEnd w:id="9"/>
    </w:p>
    <w:p w14:paraId="387D9855" w14:textId="77777777" w:rsidR="000A4575" w:rsidRDefault="00000000">
      <w:r>
        <w:t>The Joint Implementation Authority functions as the technical execution arm of the Secretariat, organized into five desks: Nuclear Implementation, Maritime Coordination, Economic Integration, Security Cooperation, and Humanitarian Operations. Each desk holds a standing daily coordination call at 08:00 Muscat time, publishes a one-page status note, and escalates any stalled item to the Joint Implementation Committee within 48 hours.</w:t>
      </w:r>
    </w:p>
    <w:p w14:paraId="4549C0DB" w14:textId="77777777" w:rsidR="000A4575" w:rsidRDefault="00000000">
      <w:pPr>
        <w:pStyle w:val="Heading2"/>
      </w:pPr>
      <w:bookmarkStart w:id="10" w:name="_Toc237650482"/>
      <w:r>
        <w:t>Article I.4: The Maritime Coordination Center</w:t>
      </w:r>
      <w:bookmarkEnd w:id="10"/>
    </w:p>
    <w:p w14:paraId="39787271" w14:textId="77777777" w:rsidR="000A4575" w:rsidRDefault="00000000">
      <w:r>
        <w:t>The Maritime Coordination Center operates from Muscat around the clock, every day of the year. The Center fuses shared radar, automatic identification system feeds, satellite imagery, and missile-test notifications into one recognized picture. Regional nodes operate at Karachi, anchoring Arabian Sea integration under the Gwadar Declaration, and at Jeddah, anchoring Red Sea and Hormuz synchronization. A Mirror Facility operates at Bandar Abbas with identical data access, identical staffing standards, and paired watch officers, so that every picture exists in two places at once and no single site controls the record.</w:t>
      </w:r>
    </w:p>
    <w:p w14:paraId="5CCB2D92" w14:textId="77777777" w:rsidR="000A4575" w:rsidRDefault="00000000">
      <w:pPr>
        <w:pStyle w:val="Heading2"/>
      </w:pPr>
      <w:bookmarkStart w:id="11" w:name="_Toc237650483"/>
      <w:r>
        <w:lastRenderedPageBreak/>
        <w:t>Article I.5: The Verification and Surveillance Directorate</w:t>
      </w:r>
      <w:bookmarkEnd w:id="11"/>
    </w:p>
    <w:p w14:paraId="79A00FAE" w14:textId="77777777" w:rsidR="000A4575" w:rsidRDefault="00000000">
      <w:r>
        <w:t>The Verification and Surveillance Directorate staffs jointly from Oman, Türkiye, Pakistan, Saudi Arabia, the United Arab Emirates, and Iran. The Directorate operates under the Intelligence Integrity Protocol: every analytic product names its sources, every source enters a custody log, and the architecture excludes fabrication, selective leaking, and political tasking of intelligence from the verification record.</w:t>
      </w:r>
    </w:p>
    <w:p w14:paraId="0C8677A8" w14:textId="77777777" w:rsidR="000A4575" w:rsidRDefault="00000000">
      <w:pPr>
        <w:pStyle w:val="Heading2"/>
      </w:pPr>
      <w:bookmarkStart w:id="12" w:name="_Toc237650484"/>
      <w:r>
        <w:t>Article I.6: Voting Rules and the Coalition Vote</w:t>
      </w:r>
      <w:bookmarkEnd w:id="12"/>
    </w:p>
    <w:p w14:paraId="1DA91BCF" w14:textId="77777777" w:rsidR="000A4575" w:rsidRDefault="00000000">
      <w:r>
        <w:t>The Council operates on consensus-minus-one for substantive decisions; critical decisions proceed on a two-thirds supermajority. In cases of imminent threat, the Presiding Member suspends supermajority requirements for 30 days with the concurrence of one-third of voting members. The framework architecture excludes the pocket veto: silence after a published decision window records as non-objection.</w:t>
      </w:r>
    </w:p>
    <w:p w14:paraId="7B9C9B61" w14:textId="77777777" w:rsidR="000A4575" w:rsidRDefault="00000000">
      <w:pPr>
        <w:pStyle w:val="Heading3"/>
      </w:pPr>
      <w:r>
        <w:t>Article I.6A: Coalition Vote Procedure</w:t>
      </w:r>
    </w:p>
    <w:p w14:paraId="4201C782" w14:textId="77777777" w:rsidR="000A4575" w:rsidRDefault="00000000">
      <w:r>
        <w:t>For decisions where a member's domestic coalition stands split, the member requests a Coalition Vote. The Council records the member's vote as qualified, and the member holds 14 days to confirm or modify after domestic consultation. Other members proceed with provisional implementation pending confirmation. A modification reopens the decision for 7 days. Each member exercises at most two Coalition Votes per Council session.</w:t>
      </w:r>
    </w:p>
    <w:p w14:paraId="594F9606" w14:textId="77777777" w:rsidR="000A4575" w:rsidRDefault="00000000">
      <w:pPr>
        <w:pStyle w:val="Heading2"/>
      </w:pPr>
      <w:bookmarkStart w:id="13" w:name="_Toc237650485"/>
      <w:r>
        <w:t>Article I.7: Emergency Procedures and Quorum</w:t>
      </w:r>
      <w:bookmarkEnd w:id="13"/>
    </w:p>
    <w:p w14:paraId="5D3B4F2D" w14:textId="77777777" w:rsidR="000A4575" w:rsidRDefault="00000000">
      <w:r>
        <w:t>Ordinary quorum stands at two-thirds of members present. Emergency quorum stands at one-half of members present with written authorization from absent members. Emergency meetings convene within 48 hours of call, and the agenda publishes at the hour of convening.</w:t>
      </w:r>
    </w:p>
    <w:p w14:paraId="475959DF" w14:textId="77777777" w:rsidR="000A4575" w:rsidRDefault="00000000">
      <w:pPr>
        <w:pStyle w:val="Heading2"/>
      </w:pPr>
      <w:bookmarkStart w:id="14" w:name="_Toc237650486"/>
      <w:r>
        <w:t>Article I.8: Budget and Finance</w:t>
      </w:r>
      <w:bookmarkEnd w:id="14"/>
    </w:p>
    <w:p w14:paraId="49D9A8C3" w14:textId="77777777" w:rsidR="000A4575" w:rsidRDefault="00000000">
      <w:r>
        <w:t>The Council approves an annual budget of 300 million dollars under the allocation schedule at Technical Annex O. Contributions run proportional to gross domestic product, with a minimum floor of 0.5 percent of the total budget for each member. The Secretariat publishes quarterly financial statements audited by an external international firm.</w:t>
      </w:r>
    </w:p>
    <w:p w14:paraId="3E2C1822" w14:textId="77777777" w:rsidR="000A4575" w:rsidRDefault="00000000">
      <w:pPr>
        <w:pStyle w:val="Heading2"/>
      </w:pPr>
      <w:bookmarkStart w:id="15" w:name="_Toc237650487"/>
      <w:r>
        <w:t>Article I.9: Ethics and Conflict of Interest</w:t>
      </w:r>
      <w:bookmarkEnd w:id="15"/>
    </w:p>
    <w:p w14:paraId="3CA69B48" w14:textId="77777777" w:rsidR="000A4575" w:rsidRDefault="00000000">
      <w:r>
        <w:t>All Council representatives sign annual conflict-of-interest disclosures. A standing Ethics Panel of three independent experts reviews disclosures, investigates complaints, and publishes its findings. An adverse finding removes the representative from the affected file and notifies the member's head of government.</w:t>
      </w:r>
    </w:p>
    <w:p w14:paraId="5E9FE535" w14:textId="77777777" w:rsidR="000A4575" w:rsidRDefault="00000000">
      <w:pPr>
        <w:pStyle w:val="Heading2"/>
      </w:pPr>
      <w:bookmarkStart w:id="16" w:name="_Toc237650488"/>
      <w:r>
        <w:lastRenderedPageBreak/>
        <w:t>Article I.10: Observer Tiers and Accession</w:t>
      </w:r>
      <w:bookmarkEnd w:id="16"/>
    </w:p>
    <w:p w14:paraId="37290A1B" w14:textId="77777777" w:rsidR="000A4575" w:rsidRDefault="00000000">
      <w:r>
        <w:t>The framework recognizes four participation tiers. Members hold full voting rights. Associates hold geographically scoped rights under a security annex; Israel participates on this basis. Observer Associates attend without vote and receive the fused picture; the United States and the European Union participate on this basis. Technical Participants contribute standing expertise without political rights: the International Maritime Organization, the International Hydrographic Organization, the International Atomic Energy Agency, and the United Nations Mine Action Service. China and the Russian Federation stand as Guarantors; the Swiss Confederation serves as Financial Custodian. Accession opens to all Middle East and North Africa states under Technical Annex N.</w:t>
      </w:r>
    </w:p>
    <w:p w14:paraId="3C757E35" w14:textId="77777777" w:rsidR="000A4575" w:rsidRDefault="00000000">
      <w:pPr>
        <w:pStyle w:val="Heading2"/>
      </w:pPr>
      <w:bookmarkStart w:id="17" w:name="_Toc237650489"/>
      <w:r>
        <w:t>Article I.11: War Hawk Pre-Commitment Protocol</w:t>
      </w:r>
      <w:bookmarkEnd w:id="17"/>
    </w:p>
    <w:p w14:paraId="02778D47" w14:textId="77777777" w:rsidR="000A4575" w:rsidRDefault="00000000">
      <w:r>
        <w:t>Each member pre-commits to de-escalation in the event of any bilateral crisis. The pre-commitment binds automatically: a 72-hour cooling-off period activates before any retaliatory action, and mandatory notification reaches the Regional Crisis Hotline Network within 6 hours of any mobilization exceeding 1,000 personnel. The notification trigger executes regardless of intent, classification, or domestic authorization status.</w:t>
      </w:r>
    </w:p>
    <w:p w14:paraId="3F737DFD" w14:textId="77777777" w:rsidR="000A4575" w:rsidRDefault="00000000">
      <w:pPr>
        <w:pStyle w:val="Heading2"/>
      </w:pPr>
      <w:bookmarkStart w:id="18" w:name="_Toc237650490"/>
      <w:r>
        <w:t>Article I.12: Anti-Spoiler Protocol</w:t>
      </w:r>
      <w:bookmarkEnd w:id="18"/>
    </w:p>
    <w:p w14:paraId="4CB5184C" w14:textId="77777777" w:rsidR="000A4575" w:rsidRDefault="00000000">
      <w:r>
        <w:t>The Council maintains a Spoiler Watchlist identifying actors that deliberately sabotage the framework. Upon confirmation by the Joint Monitoring Cell, the Council issues targeted measures: travel bans, asset freezes, and exclusion from all framework benefits. A listing publishes with its evidence file, and the listed actor holds a 30-day hearing right before the Ombudsman.</w:t>
      </w:r>
    </w:p>
    <w:p w14:paraId="5A71EDBB" w14:textId="77777777" w:rsidR="000A4575" w:rsidRDefault="00000000">
      <w:pPr>
        <w:pStyle w:val="Heading2"/>
      </w:pPr>
      <w:bookmarkStart w:id="19" w:name="_Toc237650491"/>
      <w:r>
        <w:t>Article I.13: External State Non-Exploitation Protocol</w:t>
      </w:r>
      <w:bookmarkEnd w:id="19"/>
    </w:p>
    <w:p w14:paraId="5FB9FBC5" w14:textId="77777777" w:rsidR="000A4575" w:rsidRDefault="00000000">
      <w:r>
        <w:t>The framework architecture excludes the use of this instrument as a tool of geopolitical competition. Guarantors commit to non-interference in Council decision-making, and any Guarantor contact with a framework institution logs in the Registry with full text.</w:t>
      </w:r>
    </w:p>
    <w:p w14:paraId="7CFC906D" w14:textId="77777777" w:rsidR="000A4575" w:rsidRDefault="00000000">
      <w:pPr>
        <w:pStyle w:val="Heading2"/>
      </w:pPr>
      <w:bookmarkStart w:id="20" w:name="_Toc237650492"/>
      <w:r>
        <w:t>Article I.14: Official Accountability Protocol</w:t>
      </w:r>
      <w:bookmarkEnd w:id="20"/>
    </w:p>
    <w:p w14:paraId="003D99F7" w14:textId="77777777" w:rsidR="000A4575" w:rsidRDefault="00000000">
      <w:r>
        <w:t>State officials who knowingly facilitate violations carry personal liability: forfeiture of assets, debarment from official positions, and referral for criminal prosecution. The liability attaches to the individual, never to the state, and survives the official's departure from office.</w:t>
      </w:r>
    </w:p>
    <w:p w14:paraId="56484FA7" w14:textId="77777777" w:rsidR="000A4575" w:rsidRDefault="00000000">
      <w:pPr>
        <w:pStyle w:val="Heading2"/>
      </w:pPr>
      <w:bookmarkStart w:id="21" w:name="_Toc237650493"/>
      <w:r>
        <w:t>Article I.15: Sovereignty Safeguard</w:t>
      </w:r>
      <w:bookmarkEnd w:id="21"/>
    </w:p>
    <w:p w14:paraId="2F2498FB" w14:textId="77777777" w:rsidR="000A4575" w:rsidRDefault="00000000">
      <w:r>
        <w:t>Nothing in this Charter cedes sovereignty over essential national security decisions. A member withdraws from tribunal jurisdiction for a dispute certified as implicating essential national security, subject to the four disciplines below.</w:t>
      </w:r>
    </w:p>
    <w:p w14:paraId="2A0D98D8" w14:textId="77777777" w:rsidR="000A4575" w:rsidRDefault="00000000">
      <w:pPr>
        <w:pStyle w:val="Heading3"/>
      </w:pPr>
      <w:r>
        <w:lastRenderedPageBreak/>
        <w:t>Article I.15A: Sovereignty Safeguard Cap</w:t>
      </w:r>
    </w:p>
    <w:p w14:paraId="66AD7121" w14:textId="77777777" w:rsidR="000A4575" w:rsidRDefault="00000000">
      <w:r>
        <w:t>No member invokes the Sovereignty Safeguard more than twice in any 12-month period. A third invocation proceeds only on Council supermajority approval.</w:t>
      </w:r>
    </w:p>
    <w:p w14:paraId="26D9F6F3" w14:textId="77777777" w:rsidR="000A4575" w:rsidRDefault="00000000">
      <w:pPr>
        <w:pStyle w:val="Heading3"/>
      </w:pPr>
      <w:r>
        <w:t>Article I.15B: Independent Technical Authority Review</w:t>
      </w:r>
    </w:p>
    <w:p w14:paraId="12E39AB4" w14:textId="77777777" w:rsidR="000A4575" w:rsidRDefault="00000000">
      <w:r>
        <w:t>If the Independent Technical Authority determines an invocation inconsistent with internationally recognized standards of essential national security, the member holds 30 days to provide additional justification. A reaffirmed finding sends the dispute to the tribunal.</w:t>
      </w:r>
    </w:p>
    <w:p w14:paraId="40B29760" w14:textId="77777777" w:rsidR="000A4575" w:rsidRDefault="00000000">
      <w:pPr>
        <w:pStyle w:val="Heading3"/>
      </w:pPr>
      <w:r>
        <w:t>Article I.15C: Successive Invocation Limit</w:t>
      </w:r>
    </w:p>
    <w:p w14:paraId="1E660941" w14:textId="77777777" w:rsidR="000A4575" w:rsidRDefault="00000000">
      <w:r>
        <w:t>No member invokes the Sovereignty Safeguard for disputes arising from the same underlying facts as a previous invocation.</w:t>
      </w:r>
    </w:p>
    <w:p w14:paraId="4B7DD21D" w14:textId="77777777" w:rsidR="000A4575" w:rsidRDefault="00000000">
      <w:pPr>
        <w:pStyle w:val="Heading3"/>
      </w:pPr>
      <w:r>
        <w:t>Article I.15D: Political Impossibility Exception</w:t>
      </w:r>
    </w:p>
    <w:p w14:paraId="34F271A9" w14:textId="77777777" w:rsidR="000A4575" w:rsidRDefault="00000000">
      <w:r>
        <w:t>A member invokes Political Impossibility for a specific obligation under four conditions: the head of government certifies in writing that compliance triggers the loss of the governing majority or a constitutional crisis; the Ombudsman reviews within 14 days and confirms the constraint as genuine; the member proposes an alternative compliance pathway within 30 days; and the Joint Implementation Committee approves the alternative by simple majority. The obligation suspends for 90 days, renewable once. No tier consequences apply during suspension. Each member exercises at most two invocations per 24 months.</w:t>
      </w:r>
    </w:p>
    <w:p w14:paraId="53FF330A" w14:textId="77777777" w:rsidR="000A4575" w:rsidRDefault="00000000">
      <w:pPr>
        <w:pStyle w:val="Heading2"/>
      </w:pPr>
      <w:bookmarkStart w:id="22" w:name="_Toc237650494"/>
      <w:r>
        <w:t>Article I.16: Regional Trade Transparency</w:t>
      </w:r>
      <w:bookmarkEnd w:id="22"/>
    </w:p>
    <w:p w14:paraId="0055EDE3" w14:textId="77777777" w:rsidR="000A4575" w:rsidRDefault="00000000">
      <w:r>
        <w:t>All members report trade negotiations with non-members exceeding 500 million dollars within 30 days. The Joint Monitoring Cell flags negotiations displaying three or more published risk indicators and posts the flag to the Dashboard with the member's response alongside.</w:t>
      </w:r>
    </w:p>
    <w:p w14:paraId="7B93DC7A" w14:textId="77777777" w:rsidR="000A4575" w:rsidRDefault="00000000">
      <w:pPr>
        <w:pStyle w:val="Heading2"/>
      </w:pPr>
      <w:bookmarkStart w:id="23" w:name="_Toc237650495"/>
      <w:r>
        <w:t>Article I.17: Modular Firewalled Architecture</w:t>
      </w:r>
      <w:bookmarkEnd w:id="23"/>
    </w:p>
    <w:p w14:paraId="727E2B4E" w14:textId="77777777" w:rsidR="000A4575" w:rsidRDefault="00000000">
      <w:r>
        <w:t>The framework operates on a modular track architecture with independent tracks for maritime, nuclear, missile, economic, security, humanitarian, and environmental governance. Each track carries its own compliance mechanisms and dispute pathways, and failure in one track never cascades automatically into another.</w:t>
      </w:r>
    </w:p>
    <w:p w14:paraId="6D5048A4" w14:textId="77777777" w:rsidR="000A4575" w:rsidRDefault="00000000">
      <w:pPr>
        <w:pStyle w:val="Heading3"/>
      </w:pPr>
      <w:r>
        <w:t>Article I.17.1A: Cross-Module Spillover Certification</w:t>
      </w:r>
    </w:p>
    <w:p w14:paraId="3BFFBEC7" w14:textId="77777777" w:rsidR="000A4575" w:rsidRDefault="00000000">
      <w:r>
        <w:t>The Joint Monitoring Cell certifies cross-module spillover only when the violation stands confirmed at Tier Two or higher, the violation persists for more than 30 days, the Cell determines by two-thirds vote that the violation directly enables non-compliance in another module, and the Cell publishes its certification rationale. A spillover finding without adequate evidence itself records as a Tier One advisory.</w:t>
      </w:r>
    </w:p>
    <w:p w14:paraId="5D46B43B" w14:textId="77777777" w:rsidR="000A4575" w:rsidRDefault="00000000">
      <w:pPr>
        <w:pStyle w:val="Heading3"/>
      </w:pPr>
      <w:r>
        <w:lastRenderedPageBreak/>
        <w:t>Article I.17.1B: Spillover Scope Limitation</w:t>
      </w:r>
    </w:p>
    <w:p w14:paraId="7C7D1066" w14:textId="77777777" w:rsidR="000A4575" w:rsidRDefault="00000000">
      <w:r>
        <w:t>Spillover consequences limit strictly to the specific benefits the violation directly impairs. The framework architecture excludes punishment beyond the impaired benefit.</w:t>
      </w:r>
    </w:p>
    <w:p w14:paraId="64EB1881" w14:textId="77777777" w:rsidR="000A4575" w:rsidRDefault="00000000">
      <w:pPr>
        <w:pStyle w:val="Heading2"/>
      </w:pPr>
      <w:bookmarkStart w:id="24" w:name="_Toc237650496"/>
      <w:r>
        <w:t>Article I.18: Differential Band Processing</w:t>
      </w:r>
      <w:bookmarkEnd w:id="24"/>
    </w:p>
    <w:p w14:paraId="2A180C05" w14:textId="77777777" w:rsidR="000A4575" w:rsidRDefault="00000000">
      <w:r>
        <w:t>Disputes process through three concentric bands under Part IX: Band One Micro on a 14-day cycle, Band Two Meso on a 45-day cycle, and Band Three Macro on a 120-day cycle.</w:t>
      </w:r>
    </w:p>
    <w:p w14:paraId="7791D8A8" w14:textId="77777777" w:rsidR="000A4575" w:rsidRDefault="00000000">
      <w:pPr>
        <w:pStyle w:val="Heading3"/>
      </w:pPr>
      <w:r>
        <w:t>Article I.18.1: Band Exhaustion Limit</w:t>
      </w:r>
    </w:p>
    <w:p w14:paraId="313191C1" w14:textId="77777777" w:rsidR="000A4575" w:rsidRDefault="00000000">
      <w:r>
        <w:t>No dispute remains in any single band for more than three full rotation cycles. After three cycles, the dispute automatically escalates to the next band.</w:t>
      </w:r>
    </w:p>
    <w:p w14:paraId="55B1622B" w14:textId="77777777" w:rsidR="000A4575" w:rsidRDefault="00000000">
      <w:pPr>
        <w:pStyle w:val="Heading3"/>
      </w:pPr>
      <w:r>
        <w:t>Article I.18.2: Unilateral Core Referral</w:t>
      </w:r>
    </w:p>
    <w:p w14:paraId="110FE949" w14:textId="77777777" w:rsidR="000A4575" w:rsidRDefault="00000000">
      <w:r>
        <w:t>Either party at Band Two or Band Three requests core-level referral unilaterally once per dispute, and the referral dockets without further condition.</w:t>
      </w:r>
    </w:p>
    <w:p w14:paraId="2A754AF2" w14:textId="77777777" w:rsidR="000A4575" w:rsidRDefault="00000000">
      <w:pPr>
        <w:pStyle w:val="Heading3"/>
      </w:pPr>
      <w:r>
        <w:t>Article I.18.3: Frivolous Obstruction Finding</w:t>
      </w:r>
    </w:p>
    <w:p w14:paraId="70C8ECF2" w14:textId="77777777" w:rsidR="000A4575" w:rsidRDefault="00000000">
      <w:r>
        <w:t>If the Ombudsman determines that a party submits procedural objections primarily to delay, the finding removes that party's ability to block band escalation and records a Tier One advisory.</w:t>
      </w:r>
    </w:p>
    <w:p w14:paraId="6736E13E" w14:textId="77777777" w:rsidR="000A4575" w:rsidRDefault="00000000">
      <w:pPr>
        <w:pStyle w:val="Heading2"/>
      </w:pPr>
      <w:bookmarkStart w:id="25" w:name="_Toc237650497"/>
      <w:r>
        <w:t>Article I.19: The Four-Phase Cycle and Silent Extension</w:t>
      </w:r>
      <w:bookmarkEnd w:id="25"/>
    </w:p>
    <w:p w14:paraId="3F6C05EE" w14:textId="77777777" w:rsidR="000A4575" w:rsidRDefault="00000000">
      <w:r>
        <w:t>The framework operates on a four-phase cycle: Rise, Crest, Fall, Trough. The architecture excludes phase-skipping and phase-reversal. A setback during any phase extends the current phase rather than reversing progress, and throughout any extension the Forward Drift Archive holds every prior entry intact.</w:t>
      </w:r>
    </w:p>
    <w:p w14:paraId="2E2C3F59" w14:textId="77777777" w:rsidR="000A4575" w:rsidRDefault="00000000">
      <w:pPr>
        <w:pStyle w:val="Heading3"/>
      </w:pPr>
      <w:r>
        <w:t>Article I.19A: Silent Extension Protocol</w:t>
      </w:r>
    </w:p>
    <w:p w14:paraId="72870289" w14:textId="77777777" w:rsidR="000A4575" w:rsidRDefault="00000000">
      <w:r>
        <w:t>If a crisis extends a phase beyond 180 days, the framework automatically enters Silent Extension: obligations continue, benefits accrue at a 75 percent rate, verification continues, and no new commitments attach. Silent Extension proceeds without any vote. It terminates when any three members jointly certify normalized conditions, or when the Council votes to resume normal operations. Silent Extension runs a maximum of 12 months.</w:t>
      </w:r>
    </w:p>
    <w:p w14:paraId="40792D5E" w14:textId="77777777" w:rsidR="000A4575" w:rsidRDefault="00000000">
      <w:pPr>
        <w:pStyle w:val="Heading1"/>
      </w:pPr>
      <w:bookmarkStart w:id="26" w:name="_Toc237650498"/>
      <w:r>
        <w:lastRenderedPageBreak/>
        <w:t>Part II: Corridor and Maritime Governance</w:t>
      </w:r>
      <w:bookmarkEnd w:id="26"/>
    </w:p>
    <w:p w14:paraId="03CE42B3" w14:textId="77777777" w:rsidR="000A4575" w:rsidRDefault="00000000">
      <w:pPr>
        <w:pStyle w:val="Heading2"/>
      </w:pPr>
      <w:bookmarkStart w:id="27" w:name="_Toc237650499"/>
      <w:r>
        <w:t>Article II.1: The Governance Area and Non-Prejudice</w:t>
      </w:r>
      <w:bookmarkEnd w:id="27"/>
    </w:p>
    <w:p w14:paraId="1AE16E73" w14:textId="77777777" w:rsidR="000A4575" w:rsidRDefault="00000000">
      <w:r>
        <w:t>The Governance Area comprises the waters bounded by the four corners stated at Technical Annex A, expressed in the WGS 84 datum. The coordinates serve navigation and coordination only. Nothing in this Charter prejudices the sovereignty, sovereign rights, jurisdiction, or maritime boundaries of any littoral state, and no provision derives title from function. The Maritime Coordination Center deposits the coordinate annex with the International Maritime Organization and the International Hydrographic Organization within seven days of entry into force.</w:t>
      </w:r>
    </w:p>
    <w:p w14:paraId="5556E5B4" w14:textId="77777777" w:rsidR="000A4575" w:rsidRDefault="00000000">
      <w:pPr>
        <w:pStyle w:val="Heading2"/>
      </w:pPr>
      <w:bookmarkStart w:id="28" w:name="_Toc237650500"/>
      <w:r>
        <w:t>Article II.2: The Three Corridors</w:t>
      </w:r>
      <w:bookmarkEnd w:id="28"/>
    </w:p>
    <w:p w14:paraId="01B6FF83" w14:textId="77777777" w:rsidR="000A4575" w:rsidRDefault="00000000">
      <w:r>
        <w:t>The Strait operates through three mapped corridors plus a Secondary Buffer corridor and two Emergency Diversion Channels. Corridor functions assign per littoral: each coastal state exercises a recognized, formal, and continuous management function in its own waters, and no function confers title, command, or denial power over passage.</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636"/>
        <w:gridCol w:w="2453"/>
        <w:gridCol w:w="2453"/>
        <w:gridCol w:w="2684"/>
      </w:tblGrid>
      <w:tr w:rsidR="000A4575" w14:paraId="2346B8F5" w14:textId="77777777">
        <w:trPr>
          <w:tblHeader/>
        </w:trPr>
        <w:tc>
          <w:tcPr>
            <w:tcW w:w="1600" w:type="dxa"/>
            <w:shd w:val="clear" w:color="auto" w:fill="E3EEF1"/>
          </w:tcPr>
          <w:p w14:paraId="64750540" w14:textId="77777777" w:rsidR="000A4575" w:rsidRDefault="00000000">
            <w:pPr>
              <w:spacing w:after="40" w:line="264" w:lineRule="auto"/>
            </w:pPr>
            <w:r>
              <w:rPr>
                <w:b/>
                <w:color w:val="1F4E5F"/>
                <w:sz w:val="20"/>
              </w:rPr>
              <w:t>Corridor</w:t>
            </w:r>
          </w:p>
        </w:tc>
        <w:tc>
          <w:tcPr>
            <w:tcW w:w="2400" w:type="dxa"/>
            <w:shd w:val="clear" w:color="auto" w:fill="E3EEF1"/>
          </w:tcPr>
          <w:p w14:paraId="78575F16" w14:textId="77777777" w:rsidR="000A4575" w:rsidRDefault="00000000">
            <w:pPr>
              <w:spacing w:after="40" w:line="264" w:lineRule="auto"/>
            </w:pPr>
            <w:r>
              <w:rPr>
                <w:b/>
                <w:color w:val="1F4E5F"/>
                <w:sz w:val="20"/>
              </w:rPr>
              <w:t>Direction</w:t>
            </w:r>
          </w:p>
        </w:tc>
        <w:tc>
          <w:tcPr>
            <w:tcW w:w="2400" w:type="dxa"/>
            <w:shd w:val="clear" w:color="auto" w:fill="E3EEF1"/>
          </w:tcPr>
          <w:p w14:paraId="4AE7C2FB" w14:textId="77777777" w:rsidR="000A4575" w:rsidRDefault="00000000">
            <w:pPr>
              <w:spacing w:after="40" w:line="264" w:lineRule="auto"/>
            </w:pPr>
            <w:r>
              <w:rPr>
                <w:b/>
                <w:color w:val="1F4E5F"/>
                <w:sz w:val="20"/>
              </w:rPr>
              <w:t>Coordination</w:t>
            </w:r>
          </w:p>
        </w:tc>
        <w:tc>
          <w:tcPr>
            <w:tcW w:w="2626" w:type="dxa"/>
            <w:shd w:val="clear" w:color="auto" w:fill="E3EEF1"/>
          </w:tcPr>
          <w:p w14:paraId="382FF7EB" w14:textId="77777777" w:rsidR="000A4575" w:rsidRDefault="00000000">
            <w:pPr>
              <w:spacing w:after="40" w:line="264" w:lineRule="auto"/>
            </w:pPr>
            <w:r>
              <w:rPr>
                <w:b/>
                <w:color w:val="1F4E5F"/>
                <w:sz w:val="20"/>
              </w:rPr>
              <w:t>Transit Regime</w:t>
            </w:r>
          </w:p>
        </w:tc>
      </w:tr>
      <w:tr w:rsidR="000A4575" w14:paraId="57E9970B" w14:textId="77777777">
        <w:tc>
          <w:tcPr>
            <w:tcW w:w="1600" w:type="dxa"/>
          </w:tcPr>
          <w:p w14:paraId="6B324686" w14:textId="77777777" w:rsidR="000A4575" w:rsidRDefault="00000000">
            <w:pPr>
              <w:spacing w:after="40" w:line="264" w:lineRule="auto"/>
            </w:pPr>
            <w:r>
              <w:rPr>
                <w:sz w:val="20"/>
              </w:rPr>
              <w:t>Corridor One: Southern Assurance</w:t>
            </w:r>
          </w:p>
        </w:tc>
        <w:tc>
          <w:tcPr>
            <w:tcW w:w="2400" w:type="dxa"/>
          </w:tcPr>
          <w:p w14:paraId="02C87360" w14:textId="77777777" w:rsidR="000A4575" w:rsidRDefault="00000000">
            <w:pPr>
              <w:spacing w:after="40" w:line="264" w:lineRule="auto"/>
            </w:pPr>
            <w:r>
              <w:rPr>
                <w:sz w:val="20"/>
              </w:rPr>
              <w:t>Outbound, Gulf to open sea</w:t>
            </w:r>
          </w:p>
        </w:tc>
        <w:tc>
          <w:tcPr>
            <w:tcW w:w="2400" w:type="dxa"/>
          </w:tcPr>
          <w:p w14:paraId="5EFEE48B" w14:textId="77777777" w:rsidR="000A4575" w:rsidRDefault="00000000">
            <w:pPr>
              <w:spacing w:after="40" w:line="264" w:lineRule="auto"/>
            </w:pPr>
            <w:r>
              <w:rPr>
                <w:sz w:val="20"/>
              </w:rPr>
              <w:t>Omani coordination desk</w:t>
            </w:r>
          </w:p>
        </w:tc>
        <w:tc>
          <w:tcPr>
            <w:tcW w:w="2626" w:type="dxa"/>
          </w:tcPr>
          <w:p w14:paraId="73928AF4" w14:textId="77777777" w:rsidR="000A4575" w:rsidRDefault="00000000">
            <w:pPr>
              <w:spacing w:after="40" w:line="264" w:lineRule="auto"/>
            </w:pPr>
            <w:r>
              <w:rPr>
                <w:sz w:val="20"/>
              </w:rPr>
              <w:t>Toll-free passage; filing acknowledged within 60 minutes; no conditions on transit</w:t>
            </w:r>
          </w:p>
        </w:tc>
      </w:tr>
      <w:tr w:rsidR="000A4575" w14:paraId="5AAA30AF" w14:textId="77777777">
        <w:tc>
          <w:tcPr>
            <w:tcW w:w="1600" w:type="dxa"/>
          </w:tcPr>
          <w:p w14:paraId="37546A1F" w14:textId="77777777" w:rsidR="000A4575" w:rsidRDefault="00000000">
            <w:pPr>
              <w:spacing w:after="40" w:line="264" w:lineRule="auto"/>
            </w:pPr>
            <w:r>
              <w:rPr>
                <w:sz w:val="20"/>
              </w:rPr>
              <w:t>Corridor Two: Northern Coordination</w:t>
            </w:r>
          </w:p>
        </w:tc>
        <w:tc>
          <w:tcPr>
            <w:tcW w:w="2400" w:type="dxa"/>
          </w:tcPr>
          <w:p w14:paraId="3C77FB08" w14:textId="77777777" w:rsidR="000A4575" w:rsidRDefault="00000000">
            <w:pPr>
              <w:spacing w:after="40" w:line="264" w:lineRule="auto"/>
            </w:pPr>
            <w:r>
              <w:rPr>
                <w:sz w:val="20"/>
              </w:rPr>
              <w:t>Inbound, open sea to Gulf</w:t>
            </w:r>
          </w:p>
        </w:tc>
        <w:tc>
          <w:tcPr>
            <w:tcW w:w="2400" w:type="dxa"/>
          </w:tcPr>
          <w:p w14:paraId="61E63E97" w14:textId="77777777" w:rsidR="000A4575" w:rsidRDefault="00000000">
            <w:pPr>
              <w:spacing w:after="40" w:line="264" w:lineRule="auto"/>
            </w:pPr>
            <w:r>
              <w:rPr>
                <w:sz w:val="20"/>
              </w:rPr>
              <w:t>Iranian coordination desk</w:t>
            </w:r>
          </w:p>
        </w:tc>
        <w:tc>
          <w:tcPr>
            <w:tcW w:w="2626" w:type="dxa"/>
          </w:tcPr>
          <w:p w14:paraId="58FC1B25" w14:textId="77777777" w:rsidR="000A4575" w:rsidRDefault="00000000">
            <w:pPr>
              <w:spacing w:after="40" w:line="264" w:lineRule="auto"/>
            </w:pPr>
            <w:r>
              <w:rPr>
                <w:sz w:val="20"/>
              </w:rPr>
              <w:t>File-and-acknowledge; silence-is-consent after 60 minutes; no tolls, no permission regime</w:t>
            </w:r>
          </w:p>
        </w:tc>
      </w:tr>
      <w:tr w:rsidR="000A4575" w14:paraId="0916B03B" w14:textId="77777777">
        <w:tc>
          <w:tcPr>
            <w:tcW w:w="1600" w:type="dxa"/>
          </w:tcPr>
          <w:p w14:paraId="4E1A8609" w14:textId="77777777" w:rsidR="000A4575" w:rsidRDefault="00000000">
            <w:pPr>
              <w:spacing w:after="40" w:line="264" w:lineRule="auto"/>
            </w:pPr>
            <w:r>
              <w:rPr>
                <w:sz w:val="20"/>
              </w:rPr>
              <w:t>Corridor Three: Central Assurance Lane</w:t>
            </w:r>
          </w:p>
        </w:tc>
        <w:tc>
          <w:tcPr>
            <w:tcW w:w="2400" w:type="dxa"/>
          </w:tcPr>
          <w:p w14:paraId="6A94E6A7" w14:textId="77777777" w:rsidR="000A4575" w:rsidRDefault="00000000">
            <w:pPr>
              <w:spacing w:after="40" w:line="264" w:lineRule="auto"/>
            </w:pPr>
            <w:r>
              <w:rPr>
                <w:sz w:val="20"/>
              </w:rPr>
              <w:t>Two-way</w:t>
            </w:r>
          </w:p>
        </w:tc>
        <w:tc>
          <w:tcPr>
            <w:tcW w:w="2400" w:type="dxa"/>
          </w:tcPr>
          <w:p w14:paraId="6D617745" w14:textId="77777777" w:rsidR="000A4575" w:rsidRDefault="00000000">
            <w:pPr>
              <w:spacing w:after="40" w:line="264" w:lineRule="auto"/>
            </w:pPr>
            <w:r>
              <w:rPr>
                <w:sz w:val="20"/>
              </w:rPr>
              <w:t>Joint operation after Gate Two certification</w:t>
            </w:r>
          </w:p>
        </w:tc>
        <w:tc>
          <w:tcPr>
            <w:tcW w:w="2626" w:type="dxa"/>
          </w:tcPr>
          <w:p w14:paraId="4F2993C4" w14:textId="77777777" w:rsidR="000A4575" w:rsidRDefault="00000000">
            <w:pPr>
              <w:spacing w:after="40" w:line="264" w:lineRule="auto"/>
            </w:pPr>
            <w:r>
              <w:rPr>
                <w:sz w:val="20"/>
              </w:rPr>
              <w:t>Toll-free passage under the unified navigation protocol</w:t>
            </w:r>
          </w:p>
        </w:tc>
      </w:tr>
    </w:tbl>
    <w:p w14:paraId="46737BBC" w14:textId="77777777" w:rsidR="000A4575" w:rsidRDefault="00000000">
      <w:r>
        <w:t>Corridor One runs three nautical miles wide along waypoints S-1 through S-6. Corridor Two runs three nautical miles wide along waypoints N-1 through N-6. Corridor Three runs four nautical miles wide with a one-mile separation median along the traffic separation scheme, waypoints C-1 through C-6. The Secondary Buffer corridor runs two nautical miles wide along waypoints B-1 through B-5 and absorbs overflow, convoy staging, and weather rerouting. Emergency Diversion Channels EDC-East and EDC-West activate on Maritime Coordination Center declaration for casualty, hazard, or survey traffic.</w:t>
      </w:r>
    </w:p>
    <w:p w14:paraId="575EACE5" w14:textId="77777777" w:rsidR="000A4575" w:rsidRDefault="00000000">
      <w:pPr>
        <w:pStyle w:val="Heading2"/>
      </w:pPr>
      <w:bookmarkStart w:id="29" w:name="_Toc237650501"/>
      <w:r>
        <w:t>Article II.3: Fast-Track Day 30 Activation</w:t>
      </w:r>
      <w:bookmarkEnd w:id="29"/>
    </w:p>
    <w:p w14:paraId="661B9F9C" w14:textId="77777777" w:rsidR="000A4575" w:rsidRDefault="00000000">
      <w:r>
        <w:t>Corridors One and Two open to full commercial traffic no later than Day 30 of the opening sequence, on the evidence of the Layer One corridor stability exercises. The Fast-Track obligation binds the schedule absolutely: corridor opening never waits on any non-maritime file, and the architecture excludes linkage of passage to political progress on any other track.</w:t>
      </w:r>
    </w:p>
    <w:p w14:paraId="4CC71C62" w14:textId="77777777" w:rsidR="000A4575" w:rsidRDefault="00000000">
      <w:pPr>
        <w:pStyle w:val="Heading2"/>
      </w:pPr>
      <w:bookmarkStart w:id="30" w:name="_Toc237650502"/>
      <w:r>
        <w:lastRenderedPageBreak/>
        <w:t>Article II.4: The Unified Navigation Protocol</w:t>
      </w:r>
      <w:bookmarkEnd w:id="30"/>
    </w:p>
    <w:p w14:paraId="0D98A6FC" w14:textId="77777777" w:rsidR="000A4575" w:rsidRDefault="00000000">
      <w:r>
        <w:t>Every vessel transiting the Governance Area files a single notice 24 hours before transit containing the eight fields of Technical Annex B: vessel identity, flag-state certification, cargo manifest, insurance verification, crew count, destination, transit window request, and hazard class. The responsible coordination desk acknowledges within 60 minutes. Silence beyond 60 minutes records as consent, and the vessel proceeds on its filed window. The framework prohibits the coordination desk from any delay, condition, or denial of a compliant filing. Under the Smoke Detector early-warning system, the desk queries a filing only against the published indicator list, and the query never suspends transit.</w:t>
      </w:r>
    </w:p>
    <w:p w14:paraId="344ABAAF" w14:textId="77777777" w:rsidR="000A4575" w:rsidRDefault="00000000">
      <w:pPr>
        <w:pStyle w:val="Heading2"/>
      </w:pPr>
      <w:bookmarkStart w:id="31" w:name="_Toc237650503"/>
      <w:r>
        <w:t>Article II.5: Absolute Non-Interdiction</w:t>
      </w:r>
      <w:bookmarkEnd w:id="31"/>
    </w:p>
    <w:p w14:paraId="31E89AB3" w14:textId="77777777" w:rsidR="000A4575" w:rsidRDefault="00000000">
      <w:r>
        <w:t>Commercial transit operates under an absolute non-interdiction protocol within the framework. The architecture excludes boarding, diversion, seizure, detention, harassment, and inspection of commercial vessels in the corridors, in peace and in crisis, by any member, associate, observer, or external force. A breach of this protocol classifies as a Tier Three violation and activates the group response of Article VIII.10.</w:t>
      </w:r>
    </w:p>
    <w:p w14:paraId="438397AC" w14:textId="77777777" w:rsidR="000A4575" w:rsidRDefault="00000000">
      <w:pPr>
        <w:pStyle w:val="Heading2"/>
      </w:pPr>
      <w:bookmarkStart w:id="32" w:name="_Toc237650504"/>
      <w:r>
        <w:t>Article II.6: The Twin Key Rule</w:t>
      </w:r>
      <w:bookmarkEnd w:id="32"/>
    </w:p>
    <w:p w14:paraId="2A5E88BD" w14:textId="77777777" w:rsidR="000A4575" w:rsidRDefault="00000000">
      <w:r>
        <w:t>No single state controls the Strait. Every corridor-altering decision turns on two keys: the responsible littoral coordination desk plus the Maritime Coordination Center, acting together. Military vessels of members stay outside the commercial corridors during commercial peak hours under the commercial buffer rule, and the Watch staffs in paired officers from two states at every post at every hour. The Council decides corridor questions on consensus-minus-one, so no member blocks alone and no member decides alone.</w:t>
      </w:r>
    </w:p>
    <w:p w14:paraId="07B079AE" w14:textId="77777777" w:rsidR="000A4575" w:rsidRDefault="00000000">
      <w:pPr>
        <w:pStyle w:val="Heading2"/>
      </w:pPr>
      <w:bookmarkStart w:id="33" w:name="_Toc237650505"/>
      <w:r>
        <w:t>Article II.7: Multinational Patrol Rotation</w:t>
      </w:r>
      <w:bookmarkEnd w:id="33"/>
    </w:p>
    <w:p w14:paraId="1838B279" w14:textId="77777777" w:rsidR="000A4575" w:rsidRDefault="00000000">
      <w:r>
        <w:t>Non-kinetic patrols rotate among Oman as neutral anchor, Saudi Arabia as Gulf security lead, the United Arab Emirates for coastal infrastructure, Pakistan for Arabian Sea integration, Türkiye contributing NATO-grade naval capability, and Iran maintaining sovereign coastal presence, with Qatar, Bahrain, and Kuwait providing augmentation. Patrols operate defensively only, under shared surveillance, with every patrol track published to the fused picture. The framework architecture excludes offensive operations among members absolutely.</w:t>
      </w:r>
    </w:p>
    <w:p w14:paraId="52239084" w14:textId="77777777" w:rsidR="000A4575" w:rsidRDefault="00000000">
      <w:pPr>
        <w:pStyle w:val="Heading2"/>
      </w:pPr>
      <w:bookmarkStart w:id="34" w:name="_Toc237650506"/>
      <w:r>
        <w:t>Article II.8: Missile and Test Notification Rule</w:t>
      </w:r>
      <w:bookmarkEnd w:id="34"/>
    </w:p>
    <w:p w14:paraId="396BF983" w14:textId="77777777" w:rsidR="000A4575" w:rsidRDefault="00000000">
      <w:r>
        <w:t>Every member notifies the Maritime Coordination Center 48 hours before any missile test, drone test, or naval exercise within 200 kilometres of international shipping lanes. The notification carries the declared launch window, the declared impact zone, payload disclosure, and telemetry sharing under Technical Annex F. The framework prohibits any test during a Corridor Emergency Override.</w:t>
      </w:r>
    </w:p>
    <w:p w14:paraId="7E4FDD18" w14:textId="77777777" w:rsidR="000A4575" w:rsidRDefault="00000000">
      <w:pPr>
        <w:pStyle w:val="Heading2"/>
      </w:pPr>
      <w:bookmarkStart w:id="35" w:name="_Toc237650507"/>
      <w:r>
        <w:lastRenderedPageBreak/>
        <w:t>Article II.9: Mine Exclusion and Joint Survey</w:t>
      </w:r>
      <w:bookmarkEnd w:id="35"/>
    </w:p>
    <w:p w14:paraId="58E1DEFF" w14:textId="77777777" w:rsidR="000A4575" w:rsidRDefault="00000000">
      <w:r>
        <w:t>The architecture excludes mines from the Governance Area absolutely and permanently. The Joint Survey Group, co-led by the two littorals under United Nations coordination with UNMAS technical participation, clears and certifies the survey zones Z-1 through Z-4 on the schedule of Technical Annex A. Clearance precedes attribution: the framework first makes the water safe, then establishes the record. Contributing participants operate only at the invitation of both littorals. A mine event classifies as a Tier Three violation.</w:t>
      </w:r>
    </w:p>
    <w:p w14:paraId="6C34D173" w14:textId="77777777" w:rsidR="000A4575" w:rsidRDefault="00000000">
      <w:pPr>
        <w:pStyle w:val="Heading2"/>
      </w:pPr>
      <w:bookmarkStart w:id="36" w:name="_Toc237650508"/>
      <w:r>
        <w:t>Article II.10: Anchorages and Waiting Discipline</w:t>
      </w:r>
      <w:bookmarkEnd w:id="36"/>
    </w:p>
    <w:p w14:paraId="4154096F" w14:textId="77777777" w:rsidR="000A4575" w:rsidRDefault="00000000">
      <w:r>
        <w:t>Anchorage A-East-Out receives outbound vessels awaiting convoy windows or daylight; Anchorage A-East-In receives inbound vessels awaiting windows, tide, or documentation. Anchorage services run on the rate card of Technical Annex C at published cost-based rates. The Bulletin publishes active zones with exclusion distances, and the joint tide table of the shared tide reference station governs window planning.</w:t>
      </w:r>
    </w:p>
    <w:p w14:paraId="4FFACD73" w14:textId="77777777" w:rsidR="000A4575" w:rsidRDefault="00000000">
      <w:pPr>
        <w:pStyle w:val="Heading2"/>
      </w:pPr>
      <w:bookmarkStart w:id="37" w:name="_Toc237650509"/>
      <w:r>
        <w:t>Article II.11: Crisis-Era Authority Transition</w:t>
      </w:r>
      <w:bookmarkEnd w:id="37"/>
    </w:p>
    <w:p w14:paraId="63A8A4B8" w14:textId="77777777" w:rsidR="000A4575" w:rsidRDefault="00000000">
      <w:r>
        <w:t>The corridor authority constitutes the new model of passage and restores nothing prior. Where any pre-crisis national arrangement claimed routing authority in the Strait, the corridor functions of this Charter supersede it within the Governance Area on entry into force, smoothly and completely, with every littoral function recognized rather than extinguished. The Strait never reverts to unmanaged passage.</w:t>
      </w:r>
    </w:p>
    <w:p w14:paraId="57C40EEB" w14:textId="77777777" w:rsidR="000A4575" w:rsidRDefault="00000000">
      <w:pPr>
        <w:pStyle w:val="Heading2"/>
      </w:pPr>
      <w:bookmarkStart w:id="38" w:name="_Toc237650510"/>
      <w:r>
        <w:t>Article II.12: The Humanitarian Bridge and Mariner Repatriation</w:t>
      </w:r>
      <w:bookmarkEnd w:id="38"/>
    </w:p>
    <w:p w14:paraId="177D32AD" w14:textId="77777777" w:rsidR="000A4575" w:rsidRDefault="00000000">
      <w:r>
        <w:t>Humanitarian cargo moves first, always. The Humanitarian Bridge guarantees priority transit for food, medicine, and relief cargo under a one-hour certification issued by the Neutral Watch Office on the format of Technical Annex G. The Mariner Repatriation Window opens on Day 0 and remains open until every stranded mariner receives repatriation or crew rotation; the Window processes crews regardless of flag, cargo ownership, or the political status of any track.</w:t>
      </w:r>
    </w:p>
    <w:p w14:paraId="390DE081" w14:textId="77777777" w:rsidR="000A4575" w:rsidRDefault="00000000">
      <w:pPr>
        <w:pStyle w:val="Heading2"/>
      </w:pPr>
      <w:bookmarkStart w:id="39" w:name="_Toc237650511"/>
      <w:r>
        <w:t>Article II.13: Airspace Deconfliction</w:t>
      </w:r>
      <w:bookmarkEnd w:id="39"/>
    </w:p>
    <w:p w14:paraId="646A7D8B" w14:textId="77777777" w:rsidR="000A4575" w:rsidRDefault="00000000">
      <w:r>
        <w:t>The airspace desk operates from Amman and maintains a single deconfliction picture for military and civil aviation over the Governance Area and its approaches. Military sorties over the corridors file 24 hours ahead with the desk; the desk publishes deconfliction advisories to all members simultaneously, and the architecture excludes surprise military aviation over commercial traffic.</w:t>
      </w:r>
    </w:p>
    <w:p w14:paraId="645F1EAD" w14:textId="77777777" w:rsidR="000A4575" w:rsidRDefault="00000000">
      <w:pPr>
        <w:pStyle w:val="Heading2"/>
      </w:pPr>
      <w:bookmarkStart w:id="40" w:name="_Toc237650512"/>
      <w:r>
        <w:t>Article II.14: Environmental Protection</w:t>
      </w:r>
      <w:bookmarkEnd w:id="40"/>
    </w:p>
    <w:p w14:paraId="3028C33E" w14:textId="77777777" w:rsidR="000A4575" w:rsidRDefault="00000000">
      <w:r>
        <w:t xml:space="preserve">The framework operates a standing environmental monitoring and pollution watch across the Governance Area, with the green discount of the insurance pool rewarding vessels meeting the </w:t>
      </w:r>
      <w:r>
        <w:lastRenderedPageBreak/>
        <w:t>emissions standard, waste reception services on the rate card, and a joint spill-response roster. A pollution event enters the incident ladder at Level 1 and the Registry within six hours.</w:t>
      </w:r>
    </w:p>
    <w:p w14:paraId="26D6E6AF" w14:textId="77777777" w:rsidR="000A4575" w:rsidRDefault="00000000">
      <w:pPr>
        <w:pStyle w:val="Heading2"/>
      </w:pPr>
      <w:bookmarkStart w:id="41" w:name="_Toc237650513"/>
      <w:r>
        <w:t>Article II.15: Data Custody</w:t>
      </w:r>
      <w:bookmarkEnd w:id="41"/>
    </w:p>
    <w:p w14:paraId="1D5C9427" w14:textId="77777777" w:rsidR="000A4575" w:rsidRDefault="00000000">
      <w:r>
        <w:t>Framework data serves navigation, safety, verification, and transparency, and nothing else. The architecture excludes the use of framework data for kinetic action, targeting, or sanctions enforcement. The Neutral Watch Office audits custody annually and on complaint, and a custody breach classifies as Tier Two with publication, escalating to Tier Three where the breach serves kinetic action.</w:t>
      </w:r>
    </w:p>
    <w:p w14:paraId="03AC6813" w14:textId="77777777" w:rsidR="000A4575" w:rsidRDefault="00000000">
      <w:pPr>
        <w:pStyle w:val="Heading1"/>
      </w:pPr>
      <w:bookmarkStart w:id="42" w:name="_Toc237650514"/>
      <w:r>
        <w:lastRenderedPageBreak/>
        <w:t>Part III: The Fee Resolution</w:t>
      </w:r>
      <w:bookmarkEnd w:id="42"/>
    </w:p>
    <w:p w14:paraId="08215475" w14:textId="77777777" w:rsidR="000A4575" w:rsidRDefault="00000000">
      <w:pPr>
        <w:pStyle w:val="Heading2"/>
      </w:pPr>
      <w:bookmarkStart w:id="43" w:name="_Toc237650515"/>
      <w:r>
        <w:t>Article III.1: The Zero-Toll Rule</w:t>
      </w:r>
      <w:bookmarkEnd w:id="43"/>
    </w:p>
    <w:p w14:paraId="01B1BEC9" w14:textId="77777777" w:rsidR="000A4575" w:rsidRDefault="00000000">
      <w:r>
        <w:t>No toll, charge, levy, duty, fee, or payment of any kind attaches to the fact of passage through the Strait of Hormuz, in any corridor, in any direction, at any time, for any vessel. This rule binds every member, associate, observer, guarantor, and framework institution, and it admits no exception for cargo type, flag, destination, ownership, or political circumstance. A breach of the Zero-Toll Rule classifies as a Tier Three violation.</w:t>
      </w:r>
    </w:p>
    <w:p w14:paraId="1AF0D3ED" w14:textId="77777777" w:rsidR="000A4575" w:rsidRDefault="00000000">
      <w:pPr>
        <w:pStyle w:val="Heading2"/>
      </w:pPr>
      <w:bookmarkStart w:id="44" w:name="_Toc237650516"/>
      <w:r>
        <w:t>Article III.2: The Service Distinction</w:t>
      </w:r>
      <w:bookmarkEnd w:id="44"/>
    </w:p>
    <w:p w14:paraId="23FEF9B4" w14:textId="77777777" w:rsidR="000A4575" w:rsidRDefault="00000000">
      <w:r>
        <w:t>The framework distinguishes passage from service, consistent with the established practice of the Malacca cooperative mechanism. Passage carries no price. Real, verified services to shipping receive reimbursement at audited cost: vessel traffic services, aids to navigation, hydrographic survey, environmental monitoring, search and rescue readiness, hazard reporting, incident response, mariner information, convoy coordination, pilotage on request, towage standby, waste reception, and anchorage services. The distinction answers the demand for lawful compensation for real services without touching passage economics: the architecture sells data, assurance, and service, never access.</w:t>
      </w:r>
    </w:p>
    <w:p w14:paraId="07BE2744" w14:textId="77777777" w:rsidR="000A4575" w:rsidRDefault="00000000">
      <w:pPr>
        <w:pStyle w:val="Heading2"/>
      </w:pPr>
      <w:bookmarkStart w:id="45" w:name="_Toc237650517"/>
      <w:r>
        <w:t>Article III.3: The Tri-Channel Funding System</w:t>
      </w:r>
      <w:bookmarkEnd w:id="45"/>
    </w:p>
    <w:p w14:paraId="24F50A03" w14:textId="77777777" w:rsidR="000A4575" w:rsidRDefault="00000000">
      <w:r>
        <w:t>Corridor funding flows through three firewalled channels, each independently audited and cross-protected, in the proportions below.</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8"/>
        <w:gridCol w:w="3271"/>
        <w:gridCol w:w="3297"/>
      </w:tblGrid>
      <w:tr w:rsidR="000A4575" w14:paraId="68E728CA" w14:textId="77777777">
        <w:trPr>
          <w:tblHeader/>
        </w:trPr>
        <w:tc>
          <w:tcPr>
            <w:tcW w:w="2600" w:type="dxa"/>
            <w:shd w:val="clear" w:color="auto" w:fill="E3EEF1"/>
          </w:tcPr>
          <w:p w14:paraId="678DD24E" w14:textId="77777777" w:rsidR="000A4575" w:rsidRDefault="00000000">
            <w:pPr>
              <w:spacing w:after="40" w:line="264" w:lineRule="auto"/>
            </w:pPr>
            <w:r>
              <w:rPr>
                <w:b/>
                <w:color w:val="1F4E5F"/>
                <w:sz w:val="20"/>
              </w:rPr>
              <w:t>Channel</w:t>
            </w:r>
          </w:p>
        </w:tc>
        <w:tc>
          <w:tcPr>
            <w:tcW w:w="3200" w:type="dxa"/>
            <w:shd w:val="clear" w:color="auto" w:fill="E3EEF1"/>
          </w:tcPr>
          <w:p w14:paraId="46C9E389" w14:textId="77777777" w:rsidR="000A4575" w:rsidRDefault="00000000">
            <w:pPr>
              <w:spacing w:after="40" w:line="264" w:lineRule="auto"/>
            </w:pPr>
            <w:r>
              <w:rPr>
                <w:b/>
                <w:color w:val="1F4E5F"/>
                <w:sz w:val="20"/>
              </w:rPr>
              <w:t>Source</w:t>
            </w:r>
          </w:p>
        </w:tc>
        <w:tc>
          <w:tcPr>
            <w:tcW w:w="3226" w:type="dxa"/>
            <w:shd w:val="clear" w:color="auto" w:fill="E3EEF1"/>
          </w:tcPr>
          <w:p w14:paraId="4A2AD982" w14:textId="77777777" w:rsidR="000A4575" w:rsidRDefault="00000000">
            <w:pPr>
              <w:spacing w:after="40" w:line="264" w:lineRule="auto"/>
            </w:pPr>
            <w:r>
              <w:rPr>
                <w:b/>
                <w:color w:val="1F4E5F"/>
                <w:sz w:val="20"/>
              </w:rPr>
              <w:t>Share</w:t>
            </w:r>
          </w:p>
        </w:tc>
      </w:tr>
      <w:tr w:rsidR="000A4575" w14:paraId="38EC304E" w14:textId="77777777">
        <w:tc>
          <w:tcPr>
            <w:tcW w:w="2600" w:type="dxa"/>
          </w:tcPr>
          <w:p w14:paraId="0714C20D" w14:textId="77777777" w:rsidR="000A4575" w:rsidRDefault="00000000">
            <w:pPr>
              <w:spacing w:after="40" w:line="264" w:lineRule="auto"/>
            </w:pPr>
            <w:r>
              <w:rPr>
                <w:sz w:val="20"/>
              </w:rPr>
              <w:t>Channel One: HIP Operational Capital</w:t>
            </w:r>
          </w:p>
        </w:tc>
        <w:tc>
          <w:tcPr>
            <w:tcW w:w="3200" w:type="dxa"/>
          </w:tcPr>
          <w:p w14:paraId="42651915" w14:textId="77777777" w:rsidR="000A4575" w:rsidRDefault="00000000">
            <w:pPr>
              <w:spacing w:after="40" w:line="264" w:lineRule="auto"/>
            </w:pPr>
            <w:r>
              <w:rPr>
                <w:sz w:val="20"/>
              </w:rPr>
              <w:t>Hormuz Insurance Pool premiums; ships pay insurance, never fees; premiums scale with risk category, tanker class, and compliance record</w:t>
            </w:r>
          </w:p>
        </w:tc>
        <w:tc>
          <w:tcPr>
            <w:tcW w:w="3226" w:type="dxa"/>
          </w:tcPr>
          <w:p w14:paraId="3B80027C" w14:textId="77777777" w:rsidR="000A4575" w:rsidRDefault="00000000">
            <w:pPr>
              <w:spacing w:after="40" w:line="264" w:lineRule="auto"/>
            </w:pPr>
            <w:r>
              <w:rPr>
                <w:sz w:val="20"/>
              </w:rPr>
              <w:t>60 percent</w:t>
            </w:r>
          </w:p>
        </w:tc>
      </w:tr>
      <w:tr w:rsidR="000A4575" w14:paraId="03A84EA2" w14:textId="77777777">
        <w:tc>
          <w:tcPr>
            <w:tcW w:w="2600" w:type="dxa"/>
          </w:tcPr>
          <w:p w14:paraId="5805F155" w14:textId="77777777" w:rsidR="000A4575" w:rsidRDefault="00000000">
            <w:pPr>
              <w:spacing w:after="40" w:line="264" w:lineRule="auto"/>
            </w:pPr>
            <w:r>
              <w:rPr>
                <w:sz w:val="20"/>
              </w:rPr>
              <w:t>Channel Two: Port Contribution Mechanism</w:t>
            </w:r>
          </w:p>
        </w:tc>
        <w:tc>
          <w:tcPr>
            <w:tcW w:w="3200" w:type="dxa"/>
          </w:tcPr>
          <w:p w14:paraId="77083147" w14:textId="77777777" w:rsidR="000A4575" w:rsidRDefault="00000000">
            <w:pPr>
              <w:spacing w:after="40" w:line="264" w:lineRule="auto"/>
            </w:pPr>
            <w:r>
              <w:rPr>
                <w:sz w:val="20"/>
              </w:rPr>
              <w:t>Major ports: Jebel Ali, Dammam, Sohar, Gwadar, Bandar Abbas, Hamad, Khalifa, Shuwaikh, and Umm Qasr; contributions scale with throughput, and ports are not ships</w:t>
            </w:r>
          </w:p>
        </w:tc>
        <w:tc>
          <w:tcPr>
            <w:tcW w:w="3226" w:type="dxa"/>
          </w:tcPr>
          <w:p w14:paraId="1057641C" w14:textId="77777777" w:rsidR="000A4575" w:rsidRDefault="00000000">
            <w:pPr>
              <w:spacing w:after="40" w:line="264" w:lineRule="auto"/>
            </w:pPr>
            <w:r>
              <w:rPr>
                <w:sz w:val="20"/>
              </w:rPr>
              <w:t>25 percent</w:t>
            </w:r>
          </w:p>
        </w:tc>
      </w:tr>
      <w:tr w:rsidR="000A4575" w14:paraId="238B986A" w14:textId="77777777">
        <w:tc>
          <w:tcPr>
            <w:tcW w:w="2600" w:type="dxa"/>
          </w:tcPr>
          <w:p w14:paraId="6ADD42C3" w14:textId="77777777" w:rsidR="000A4575" w:rsidRDefault="00000000">
            <w:pPr>
              <w:spacing w:after="40" w:line="264" w:lineRule="auto"/>
            </w:pPr>
            <w:r>
              <w:rPr>
                <w:sz w:val="20"/>
              </w:rPr>
              <w:t>Channel Three: Sovereign Corridor Fund</w:t>
            </w:r>
          </w:p>
        </w:tc>
        <w:tc>
          <w:tcPr>
            <w:tcW w:w="3200" w:type="dxa"/>
          </w:tcPr>
          <w:p w14:paraId="45572F98" w14:textId="77777777" w:rsidR="000A4575" w:rsidRDefault="00000000">
            <w:pPr>
              <w:spacing w:after="40" w:line="264" w:lineRule="auto"/>
            </w:pPr>
            <w:r>
              <w:rPr>
                <w:sz w:val="20"/>
              </w:rPr>
              <w:t>Member states; contributions compute 50 percent on GDP, 25 percent on coastline length, and 25 percent on shipping tonnage</w:t>
            </w:r>
          </w:p>
        </w:tc>
        <w:tc>
          <w:tcPr>
            <w:tcW w:w="3226" w:type="dxa"/>
          </w:tcPr>
          <w:p w14:paraId="3CC9C4B1" w14:textId="77777777" w:rsidR="000A4575" w:rsidRDefault="00000000">
            <w:pPr>
              <w:spacing w:after="40" w:line="264" w:lineRule="auto"/>
            </w:pPr>
            <w:r>
              <w:rPr>
                <w:sz w:val="20"/>
              </w:rPr>
              <w:t>15 percent</w:t>
            </w:r>
          </w:p>
        </w:tc>
      </w:tr>
    </w:tbl>
    <w:p w14:paraId="3D62D361" w14:textId="77777777" w:rsidR="000A4575" w:rsidRDefault="00000000">
      <w:r>
        <w:t>Each channel operates as a modular escrow under the modular firewalled architecture of Article I.17. The three channels together render the corridor financially self-sustaining: permanent funding, performance-linked disbursement, and no dependence on any single payer.</w:t>
      </w:r>
    </w:p>
    <w:p w14:paraId="135404E9" w14:textId="77777777" w:rsidR="000A4575" w:rsidRDefault="00000000">
      <w:pPr>
        <w:pStyle w:val="Heading2"/>
      </w:pPr>
      <w:bookmarkStart w:id="46" w:name="_Toc237650518"/>
      <w:r>
        <w:lastRenderedPageBreak/>
        <w:t>Article III.4: The Hormuz Services Fund</w:t>
      </w:r>
      <w:bookmarkEnd w:id="46"/>
    </w:p>
    <w:p w14:paraId="194D1BDD" w14:textId="77777777" w:rsidR="000A4575" w:rsidRDefault="00000000">
      <w:r>
        <w:t>The Hormuz Services Fund reimburses the verified cost of services to shipping in the Governance Area, funds the corridor institutions, carries the development windows, and holds the rapid response window. The Swiss Confederation administers the Fund through a designated Swiss financial intermediary under a standing administrative agreement with the Fund board. The board seats five members, decides by simple majority, meets monthly, and publishes minutes. Accounts publish quarterly, audit annually by an international firm, and disclose every payment by purpose, recipient, and verification reference.</w:t>
      </w:r>
    </w:p>
    <w:p w14:paraId="3E32B01F" w14:textId="77777777" w:rsidR="000A4575" w:rsidRDefault="00000000">
      <w:r>
        <w:t>Opening capitalization stands at 150 million dollars from the contribution windows, replenished to hold six months of standing costs plus a rapid response window of 50 million. The heavy-user cap guarantees that no single operator's aggregate voluntary contributions exceed the published annual ceiling computed per fleet, converting open-ended exposure into a budgetable line item. The participation dividend wraps contribution in commercial value: contributing operators receive the route assurance data service, priority access to convoy windows, the green discount, and public recognition in the annual report.</w:t>
      </w:r>
    </w:p>
    <w:p w14:paraId="399B7000" w14:textId="77777777" w:rsidR="000A4575" w:rsidRDefault="00000000">
      <w:pPr>
        <w:pStyle w:val="Heading2"/>
      </w:pPr>
      <w:bookmarkStart w:id="47" w:name="_Toc237650519"/>
      <w:r>
        <w:t>Article III.5: The Rate Card</w:t>
      </w:r>
      <w:bookmarkEnd w:id="47"/>
    </w:p>
    <w:p w14:paraId="1B248891" w14:textId="77777777" w:rsidR="000A4575" w:rsidRDefault="00000000">
      <w:r>
        <w:t>Services bill against the published rate card at Technical Annex C. Rates recover audited cost plus ten percent overhead, and nothing more. The Industry Panel reviews the card before each publication, and the card republishes every six months.</w:t>
      </w:r>
    </w:p>
    <w:p w14:paraId="6397F0F9" w14:textId="77777777" w:rsidR="000A4575" w:rsidRDefault="00000000">
      <w:pPr>
        <w:pStyle w:val="Heading2"/>
      </w:pPr>
      <w:bookmarkStart w:id="48" w:name="_Toc237650520"/>
      <w:r>
        <w:t>Article III.6: Anti-Circumvention and the Substance Test</w:t>
      </w:r>
      <w:bookmarkEnd w:id="48"/>
    </w:p>
    <w:p w14:paraId="5704798A" w14:textId="77777777" w:rsidR="000A4575" w:rsidRDefault="00000000">
      <w:r>
        <w:t>The substance test governs every charge type and every complaint: a payment that varies with the fact of passage, that conditions passage in practice, or that a reasonable operator experiences as a price of transit, is a toll, whatever its name. The Neutral Watch Office applies this test to every new charge type, publishes each determination, and strikes any failing charge automatically. The framework architecture excludes re-labelling, bundling, and indirect extraction as routes around the Zero-Toll Rule.</w:t>
      </w:r>
    </w:p>
    <w:p w14:paraId="61B7915A" w14:textId="77777777" w:rsidR="000A4575" w:rsidRDefault="00000000">
      <w:pPr>
        <w:pStyle w:val="Heading2"/>
      </w:pPr>
      <w:bookmarkStart w:id="49" w:name="_Toc237650521"/>
      <w:r>
        <w:t>Article III.7: The Development Windows</w:t>
      </w:r>
      <w:bookmarkEnd w:id="49"/>
    </w:p>
    <w:p w14:paraId="5A500AF3" w14:textId="77777777" w:rsidR="000A4575" w:rsidRDefault="00000000">
      <w:r>
        <w:t>The development windows direct visible benefit to the coastal provinces of the littoral states in published balance: harbor and safety infrastructure, hydrographic capacity, maritime training, environmental monitoring, and emergency response capability. Every window project carries a published budget, a published contractor selection record, and a Neutral Watch Office audit. Window allocations hold within a 5 percent balance tolerance across the littorals. The windows answer the demand for visible development benefit without touching passage economics.</w:t>
      </w:r>
    </w:p>
    <w:p w14:paraId="4BC103A3" w14:textId="77777777" w:rsidR="000A4575" w:rsidRDefault="00000000">
      <w:pPr>
        <w:pStyle w:val="Heading2"/>
      </w:pPr>
      <w:bookmarkStart w:id="50" w:name="_Toc237650522"/>
      <w:r>
        <w:t>Article III.8: Payment Flow</w:t>
      </w:r>
      <w:bookmarkEnd w:id="50"/>
    </w:p>
    <w:p w14:paraId="46B56B9E" w14:textId="77777777" w:rsidR="000A4575" w:rsidRDefault="00000000">
      <w:r>
        <w:t xml:space="preserve">Payment flows in four steps. One: the performing party renders the service and logs it in the Registry. Two: the Neutral Watch Office verifies the log against the water record. Three: the Fund board </w:t>
      </w:r>
      <w:r>
        <w:lastRenderedPageBreak/>
        <w:t>approves the monthly reimbursement batch. Four: the administrator pays through the compliance-cleared channel. No vessel, owner, or charterer ever receives an invoice for any service inside the Governance Area. The corridor system never pauses for a payment question.</w:t>
      </w:r>
    </w:p>
    <w:p w14:paraId="38EE595A" w14:textId="77777777" w:rsidR="000A4575" w:rsidRDefault="00000000">
      <w:pPr>
        <w:pStyle w:val="Heading2"/>
      </w:pPr>
      <w:bookmarkStart w:id="51" w:name="_Toc237650523"/>
      <w:r>
        <w:t>Article III.9: Fee Simulation Record</w:t>
      </w:r>
      <w:bookmarkEnd w:id="51"/>
    </w:p>
    <w:p w14:paraId="2AE69A14" w14:textId="77777777" w:rsidR="000A4575" w:rsidRDefault="00000000">
      <w:r>
        <w:t>The standing micro-fee simulation exercise runs the counterfactual continuously: the Joint Monitoring Cell models what any proposed charge would yield, tests it against the substance test, and publishes the model convergence result. The simulation record demonstrates to every capital that the funding architecture outperforms any toll scheme in revenue stability, political durability, and legal safety.</w:t>
      </w:r>
    </w:p>
    <w:p w14:paraId="6BB1B692" w14:textId="77777777" w:rsidR="000A4575" w:rsidRDefault="00000000">
      <w:pPr>
        <w:pStyle w:val="Heading2"/>
      </w:pPr>
      <w:bookmarkStart w:id="52" w:name="_Toc237650524"/>
      <w:r>
        <w:t>Article III.10: Private Sector Confidence Trigger</w:t>
      </w:r>
      <w:bookmarkEnd w:id="52"/>
    </w:p>
    <w:p w14:paraId="1BB5FFEB" w14:textId="77777777" w:rsidR="000A4575" w:rsidRDefault="00000000">
      <w:r>
        <w:t>If shipping industry confidence indicators decline for 180 consecutive days against the published baseline, the Confidence Trigger fires automatically: the Council convenes a dedicated session within 30 days, the Industry Panel presents its assessment, and the Council publishes a corrective action plan with named owners and dates. The trigger converts market sentiment into a scheduled institutional response rather than a political crisis.</w:t>
      </w:r>
    </w:p>
    <w:p w14:paraId="30279E08" w14:textId="77777777" w:rsidR="000A4575" w:rsidRDefault="00000000">
      <w:pPr>
        <w:pStyle w:val="Heading2"/>
      </w:pPr>
      <w:bookmarkStart w:id="53" w:name="_Toc237650525"/>
      <w:r>
        <w:t>Article III.11: Precedent Safeguard</w:t>
      </w:r>
      <w:bookmarkEnd w:id="53"/>
    </w:p>
    <w:p w14:paraId="7AE67391" w14:textId="77777777" w:rsidR="000A4575" w:rsidRDefault="00000000">
      <w:r>
        <w:t>The Zero-Toll Rule establishes no precedent for tolls in other straits, and no member cites this Charter to justify any charge on passage anywhere in the world. The maritime states and the industry hold this line jointly, and the Charter's own preamble records it.</w:t>
      </w:r>
    </w:p>
    <w:p w14:paraId="75EC79A2" w14:textId="77777777" w:rsidR="000A4575" w:rsidRDefault="00000000">
      <w:pPr>
        <w:pStyle w:val="Heading2"/>
      </w:pPr>
      <w:bookmarkStart w:id="54" w:name="_Toc237650526"/>
      <w:r>
        <w:t>Article III.12: Fee Resolution Statement</w:t>
      </w:r>
      <w:bookmarkEnd w:id="54"/>
    </w:p>
    <w:p w14:paraId="0C0334B7" w14:textId="77777777" w:rsidR="000A4575" w:rsidRDefault="00000000">
      <w:r>
        <w:t>The fee question stands resolved. Passage is free; services are compensated; funding is triple-channelled, Swiss-administered, and permanently capitalized; circumvention fails the substance test automatically; and the architecture answers Washington's prohibition, Tehran's demand for lawful compensation, the Gulf's demand for cost-sharing, and the industry's demand for cost certainty in a single mechanism. No party pays for passage, and no party profits from passage.</w:t>
      </w:r>
    </w:p>
    <w:p w14:paraId="720A0381" w14:textId="77777777" w:rsidR="000A4575" w:rsidRDefault="00000000">
      <w:pPr>
        <w:pStyle w:val="Heading1"/>
      </w:pPr>
      <w:bookmarkStart w:id="55" w:name="_Toc237650527"/>
      <w:r>
        <w:lastRenderedPageBreak/>
        <w:t>Part IV: The Nuclear Resolution</w:t>
      </w:r>
      <w:bookmarkEnd w:id="55"/>
    </w:p>
    <w:p w14:paraId="05356075" w14:textId="77777777" w:rsidR="000A4575" w:rsidRDefault="00000000">
      <w:pPr>
        <w:pStyle w:val="Heading2"/>
      </w:pPr>
      <w:bookmarkStart w:id="56" w:name="_Toc237650528"/>
      <w:r>
        <w:t>Article IV.1: Purpose and Scope</w:t>
      </w:r>
      <w:bookmarkEnd w:id="56"/>
    </w:p>
    <w:p w14:paraId="6BC20DE4" w14:textId="77777777" w:rsidR="000A4575" w:rsidRDefault="00000000">
      <w:r>
        <w:t>The Regional Nuclear Architecture governs all enrichment, fuel-cycle activity, nuclear research, and nuclear-linked missile transparency within the framework. It maintains sovereign equality, prevents regional escalation, ensures perpetual verification, protects civilian nuclear development, and integrates nuclear transparency with maritime and missile governance. This Part applies to all members except Pakistan's sovereign deterrent exemption. The nuclear file operates as a regional stability file, verified multinationally, never as a bilateral concession extracted by any external power.</w:t>
      </w:r>
    </w:p>
    <w:p w14:paraId="0E9BD62C" w14:textId="77777777" w:rsidR="000A4575" w:rsidRDefault="00000000">
      <w:pPr>
        <w:pStyle w:val="Heading2"/>
      </w:pPr>
      <w:bookmarkStart w:id="57" w:name="_Toc237650529"/>
      <w:r>
        <w:t>Article IV.2: The Regional Enrichment Envelope</w:t>
      </w:r>
      <w:bookmarkEnd w:id="57"/>
    </w:p>
    <w:p w14:paraId="0B7410A8" w14:textId="77777777" w:rsidR="000A4575" w:rsidRDefault="00000000">
      <w:r>
        <w:t>The Regional Enrichment Envelope binds all members for twenty-five years. One: every member maintains enrichment at or below 3.67 percent U-235, except where this Part specifies otherwise. Two: Iran enriches up to 19.75 percent solely for medical isotopes and research reactors, and all such material downblends to 3.67 percent inside Iran under Article IV.4. Three: Pakistan's existing nuclear deterrent remains outside the scope of this Part entirely; Pakistan participates in verification governance and not in enrichment limitations. Four: every state declares advanced centrifuge designs, reactor blueprints, and dual-use facilities to the Latent Capability Registry.</w:t>
      </w:r>
    </w:p>
    <w:p w14:paraId="7EAFB91F" w14:textId="77777777" w:rsidR="000A4575" w:rsidRDefault="00000000">
      <w:pPr>
        <w:pStyle w:val="Heading2"/>
      </w:pPr>
      <w:bookmarkStart w:id="58" w:name="_Toc237650530"/>
      <w:r>
        <w:t>Article IV.3: Disposition of Existing Stocks</w:t>
      </w:r>
      <w:bookmarkEnd w:id="58"/>
    </w:p>
    <w:p w14:paraId="365DCE07" w14:textId="77777777" w:rsidR="000A4575" w:rsidRDefault="00000000">
      <w:r>
        <w:t>Disposition of existing stocks proceeds by verified in-country conversion on a fixed schedule: within 90 days, all material above 60 percent converts to 19.75 percent or below; within 180 days, all material above 19.75 percent converts to 19.75 percent or below; within 270 days, all material above 3.67 percent except the declared 40-kilogram medical working stock converts to 3.67 percent or below; within 300 days, the Verification and Surveillance Directorate and the IAEA jointly certify that no material above 3.67 percent remains anywhere in the region outside the sealed working stock. The framework architecture excludes foreign removal of nuclear material absolutely: disposition happens inside Iran, under continuous seals, with chain-of-custody logs maintained jointly by Iran and the Directorate.</w:t>
      </w:r>
    </w:p>
    <w:p w14:paraId="47B5AE72" w14:textId="77777777" w:rsidR="000A4575" w:rsidRDefault="00000000">
      <w:pPr>
        <w:pStyle w:val="Heading2"/>
      </w:pPr>
      <w:bookmarkStart w:id="59" w:name="_Toc237650531"/>
      <w:r>
        <w:t>Article IV.4: The In-Country Downblending System</w:t>
      </w:r>
      <w:bookmarkEnd w:id="59"/>
    </w:p>
    <w:p w14:paraId="1FF22555" w14:textId="77777777" w:rsidR="000A4575" w:rsidRDefault="00000000">
      <w:r>
        <w:t>Iran conducts all downblending of 19.75 percent material inside its territory. Downblending facilities operate under continuous monitoring by the Verification and Surveillance Directorate and the IAEA, with cameras, seals, and environmental sampling under Technical Annex E. No enriched material leaves Iran for downblending, blending, storage, or disposal. Chain-of-custody logs record every gram from cascade to certified product.</w:t>
      </w:r>
    </w:p>
    <w:p w14:paraId="278EE028" w14:textId="77777777" w:rsidR="000A4575" w:rsidRDefault="00000000">
      <w:pPr>
        <w:pStyle w:val="Heading2"/>
      </w:pPr>
      <w:bookmarkStart w:id="60" w:name="_Toc237650532"/>
      <w:r>
        <w:lastRenderedPageBreak/>
        <w:t>Article IV.5: The Regional Safeguards Escrow</w:t>
      </w:r>
      <w:bookmarkEnd w:id="60"/>
    </w:p>
    <w:p w14:paraId="2F3A33CD" w14:textId="77777777" w:rsidR="000A4575" w:rsidRDefault="00000000">
      <w:r>
        <w:t>A perpetual escrow of 2 billion dollars funds inspections, sampling, and verification for a minimum of thirty years. Capitalization comes from Saudi Arabia, the United Arab Emirates, Qatar, Türkiye, Pakistan, and Iran under the schedule at Technical Annex O. Annual interest funds IAEA inspections, regional verification teams, forensic sampling, and transparency portal operations. The Escrow stands firewalled from all other framework funds, and the architecture excludes political leverage over verification money: the Escrow pays on certification, never on permission.</w:t>
      </w:r>
    </w:p>
    <w:p w14:paraId="66E20E12" w14:textId="77777777" w:rsidR="000A4575" w:rsidRDefault="00000000">
      <w:pPr>
        <w:pStyle w:val="Heading2"/>
      </w:pPr>
      <w:bookmarkStart w:id="61" w:name="_Toc237650533"/>
      <w:r>
        <w:t>Article IV.6: The Three-Lab Forensic Network</w:t>
      </w:r>
      <w:bookmarkEnd w:id="61"/>
    </w:p>
    <w:p w14:paraId="0942B723" w14:textId="77777777" w:rsidR="000A4575" w:rsidRDefault="00000000">
      <w:r>
        <w:t>The Three-Lab Forensic Network comprises laboratories in Oman, Türkiye, and Jordan. Every environmental sample tests in at least two labs. Isotopic fingerprinting follows a dual-lab confirmation rule, and a third lab arbitrates any conflict under the procedure of Technical Annex E. The architecture excludes any single state's veto over forensic results.</w:t>
      </w:r>
    </w:p>
    <w:p w14:paraId="5F787116" w14:textId="77777777" w:rsidR="000A4575" w:rsidRDefault="00000000">
      <w:pPr>
        <w:pStyle w:val="Heading2"/>
      </w:pPr>
      <w:bookmarkStart w:id="62" w:name="_Toc237650534"/>
      <w:r>
        <w:t>Article IV.7: Joint Verification Teams</w:t>
      </w:r>
      <w:bookmarkEnd w:id="62"/>
    </w:p>
    <w:p w14:paraId="2A973BC0" w14:textId="77777777" w:rsidR="000A4575" w:rsidRDefault="00000000">
      <w:r>
        <w:t>Joint Verification Teams draw inspectors from Oman, Saudi Arabia, Türkiye, Pakistan, the United Arab Emirates, and Iran, operating under the Intelligence Integrity Protocol. Teams inspect declared facilities, supply chains, procurement networks, and missile-linked infrastructure. Access activates within 72 hours of request as a standing guarantee; for a site on the declared baseline list, access activates within 24 hours. Team composition for every inspection follows the four-inspector rule of Technical Annex E, and obstruction of access classifies as a Tier Two violation.</w:t>
      </w:r>
    </w:p>
    <w:p w14:paraId="06DBF7AA" w14:textId="77777777" w:rsidR="000A4575" w:rsidRDefault="00000000">
      <w:pPr>
        <w:pStyle w:val="Heading2"/>
      </w:pPr>
      <w:bookmarkStart w:id="63" w:name="_Toc237650535"/>
      <w:r>
        <w:t>Article IV.8: The Latent Capability Registry</w:t>
      </w:r>
      <w:bookmarkEnd w:id="63"/>
    </w:p>
    <w:p w14:paraId="3FB8F01A" w14:textId="77777777" w:rsidR="000A4575" w:rsidRDefault="00000000">
      <w:r>
        <w:t>Every state declares advanced centrifuge prototypes, reactor design files, fuel-cycle research and development, and dual-use industrial facilities. The Verification and Surveillance Directorate maintains the Registry and updates it quarterly. Sampling covers 20 percent of declarations per year on a rolling basis, achieving full coverage every five years. Undeclared latent capability constitutes a Tier Two violation.</w:t>
      </w:r>
    </w:p>
    <w:p w14:paraId="34DFE9E4" w14:textId="77777777" w:rsidR="000A4575" w:rsidRDefault="00000000">
      <w:pPr>
        <w:pStyle w:val="Heading2"/>
      </w:pPr>
      <w:bookmarkStart w:id="64" w:name="_Toc237650536"/>
      <w:r>
        <w:t>Article IV.9: The Regional Nuclear Transparency Portal</w:t>
      </w:r>
      <w:bookmarkEnd w:id="64"/>
    </w:p>
    <w:p w14:paraId="0D1C9E82" w14:textId="77777777" w:rsidR="000A4575" w:rsidRDefault="00000000">
      <w:r>
        <w:t>The Portal publishes procurement alerts, inventory declarations, enrichment levels, downblending logs, and missile-test notifications. The Maritime Coordination Center and the Directorate update the Portal in real time. Public transparency operates as the default; a national security redaction proceeds only on a two-thirds Council vote, carries a 90-day expiry, and re-enters the public record automatically on expiry.</w:t>
      </w:r>
    </w:p>
    <w:p w14:paraId="1DF98A11" w14:textId="77777777" w:rsidR="000A4575" w:rsidRDefault="00000000">
      <w:pPr>
        <w:pStyle w:val="Heading2"/>
      </w:pPr>
      <w:bookmarkStart w:id="65" w:name="_Toc237650537"/>
      <w:r>
        <w:t>Article IV.10: The Regional Fuel Bank</w:t>
      </w:r>
      <w:bookmarkEnd w:id="65"/>
    </w:p>
    <w:p w14:paraId="0932616E" w14:textId="77777777" w:rsidR="000A4575" w:rsidRDefault="00000000">
      <w:r>
        <w:t xml:space="preserve">The Regional Fuel Bank operates in Oman under IAEA seals for thirty years. The Bank sequesters converted 3.67 percent material, guarantees fuel supply for every member's civilian reactors at </w:t>
      </w:r>
      <w:r>
        <w:lastRenderedPageBreak/>
        <w:t>published cost, and holds the assurance-of-supply function that makes the enrichment envelope durable. Transport to and from the Bank follows the sealed-route procedure of Technical Annex E.</w:t>
      </w:r>
    </w:p>
    <w:p w14:paraId="6CD075BA" w14:textId="77777777" w:rsidR="000A4575" w:rsidRDefault="00000000">
      <w:pPr>
        <w:pStyle w:val="Heading2"/>
      </w:pPr>
      <w:bookmarkStart w:id="66" w:name="_Toc237650538"/>
      <w:r>
        <w:t>Article IV.11: The Regional Nuclear Research Institute</w:t>
      </w:r>
      <w:bookmarkEnd w:id="66"/>
    </w:p>
    <w:p w14:paraId="14414653" w14:textId="77777777" w:rsidR="000A4575" w:rsidRDefault="00000000">
      <w:r>
        <w:t>The Regional Nuclear Research Institute locates in Amman and conducts joint research on nuclear medicine, agricultural irradiation, desalination reactors, and reactor safety. The Institute provides civilian nuclear benefits to all members and gives Iran, Türkiye, and Saudi Arabia a positive-sum nuclear track rather than a restrictions-only file.</w:t>
      </w:r>
    </w:p>
    <w:p w14:paraId="2733AB68" w14:textId="77777777" w:rsidR="000A4575" w:rsidRDefault="00000000">
      <w:pPr>
        <w:pStyle w:val="Heading2"/>
      </w:pPr>
      <w:bookmarkStart w:id="67" w:name="_Toc237650539"/>
      <w:r>
        <w:t>Article IV.12: Procurement Transparency</w:t>
      </w:r>
      <w:bookmarkEnd w:id="67"/>
    </w:p>
    <w:p w14:paraId="044372AD" w14:textId="77777777" w:rsidR="000A4575" w:rsidRDefault="00000000">
      <w:r>
        <w:t>Every member reports dual-use procurement against the published control list within 30 days of contract. The Portal posts each report with the supplier, the item class, and the end-use declaration. Procurement anomalies feed the Smoke Detector indicator list and route to Joint Verification Teams for supply-chain inspection.</w:t>
      </w:r>
    </w:p>
    <w:p w14:paraId="2A930BAC" w14:textId="77777777" w:rsidR="000A4575" w:rsidRDefault="00000000">
      <w:pPr>
        <w:pStyle w:val="Heading2"/>
      </w:pPr>
      <w:bookmarkStart w:id="68" w:name="_Toc237650540"/>
      <w:r>
        <w:t>Article IV.13: False Positives and Conflicting Evidence</w:t>
      </w:r>
      <w:bookmarkEnd w:id="68"/>
    </w:p>
    <w:p w14:paraId="6633A17F" w14:textId="77777777" w:rsidR="000A4575" w:rsidRDefault="00000000">
      <w:r>
        <w:t>Where evidence conflicts or an anomaly appears, the Independent Technical Authority convenes within 60 days, reviews the full forensic file including the dissenting lab record, and issues a determination. A false-positive finding publishes with the same prominence as the original alert, the affected state's confidence score restores in full, and the finding enters the Forward Drift Archive as a corrective precedent.</w:t>
      </w:r>
    </w:p>
    <w:p w14:paraId="65C76112" w14:textId="77777777" w:rsidR="000A4575" w:rsidRDefault="00000000">
      <w:pPr>
        <w:pStyle w:val="Heading2"/>
      </w:pPr>
      <w:bookmarkStart w:id="69" w:name="_Toc237650541"/>
      <w:r>
        <w:t>Article IV.14: The Crisis Override Mechanism</w:t>
      </w:r>
      <w:bookmarkEnd w:id="69"/>
    </w:p>
    <w:p w14:paraId="2CE3EADF" w14:textId="77777777" w:rsidR="000A4575" w:rsidRDefault="00000000">
      <w:r>
        <w:t>The Crisis Override Mechanism activates if enrichment changes exceed declared levels, undeclared facilities appear, or missile tests violate the coupling rules. Activation triggers four simultaneous measures: a 72-hour freeze on enrichment changes, emergency hotline activation, a mandatory Joint Verification Team inspection with wheels-up within 24 hours, and a Council emergency session. Any two members invoke the Mechanism jointly, and invocation needs no prior finding of violation.</w:t>
      </w:r>
    </w:p>
    <w:p w14:paraId="3EB6461A" w14:textId="77777777" w:rsidR="000A4575" w:rsidRDefault="00000000">
      <w:pPr>
        <w:pStyle w:val="Heading2"/>
      </w:pPr>
      <w:bookmarkStart w:id="70" w:name="_Toc237650542"/>
      <w:r>
        <w:t>Article IV.15: Violations and Consequences</w:t>
      </w:r>
      <w:bookmarkEnd w:id="70"/>
    </w:p>
    <w:p w14:paraId="71AC2C28" w14:textId="77777777" w:rsidR="000A4575" w:rsidRDefault="00000000">
      <w:r>
        <w:t>Tier One violations comprise delayed reporting, minor inventory discrepancies, and late notifications; consequence: corrective action plus Portal disclosure. Tier Two violations comprise undeclared latent capability, coupling-rule violations, and obstruction of inspection access; consequence: sanctions shield suspension plus maritime patrol escalation. Tier Three violations comprise enrichment above 3.67 percent without authorization, undeclared 19.75 percent production, and falsified forensic samples; consequence: full Crisis Override activation plus Regional Emergency Override. Every classification publishes with its evidence file.</w:t>
      </w:r>
    </w:p>
    <w:p w14:paraId="7526FD21" w14:textId="77777777" w:rsidR="000A4575" w:rsidRDefault="00000000">
      <w:pPr>
        <w:pStyle w:val="Heading2"/>
      </w:pPr>
      <w:bookmarkStart w:id="71" w:name="_Toc237650543"/>
      <w:r>
        <w:lastRenderedPageBreak/>
        <w:t>Article IV.16: Nuclear Resolution Statement</w:t>
      </w:r>
      <w:bookmarkEnd w:id="71"/>
    </w:p>
    <w:p w14:paraId="73C9CBE7" w14:textId="77777777" w:rsidR="000A4575" w:rsidRDefault="00000000">
      <w:r>
        <w:t>The nuclear question stands resolved. No nuclear weapon exists in the region's future under this architecture, and no path to one survives the Envelope, the Registry, the Labs, and the Teams. Iran keeps sovereignty and dignity: verification arrives multinational, disposition happens in-country, and no material crosses a border. The United States receives the prohibition it demands, codified, verified, and permanent. Saudi Arabia, Türkiye, and Pakistan hold seats in verification governance. Pakistan's deterrent stands untouched. No sunset clause applies to this Part; amendments proceed on a three-quarters Council vote; the Silent Extension Protocol applies during instability; and all obligations remain in force regardless of external sanctions.</w:t>
      </w:r>
    </w:p>
    <w:p w14:paraId="1FA052EF" w14:textId="77777777" w:rsidR="000A4575" w:rsidRDefault="00000000">
      <w:pPr>
        <w:pStyle w:val="Heading1"/>
      </w:pPr>
      <w:bookmarkStart w:id="72" w:name="_Toc237650544"/>
      <w:r>
        <w:lastRenderedPageBreak/>
        <w:t>Part V: The Integrated Missile-Maritime-Nuclear Architecture</w:t>
      </w:r>
      <w:bookmarkEnd w:id="72"/>
    </w:p>
    <w:p w14:paraId="649A5198" w14:textId="77777777" w:rsidR="000A4575" w:rsidRDefault="00000000">
      <w:pPr>
        <w:pStyle w:val="Heading2"/>
      </w:pPr>
      <w:bookmarkStart w:id="73" w:name="_Toc237650545"/>
      <w:r>
        <w:t>Article V.1: Purpose and Scope</w:t>
      </w:r>
      <w:bookmarkEnd w:id="73"/>
    </w:p>
    <w:p w14:paraId="0F392BF5" w14:textId="77777777" w:rsidR="000A4575" w:rsidRDefault="00000000">
      <w:r>
        <w:t>The Integrated Architecture governs all missile activity, maritime navigation, nuclear transparency, and verification systems across the framework. Its objectives: prevent escalation across linked domains, ensure uninterrupted maritime transit, maintain regional nuclear stability, synchronize missile transparency with shipping safety, and embed verification across all three tracks. In the geometry of August 2026, none of these domains separates from the others: missile tests affect shipping, shipping affects nuclear transparency, and nuclear transparency affects missile risk. This Part applies to all members, with Pakistan's sovereign deterrent exemption preserved.</w:t>
      </w:r>
    </w:p>
    <w:p w14:paraId="1F581386" w14:textId="77777777" w:rsidR="000A4575" w:rsidRDefault="00000000">
      <w:pPr>
        <w:pStyle w:val="Heading2"/>
      </w:pPr>
      <w:bookmarkStart w:id="74" w:name="_Toc237650546"/>
      <w:r>
        <w:t>Article V.2: The Unified Transparency Engine</w:t>
      </w:r>
      <w:bookmarkEnd w:id="74"/>
    </w:p>
    <w:p w14:paraId="10F1B407" w14:textId="77777777" w:rsidR="000A4575" w:rsidRDefault="00000000">
      <w:r>
        <w:t>The Unified Transparency Engine fuses missile, maritime, and nuclear reporting into a single real-time system operated by the Maritime Coordination Center and the Verification and Surveillance Directorate. The Engine publishes missile-test notifications, payload declarations, nuclear inventory updates, downblending logs, shipping lane alerts, coastal battery status, AIS fusion data, and environmental sampling results. All Engine data flows into the Regional Nuclear Transparency Portal and the Maritime Transparency Portal.</w:t>
      </w:r>
    </w:p>
    <w:p w14:paraId="23943ACD" w14:textId="77777777" w:rsidR="000A4575" w:rsidRDefault="00000000">
      <w:pPr>
        <w:pStyle w:val="Heading2"/>
      </w:pPr>
      <w:bookmarkStart w:id="75" w:name="_Toc237650547"/>
      <w:r>
        <w:t>Article V.3: Missile-Maritime Coupling Rules</w:t>
      </w:r>
      <w:bookmarkEnd w:id="75"/>
    </w:p>
    <w:p w14:paraId="08A07E2D" w14:textId="77777777" w:rsidR="000A4575" w:rsidRDefault="00000000">
      <w:r>
        <w:t>Any missile test within 200 kilometres of international shipping lanes carries five obligations: 48-hour notification, a declared launch window, a declared impact zone, telemetry sharing, and payload disclosure. Tests involving nuclear-capable delivery systems carry additional reporting under Article V.4. Coastal missile batteries maintain declared readiness levels during commercial peak hours, with peak hours defined at Technical Annex F. The framework prohibits any test during a Corridor Emergency Override.</w:t>
      </w:r>
    </w:p>
    <w:p w14:paraId="10154491" w14:textId="77777777" w:rsidR="000A4575" w:rsidRDefault="00000000">
      <w:pPr>
        <w:pStyle w:val="Heading2"/>
      </w:pPr>
      <w:bookmarkStart w:id="76" w:name="_Toc237650548"/>
      <w:r>
        <w:t>Article V.4: Missile-Nuclear Coupling Rules</w:t>
      </w:r>
      <w:bookmarkEnd w:id="76"/>
    </w:p>
    <w:p w14:paraId="1AF41557" w14:textId="77777777" w:rsidR="000A4575" w:rsidRDefault="00000000">
      <w:r>
        <w:t>Every missile capable of delivering a nuclear payload declares to the Regional Nuclear Transparency Portal. Iran's 19.75 percent enrichment track links to coupling reporting. A coupling violation automatically triggers maritime deconfliction alerts, Joint Verification Team inspection windows, and a Council emergency review. Coupling data flows to the Three-Lab Forensic Network for isotopic correlation.</w:t>
      </w:r>
    </w:p>
    <w:p w14:paraId="20E379F5" w14:textId="77777777" w:rsidR="000A4575" w:rsidRDefault="00000000">
      <w:pPr>
        <w:pStyle w:val="Heading2"/>
      </w:pPr>
      <w:bookmarkStart w:id="77" w:name="_Toc237650549"/>
      <w:r>
        <w:t>Article V.5: The Maritime-Nuclear Safety Corridor</w:t>
      </w:r>
      <w:bookmarkEnd w:id="77"/>
    </w:p>
    <w:p w14:paraId="51CA6D31" w14:textId="77777777" w:rsidR="000A4575" w:rsidRDefault="00000000">
      <w:r>
        <w:t xml:space="preserve">The Maritime-Nuclear Safety Corridor ensures nuclear transparency protects maritime safety. It comprises the shared radar picture, the AIS fusion center, drone surveillance lanes, coastal battery </w:t>
      </w:r>
      <w:r>
        <w:lastRenderedPageBreak/>
        <w:t>monitoring, nuclear-linked missile alerts, and environmental hazard detection. Oman, Saudi Arabia, the United Arab Emirates, Türkiye, Pakistan, and Iran operate the Corridor jointly.</w:t>
      </w:r>
    </w:p>
    <w:p w14:paraId="5DCBCBB0" w14:textId="77777777" w:rsidR="000A4575" w:rsidRDefault="00000000">
      <w:pPr>
        <w:pStyle w:val="Heading2"/>
      </w:pPr>
      <w:bookmarkStart w:id="78" w:name="_Toc237650550"/>
      <w:r>
        <w:t>Article V.6: The Integrated Patrol Rotation</w:t>
      </w:r>
      <w:bookmarkEnd w:id="78"/>
    </w:p>
    <w:p w14:paraId="6E520570" w14:textId="77777777" w:rsidR="000A4575" w:rsidRDefault="00000000">
      <w:r>
        <w:t>The Integrated Patrol Rotation merges maritime patrols with missile and nuclear monitoring: Oman as neutral anchor, Saudi Arabia as Gulf security lead, the United Arab Emirates for coastal infrastructure, Pakistan for Arabian Sea integration, Türkiye with NATO-grade naval capability, and Iran with sovereign coastal presence. Patrols operate non-kinetically under shared surveillance, and every patrol feeds the fused picture.</w:t>
      </w:r>
    </w:p>
    <w:p w14:paraId="5BA7861B" w14:textId="77777777" w:rsidR="000A4575" w:rsidRDefault="00000000">
      <w:pPr>
        <w:pStyle w:val="Heading2"/>
      </w:pPr>
      <w:bookmarkStart w:id="79" w:name="_Toc237650551"/>
      <w:r>
        <w:t>Article V.7: Joint Verification Teams, Integrated Mandate</w:t>
      </w:r>
      <w:bookmarkEnd w:id="79"/>
    </w:p>
    <w:p w14:paraId="44D0B3B8" w14:textId="77777777" w:rsidR="000A4575" w:rsidRDefault="00000000">
      <w:r>
        <w:t>Joint Verification Teams inspect across all three domains. Missile: launch sites, telemetry logs, payload storage, coastal batteries. Maritime: port facilities, cargo manifests, AIS compliance, hazardous cargo lanes. Nuclear: enrichment facilities, downblending logs, procurement networks, latent capability declarations. Access activates within 72 hours of request as a standing guarantee across every domain.</w:t>
      </w:r>
    </w:p>
    <w:p w14:paraId="158B61A1" w14:textId="77777777" w:rsidR="000A4575" w:rsidRDefault="00000000">
      <w:pPr>
        <w:pStyle w:val="Heading2"/>
      </w:pPr>
      <w:bookmarkStart w:id="80" w:name="_Toc237650552"/>
      <w:r>
        <w:t>Article V.8: The Latent Capability Registry, Expanded Scope</w:t>
      </w:r>
      <w:bookmarkEnd w:id="80"/>
    </w:p>
    <w:p w14:paraId="1F2D116A" w14:textId="77777777" w:rsidR="000A4575" w:rsidRDefault="00000000">
      <w:r>
        <w:t>The Registry now records advanced centrifuge designs, reactor blueprints, dual-use industrial facilities, missile airframes, guidance systems, propulsion systems, and coastal battery modernization plans. Undeclared latent capability constitutes a Tier Two violation.</w:t>
      </w:r>
    </w:p>
    <w:p w14:paraId="1F01E4A1" w14:textId="77777777" w:rsidR="000A4575" w:rsidRDefault="00000000">
      <w:pPr>
        <w:pStyle w:val="Heading2"/>
      </w:pPr>
      <w:bookmarkStart w:id="81" w:name="_Toc237650553"/>
      <w:r>
        <w:t>Article V.9: The Regional Safeguards Escrow, Integrated Funding</w:t>
      </w:r>
      <w:bookmarkEnd w:id="81"/>
    </w:p>
    <w:p w14:paraId="26ACB527" w14:textId="77777777" w:rsidR="000A4575" w:rsidRDefault="00000000">
      <w:r>
        <w:t>The Escrow funds nuclear inspections, missile transparency systems, maritime surveillance, forensic sampling, Unified Transparency Engine operations, and both transparency portals. Capitalization remains shared among Saudi Arabia, the United Arab Emirates, Qatar, Türkiye, Pakistan, and Iran.</w:t>
      </w:r>
    </w:p>
    <w:p w14:paraId="4AAE69A4" w14:textId="77777777" w:rsidR="000A4575" w:rsidRDefault="00000000">
      <w:pPr>
        <w:pStyle w:val="Heading2"/>
      </w:pPr>
      <w:bookmarkStart w:id="82" w:name="_Toc237650554"/>
      <w:r>
        <w:t>Article V.10: The Corridor Emergency Override</w:t>
      </w:r>
      <w:bookmarkEnd w:id="82"/>
    </w:p>
    <w:p w14:paraId="20179591" w14:textId="77777777" w:rsidR="000A4575" w:rsidRDefault="00000000">
      <w:r>
        <w:t>The Corridor Emergency Override activates if missile tests violate the coupling rules, nuclear escalation indicators appear, undeclared facilities surface, or maritime safety comes under threat. The Override triggers six simultaneous measures: a 72-hour freeze on missile tests, a 72-hour freeze on enrichment changes, mandatory hotline activation, an emergency Joint Verification Team inspection, crisis routing at the Maritime Coordination Center, and a Council emergency session. Any two members invoke the Override jointly.</w:t>
      </w:r>
    </w:p>
    <w:p w14:paraId="43D19F1D" w14:textId="77777777" w:rsidR="000A4575" w:rsidRDefault="00000000">
      <w:pPr>
        <w:pStyle w:val="Heading2"/>
      </w:pPr>
      <w:bookmarkStart w:id="83" w:name="_Toc237650555"/>
      <w:r>
        <w:t>Article V.11: Violations and Consequences</w:t>
      </w:r>
      <w:bookmarkEnd w:id="83"/>
    </w:p>
    <w:p w14:paraId="5BD1E14B" w14:textId="77777777" w:rsidR="000A4575" w:rsidRDefault="00000000">
      <w:r>
        <w:t xml:space="preserve">Tier One: late notifications, minor inventory discrepancies, delayed AIS reporting; consequence: corrective action plus Engine disclosure. Tier Two: undeclared latent capability, coupling violations, obstruction of access; consequence: sanctions shield suspension plus patrol escalation. Tier Three: </w:t>
      </w:r>
      <w:r>
        <w:lastRenderedPageBreak/>
        <w:t>unauthorized missile tests, enrichment above 3.67 percent, falsified forensic samples; consequence: full Override activation plus Regional Emergency Override.</w:t>
      </w:r>
    </w:p>
    <w:p w14:paraId="1DBCD835" w14:textId="77777777" w:rsidR="000A4575" w:rsidRDefault="00000000">
      <w:pPr>
        <w:pStyle w:val="Heading2"/>
      </w:pPr>
      <w:bookmarkStart w:id="84" w:name="_Toc237650556"/>
      <w:r>
        <w:t>Article V.12: The Committee on Missile Transparency</w:t>
      </w:r>
      <w:bookmarkEnd w:id="84"/>
    </w:p>
    <w:p w14:paraId="70BF3A8C" w14:textId="77777777" w:rsidR="000A4575" w:rsidRDefault="00000000">
      <w:r>
        <w:t>The Committee on Missile Transparency meets monthly at the Maritime Coordination Center, reviews every notification, declaration, and telemetry package of the preceding month, certifies completeness, and publishes a one-page transparency certificate per member per month. A missing certificate escalates automatically to the Joint Monitoring Cell.</w:t>
      </w:r>
    </w:p>
    <w:p w14:paraId="73361022" w14:textId="77777777" w:rsidR="000A4575" w:rsidRDefault="00000000">
      <w:pPr>
        <w:pStyle w:val="Heading2"/>
      </w:pPr>
      <w:bookmarkStart w:id="85" w:name="_Toc237650557"/>
      <w:r>
        <w:t>Article V.13: The Space Launch Vehicle Two-Test Rule</w:t>
      </w:r>
      <w:bookmarkEnd w:id="85"/>
    </w:p>
    <w:p w14:paraId="7C15CB2E" w14:textId="77777777" w:rsidR="000A4575" w:rsidRDefault="00000000">
      <w:r>
        <w:t>Every member declares each space launch vehicle campaign under the same 48-hour, payload, and telemetry discipline as missile tests. A member conducting more than two space launches in any 12-month period deposits 500 million dollars into a standing escrow against the additional campaigns; the deposit returns in full on certification that the campaigns carried no weapons-development payload. The rule converts the dual-use ambiguity of space launch into a priced, verified, self-clearing mechanism.</w:t>
      </w:r>
    </w:p>
    <w:p w14:paraId="6B209407" w14:textId="77777777" w:rsidR="000A4575" w:rsidRDefault="00000000">
      <w:pPr>
        <w:pStyle w:val="Heading2"/>
      </w:pPr>
      <w:bookmarkStart w:id="86" w:name="_Toc237650558"/>
      <w:r>
        <w:t>Article V.14: The Conventional Arms Register</w:t>
      </w:r>
      <w:bookmarkEnd w:id="86"/>
    </w:p>
    <w:p w14:paraId="5BDBB52C" w14:textId="77777777" w:rsidR="000A4575" w:rsidRDefault="00000000">
      <w:r>
        <w:t>The Conventional Arms Register records holdings and transfers of major conventional systems across the membership on the seven-category international model, updated annually, published in full. The Register gives every capital early sight of destabilizing accumulation and feeds the Threat Multiplier assessment of Article X.9.</w:t>
      </w:r>
    </w:p>
    <w:p w14:paraId="16C230BA" w14:textId="77777777" w:rsidR="000A4575" w:rsidRDefault="00000000">
      <w:pPr>
        <w:pStyle w:val="Heading2"/>
      </w:pPr>
      <w:bookmarkStart w:id="87" w:name="_Toc237650559"/>
      <w:r>
        <w:t>Article V.15: Continuity and Amendment</w:t>
      </w:r>
      <w:bookmarkEnd w:id="87"/>
    </w:p>
    <w:p w14:paraId="32D41DF2" w14:textId="77777777" w:rsidR="000A4575" w:rsidRDefault="00000000">
      <w:r>
        <w:t>No sunset clause applies to this Part. Amendments proceed on a three-quarters Council vote. The Silent Extension Protocol applies during instability. All obligations remain in force regardless of external sanctions, and the architecture holds missile, maritime, and nuclear governance as one indivisible verification system.</w:t>
      </w:r>
    </w:p>
    <w:p w14:paraId="0E8DA69B" w14:textId="77777777" w:rsidR="000A4575" w:rsidRDefault="00000000">
      <w:pPr>
        <w:pStyle w:val="Heading1"/>
      </w:pPr>
      <w:bookmarkStart w:id="88" w:name="_Toc237650560"/>
      <w:r>
        <w:lastRenderedPageBreak/>
        <w:t>Part VI: The Opening Sequence</w:t>
      </w:r>
      <w:bookmarkEnd w:id="88"/>
    </w:p>
    <w:p w14:paraId="6B3D4C0B" w14:textId="77777777" w:rsidR="000A4575" w:rsidRDefault="00000000">
      <w:pPr>
        <w:pStyle w:val="Heading2"/>
      </w:pPr>
      <w:bookmarkStart w:id="89" w:name="_Toc237650561"/>
      <w:r>
        <w:t>Article VI.1: The Concurrent Activation Doctrine</w:t>
      </w:r>
      <w:bookmarkEnd w:id="89"/>
    </w:p>
    <w:p w14:paraId="299B23A1" w14:textId="77777777" w:rsidR="000A4575" w:rsidRDefault="00000000">
      <w:r>
        <w:t>The Charter opens the Strait through concurrent activation: every layer of the architecture moves together from Day 0, so that no track waits on another and no capital holds another's progress hostage. Eight layers activate in parallel, each with its own gate evidence.</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249"/>
        <w:gridCol w:w="6977"/>
      </w:tblGrid>
      <w:tr w:rsidR="000A4575" w14:paraId="129CF5C3" w14:textId="77777777">
        <w:trPr>
          <w:tblHeader/>
        </w:trPr>
        <w:tc>
          <w:tcPr>
            <w:tcW w:w="2200" w:type="dxa"/>
            <w:shd w:val="clear" w:color="auto" w:fill="E3EEF1"/>
          </w:tcPr>
          <w:p w14:paraId="3FB2A50A" w14:textId="77777777" w:rsidR="000A4575" w:rsidRDefault="00000000">
            <w:pPr>
              <w:spacing w:after="40" w:line="264" w:lineRule="auto"/>
            </w:pPr>
            <w:r>
              <w:rPr>
                <w:b/>
                <w:color w:val="1F4E5F"/>
                <w:sz w:val="20"/>
              </w:rPr>
              <w:t>Layer</w:t>
            </w:r>
          </w:p>
        </w:tc>
        <w:tc>
          <w:tcPr>
            <w:tcW w:w="6826" w:type="dxa"/>
            <w:shd w:val="clear" w:color="auto" w:fill="E3EEF1"/>
          </w:tcPr>
          <w:p w14:paraId="43724A66" w14:textId="77777777" w:rsidR="000A4575" w:rsidRDefault="00000000">
            <w:pPr>
              <w:spacing w:after="40" w:line="264" w:lineRule="auto"/>
            </w:pPr>
            <w:r>
              <w:rPr>
                <w:b/>
                <w:color w:val="1F4E5F"/>
                <w:sz w:val="20"/>
              </w:rPr>
              <w:t>Activation Content</w:t>
            </w:r>
          </w:p>
        </w:tc>
      </w:tr>
      <w:tr w:rsidR="000A4575" w14:paraId="0998F31E" w14:textId="77777777">
        <w:tc>
          <w:tcPr>
            <w:tcW w:w="2200" w:type="dxa"/>
          </w:tcPr>
          <w:p w14:paraId="2A8CF0FD" w14:textId="77777777" w:rsidR="000A4575" w:rsidRDefault="00000000">
            <w:pPr>
              <w:spacing w:after="40" w:line="264" w:lineRule="auto"/>
            </w:pPr>
            <w:r>
              <w:rPr>
                <w:sz w:val="20"/>
              </w:rPr>
              <w:t>Layer One: Corridors</w:t>
            </w:r>
          </w:p>
        </w:tc>
        <w:tc>
          <w:tcPr>
            <w:tcW w:w="6826" w:type="dxa"/>
          </w:tcPr>
          <w:p w14:paraId="7C05E7C2" w14:textId="77777777" w:rsidR="000A4575" w:rsidRDefault="00000000">
            <w:pPr>
              <w:spacing w:after="40" w:line="264" w:lineRule="auto"/>
            </w:pPr>
            <w:r>
              <w:rPr>
                <w:sz w:val="20"/>
              </w:rPr>
              <w:t>Corridor stability exercises, filing live, acknowledgment clocks running, Bulletin publishing</w:t>
            </w:r>
          </w:p>
        </w:tc>
      </w:tr>
      <w:tr w:rsidR="000A4575" w14:paraId="5648C730" w14:textId="77777777">
        <w:tc>
          <w:tcPr>
            <w:tcW w:w="2200" w:type="dxa"/>
          </w:tcPr>
          <w:p w14:paraId="4BB38044" w14:textId="77777777" w:rsidR="000A4575" w:rsidRDefault="00000000">
            <w:pPr>
              <w:spacing w:after="40" w:line="264" w:lineRule="auto"/>
            </w:pPr>
            <w:r>
              <w:rPr>
                <w:sz w:val="20"/>
              </w:rPr>
              <w:t>Layer Two: Verification</w:t>
            </w:r>
          </w:p>
        </w:tc>
        <w:tc>
          <w:tcPr>
            <w:tcW w:w="6826" w:type="dxa"/>
          </w:tcPr>
          <w:p w14:paraId="404C9DA6" w14:textId="77777777" w:rsidR="000A4575" w:rsidRDefault="00000000">
            <w:pPr>
              <w:spacing w:after="40" w:line="264" w:lineRule="auto"/>
            </w:pPr>
            <w:r>
              <w:rPr>
                <w:sz w:val="20"/>
              </w:rPr>
              <w:t>VSD staffing complete, portals online, baseline declarations filed</w:t>
            </w:r>
          </w:p>
        </w:tc>
      </w:tr>
      <w:tr w:rsidR="000A4575" w14:paraId="23A5DE46" w14:textId="77777777">
        <w:tc>
          <w:tcPr>
            <w:tcW w:w="2200" w:type="dxa"/>
          </w:tcPr>
          <w:p w14:paraId="410E6D21" w14:textId="77777777" w:rsidR="000A4575" w:rsidRDefault="00000000">
            <w:pPr>
              <w:spacing w:after="40" w:line="264" w:lineRule="auto"/>
            </w:pPr>
            <w:r>
              <w:rPr>
                <w:sz w:val="20"/>
              </w:rPr>
              <w:t>Layer Three: Nuclear</w:t>
            </w:r>
          </w:p>
        </w:tc>
        <w:tc>
          <w:tcPr>
            <w:tcW w:w="6826" w:type="dxa"/>
          </w:tcPr>
          <w:p w14:paraId="617D6C05" w14:textId="77777777" w:rsidR="000A4575" w:rsidRDefault="00000000">
            <w:pPr>
              <w:spacing w:after="40" w:line="264" w:lineRule="auto"/>
            </w:pPr>
            <w:r>
              <w:rPr>
                <w:sz w:val="20"/>
              </w:rPr>
              <w:t>Downblending begins, seals and cameras active, disposition clock running</w:t>
            </w:r>
          </w:p>
        </w:tc>
      </w:tr>
      <w:tr w:rsidR="000A4575" w14:paraId="0C15AF34" w14:textId="77777777">
        <w:tc>
          <w:tcPr>
            <w:tcW w:w="2200" w:type="dxa"/>
          </w:tcPr>
          <w:p w14:paraId="2D4CF0D5" w14:textId="77777777" w:rsidR="000A4575" w:rsidRDefault="00000000">
            <w:pPr>
              <w:spacing w:after="40" w:line="264" w:lineRule="auto"/>
            </w:pPr>
            <w:r>
              <w:rPr>
                <w:sz w:val="20"/>
              </w:rPr>
              <w:t>Layer Four: Missile</w:t>
            </w:r>
          </w:p>
        </w:tc>
        <w:tc>
          <w:tcPr>
            <w:tcW w:w="6826" w:type="dxa"/>
          </w:tcPr>
          <w:p w14:paraId="7BBFE734" w14:textId="77777777" w:rsidR="000A4575" w:rsidRDefault="00000000">
            <w:pPr>
              <w:spacing w:after="40" w:line="264" w:lineRule="auto"/>
            </w:pPr>
            <w:r>
              <w:rPr>
                <w:sz w:val="20"/>
              </w:rPr>
              <w:t>48-hour notification live, telemetry channels open, readiness declarations filed</w:t>
            </w:r>
          </w:p>
        </w:tc>
      </w:tr>
      <w:tr w:rsidR="000A4575" w14:paraId="7D7E214D" w14:textId="77777777">
        <w:tc>
          <w:tcPr>
            <w:tcW w:w="2200" w:type="dxa"/>
          </w:tcPr>
          <w:p w14:paraId="36EF145D" w14:textId="77777777" w:rsidR="000A4575" w:rsidRDefault="00000000">
            <w:pPr>
              <w:spacing w:after="40" w:line="264" w:lineRule="auto"/>
            </w:pPr>
            <w:r>
              <w:rPr>
                <w:sz w:val="20"/>
              </w:rPr>
              <w:t>Layer Five: Economic</w:t>
            </w:r>
          </w:p>
        </w:tc>
        <w:tc>
          <w:tcPr>
            <w:tcW w:w="6826" w:type="dxa"/>
          </w:tcPr>
          <w:p w14:paraId="0CED0FA7" w14:textId="77777777" w:rsidR="000A4575" w:rsidRDefault="00000000">
            <w:pPr>
              <w:spacing w:after="40" w:line="264" w:lineRule="auto"/>
            </w:pPr>
            <w:r>
              <w:rPr>
                <w:sz w:val="20"/>
              </w:rPr>
              <w:t>HIP writing cover, Services Fund capitalized, payment channels cleared</w:t>
            </w:r>
          </w:p>
        </w:tc>
      </w:tr>
      <w:tr w:rsidR="000A4575" w14:paraId="454E855C" w14:textId="77777777">
        <w:tc>
          <w:tcPr>
            <w:tcW w:w="2200" w:type="dxa"/>
          </w:tcPr>
          <w:p w14:paraId="6AD08A8B" w14:textId="77777777" w:rsidR="000A4575" w:rsidRDefault="00000000">
            <w:pPr>
              <w:spacing w:after="40" w:line="264" w:lineRule="auto"/>
            </w:pPr>
            <w:r>
              <w:rPr>
                <w:sz w:val="20"/>
              </w:rPr>
              <w:t>Layer Six: Crisis</w:t>
            </w:r>
          </w:p>
        </w:tc>
        <w:tc>
          <w:tcPr>
            <w:tcW w:w="6826" w:type="dxa"/>
          </w:tcPr>
          <w:p w14:paraId="5D5FF533" w14:textId="77777777" w:rsidR="000A4575" w:rsidRDefault="00000000">
            <w:pPr>
              <w:spacing w:after="40" w:line="264" w:lineRule="auto"/>
            </w:pPr>
            <w:r>
              <w:rPr>
                <w:sz w:val="20"/>
              </w:rPr>
              <w:t>Hotline tested, ladder staffed, Smoke Detector indicators published</w:t>
            </w:r>
          </w:p>
        </w:tc>
      </w:tr>
      <w:tr w:rsidR="000A4575" w14:paraId="6E8A38BB" w14:textId="77777777">
        <w:tc>
          <w:tcPr>
            <w:tcW w:w="2200" w:type="dxa"/>
          </w:tcPr>
          <w:p w14:paraId="705F0079" w14:textId="77777777" w:rsidR="000A4575" w:rsidRDefault="00000000">
            <w:pPr>
              <w:spacing w:after="40" w:line="264" w:lineRule="auto"/>
            </w:pPr>
            <w:r>
              <w:rPr>
                <w:sz w:val="20"/>
              </w:rPr>
              <w:t>Layer Seven: Relief</w:t>
            </w:r>
          </w:p>
        </w:tc>
        <w:tc>
          <w:tcPr>
            <w:tcW w:w="6826" w:type="dxa"/>
          </w:tcPr>
          <w:p w14:paraId="07A20AEF" w14:textId="77777777" w:rsidR="000A4575" w:rsidRDefault="00000000">
            <w:pPr>
              <w:spacing w:after="40" w:line="264" w:lineRule="auto"/>
            </w:pPr>
            <w:r>
              <w:rPr>
                <w:sz w:val="20"/>
              </w:rPr>
              <w:t>Synchronized Relief Track armed, first tranche staged against Gate One</w:t>
            </w:r>
          </w:p>
        </w:tc>
      </w:tr>
      <w:tr w:rsidR="000A4575" w14:paraId="459834FC" w14:textId="77777777">
        <w:tc>
          <w:tcPr>
            <w:tcW w:w="2200" w:type="dxa"/>
          </w:tcPr>
          <w:p w14:paraId="47AF49D5" w14:textId="77777777" w:rsidR="000A4575" w:rsidRDefault="00000000">
            <w:pPr>
              <w:spacing w:after="40" w:line="264" w:lineRule="auto"/>
            </w:pPr>
            <w:r>
              <w:rPr>
                <w:sz w:val="20"/>
              </w:rPr>
              <w:t>Layer Eight: Public</w:t>
            </w:r>
          </w:p>
        </w:tc>
        <w:tc>
          <w:tcPr>
            <w:tcW w:w="6826" w:type="dxa"/>
          </w:tcPr>
          <w:p w14:paraId="2AB03970" w14:textId="77777777" w:rsidR="000A4575" w:rsidRDefault="00000000">
            <w:pPr>
              <w:spacing w:after="40" w:line="264" w:lineRule="auto"/>
            </w:pPr>
            <w:r>
              <w:rPr>
                <w:sz w:val="20"/>
              </w:rPr>
              <w:t>Transparency portals public, Media Correspondent Program accredited, first public briefings held</w:t>
            </w:r>
          </w:p>
        </w:tc>
      </w:tr>
    </w:tbl>
    <w:p w14:paraId="7B358355" w14:textId="77777777" w:rsidR="000A4575" w:rsidRDefault="00000000">
      <w:pPr>
        <w:pStyle w:val="Heading2"/>
      </w:pPr>
      <w:bookmarkStart w:id="90" w:name="_Toc237650562"/>
      <w:r>
        <w:t>Article VI.2: The Gate Schedule</w:t>
      </w:r>
      <w:bookmarkEnd w:id="90"/>
    </w:p>
    <w:p w14:paraId="4EFC4146" w14:textId="77777777" w:rsidR="000A4575" w:rsidRDefault="00000000">
      <w:r>
        <w:t>The opening sequence proceeds through seven gates. Each gate carries published metric definitions at Technical Annex H, and gate evidence certifies through the Neutral Watch Office.</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431"/>
        <w:gridCol w:w="2044"/>
        <w:gridCol w:w="2249"/>
        <w:gridCol w:w="3502"/>
      </w:tblGrid>
      <w:tr w:rsidR="000A4575" w14:paraId="49B79EEE" w14:textId="77777777">
        <w:trPr>
          <w:tblHeader/>
        </w:trPr>
        <w:tc>
          <w:tcPr>
            <w:tcW w:w="1400" w:type="dxa"/>
            <w:shd w:val="clear" w:color="auto" w:fill="E3EEF1"/>
          </w:tcPr>
          <w:p w14:paraId="3E60FBC3" w14:textId="77777777" w:rsidR="000A4575" w:rsidRDefault="00000000">
            <w:pPr>
              <w:spacing w:after="40" w:line="264" w:lineRule="auto"/>
            </w:pPr>
            <w:r>
              <w:rPr>
                <w:b/>
                <w:color w:val="1F4E5F"/>
                <w:sz w:val="20"/>
              </w:rPr>
              <w:t>Gate</w:t>
            </w:r>
          </w:p>
        </w:tc>
        <w:tc>
          <w:tcPr>
            <w:tcW w:w="2000" w:type="dxa"/>
            <w:shd w:val="clear" w:color="auto" w:fill="E3EEF1"/>
          </w:tcPr>
          <w:p w14:paraId="29A73FCF" w14:textId="77777777" w:rsidR="000A4575" w:rsidRDefault="00000000">
            <w:pPr>
              <w:spacing w:after="40" w:line="264" w:lineRule="auto"/>
            </w:pPr>
            <w:r>
              <w:rPr>
                <w:b/>
                <w:color w:val="1F4E5F"/>
                <w:sz w:val="20"/>
              </w:rPr>
              <w:t>Day</w:t>
            </w:r>
          </w:p>
        </w:tc>
        <w:tc>
          <w:tcPr>
            <w:tcW w:w="2200" w:type="dxa"/>
            <w:shd w:val="clear" w:color="auto" w:fill="E3EEF1"/>
          </w:tcPr>
          <w:p w14:paraId="1047A51F" w14:textId="77777777" w:rsidR="000A4575" w:rsidRDefault="00000000">
            <w:pPr>
              <w:spacing w:after="40" w:line="264" w:lineRule="auto"/>
            </w:pPr>
            <w:r>
              <w:rPr>
                <w:b/>
                <w:color w:val="1F4E5F"/>
                <w:sz w:val="20"/>
              </w:rPr>
              <w:t>Domain</w:t>
            </w:r>
          </w:p>
        </w:tc>
        <w:tc>
          <w:tcPr>
            <w:tcW w:w="3426" w:type="dxa"/>
            <w:shd w:val="clear" w:color="auto" w:fill="E3EEF1"/>
          </w:tcPr>
          <w:p w14:paraId="27963D3A" w14:textId="77777777" w:rsidR="000A4575" w:rsidRDefault="00000000">
            <w:pPr>
              <w:spacing w:after="40" w:line="264" w:lineRule="auto"/>
            </w:pPr>
            <w:r>
              <w:rPr>
                <w:b/>
                <w:color w:val="1F4E5F"/>
                <w:sz w:val="20"/>
              </w:rPr>
              <w:t>Certification</w:t>
            </w:r>
          </w:p>
        </w:tc>
      </w:tr>
      <w:tr w:rsidR="000A4575" w14:paraId="461188E9" w14:textId="77777777">
        <w:tc>
          <w:tcPr>
            <w:tcW w:w="1400" w:type="dxa"/>
          </w:tcPr>
          <w:p w14:paraId="2458E788" w14:textId="77777777" w:rsidR="000A4575" w:rsidRDefault="00000000">
            <w:pPr>
              <w:spacing w:after="40" w:line="264" w:lineRule="auto"/>
            </w:pPr>
            <w:r>
              <w:rPr>
                <w:sz w:val="20"/>
              </w:rPr>
              <w:t>Gate Zero</w:t>
            </w:r>
          </w:p>
        </w:tc>
        <w:tc>
          <w:tcPr>
            <w:tcW w:w="2000" w:type="dxa"/>
          </w:tcPr>
          <w:p w14:paraId="01B7026F" w14:textId="77777777" w:rsidR="000A4575" w:rsidRDefault="00000000">
            <w:pPr>
              <w:spacing w:after="40" w:line="264" w:lineRule="auto"/>
            </w:pPr>
            <w:r>
              <w:rPr>
                <w:sz w:val="20"/>
              </w:rPr>
              <w:t>Day 0</w:t>
            </w:r>
          </w:p>
        </w:tc>
        <w:tc>
          <w:tcPr>
            <w:tcW w:w="2200" w:type="dxa"/>
          </w:tcPr>
          <w:p w14:paraId="64E50E60" w14:textId="77777777" w:rsidR="000A4575" w:rsidRDefault="00000000">
            <w:pPr>
              <w:spacing w:after="40" w:line="264" w:lineRule="auto"/>
            </w:pPr>
            <w:r>
              <w:rPr>
                <w:sz w:val="20"/>
              </w:rPr>
              <w:t>Standstill</w:t>
            </w:r>
          </w:p>
        </w:tc>
        <w:tc>
          <w:tcPr>
            <w:tcW w:w="3426" w:type="dxa"/>
          </w:tcPr>
          <w:p w14:paraId="42655F9B" w14:textId="77777777" w:rsidR="000A4575" w:rsidRDefault="00000000">
            <w:pPr>
              <w:spacing w:after="40" w:line="264" w:lineRule="auto"/>
            </w:pPr>
            <w:r>
              <w:rPr>
                <w:sz w:val="20"/>
              </w:rPr>
              <w:t>Crisis Entry Protocol executed; standstill frozen; hotline live</w:t>
            </w:r>
          </w:p>
        </w:tc>
      </w:tr>
      <w:tr w:rsidR="000A4575" w14:paraId="4C932E6D" w14:textId="77777777">
        <w:tc>
          <w:tcPr>
            <w:tcW w:w="1400" w:type="dxa"/>
          </w:tcPr>
          <w:p w14:paraId="29BE370D" w14:textId="77777777" w:rsidR="000A4575" w:rsidRDefault="00000000">
            <w:pPr>
              <w:spacing w:after="40" w:line="264" w:lineRule="auto"/>
            </w:pPr>
            <w:r>
              <w:rPr>
                <w:sz w:val="20"/>
              </w:rPr>
              <w:t>Gate One</w:t>
            </w:r>
          </w:p>
        </w:tc>
        <w:tc>
          <w:tcPr>
            <w:tcW w:w="2000" w:type="dxa"/>
          </w:tcPr>
          <w:p w14:paraId="0152B07D" w14:textId="77777777" w:rsidR="000A4575" w:rsidRDefault="00000000">
            <w:pPr>
              <w:spacing w:after="40" w:line="264" w:lineRule="auto"/>
            </w:pPr>
            <w:r>
              <w:rPr>
                <w:sz w:val="20"/>
              </w:rPr>
              <w:t>Day 30</w:t>
            </w:r>
          </w:p>
        </w:tc>
        <w:tc>
          <w:tcPr>
            <w:tcW w:w="2200" w:type="dxa"/>
          </w:tcPr>
          <w:p w14:paraId="5C4958D1" w14:textId="77777777" w:rsidR="000A4575" w:rsidRDefault="00000000">
            <w:pPr>
              <w:spacing w:after="40" w:line="264" w:lineRule="auto"/>
            </w:pPr>
            <w:r>
              <w:rPr>
                <w:sz w:val="20"/>
              </w:rPr>
              <w:t>Corridors</w:t>
            </w:r>
          </w:p>
        </w:tc>
        <w:tc>
          <w:tcPr>
            <w:tcW w:w="3426" w:type="dxa"/>
          </w:tcPr>
          <w:p w14:paraId="04E1269E" w14:textId="77777777" w:rsidR="000A4575" w:rsidRDefault="00000000">
            <w:pPr>
              <w:spacing w:after="40" w:line="264" w:lineRule="auto"/>
            </w:pPr>
            <w:r>
              <w:rPr>
                <w:sz w:val="20"/>
              </w:rPr>
              <w:t>Corridors One and Two open; corridor stability exercises closed</w:t>
            </w:r>
          </w:p>
        </w:tc>
      </w:tr>
      <w:tr w:rsidR="000A4575" w14:paraId="61E548F0" w14:textId="77777777">
        <w:tc>
          <w:tcPr>
            <w:tcW w:w="1400" w:type="dxa"/>
          </w:tcPr>
          <w:p w14:paraId="4568D9D3" w14:textId="77777777" w:rsidR="000A4575" w:rsidRDefault="00000000">
            <w:pPr>
              <w:spacing w:after="40" w:line="264" w:lineRule="auto"/>
            </w:pPr>
            <w:r>
              <w:rPr>
                <w:sz w:val="20"/>
              </w:rPr>
              <w:t>Gate Two</w:t>
            </w:r>
          </w:p>
        </w:tc>
        <w:tc>
          <w:tcPr>
            <w:tcW w:w="2000" w:type="dxa"/>
          </w:tcPr>
          <w:p w14:paraId="62793F67" w14:textId="77777777" w:rsidR="000A4575" w:rsidRDefault="00000000">
            <w:pPr>
              <w:spacing w:after="40" w:line="264" w:lineRule="auto"/>
            </w:pPr>
            <w:r>
              <w:rPr>
                <w:sz w:val="20"/>
              </w:rPr>
              <w:t>Day 45</w:t>
            </w:r>
          </w:p>
        </w:tc>
        <w:tc>
          <w:tcPr>
            <w:tcW w:w="2200" w:type="dxa"/>
          </w:tcPr>
          <w:p w14:paraId="608244C2" w14:textId="77777777" w:rsidR="000A4575" w:rsidRDefault="00000000">
            <w:pPr>
              <w:spacing w:after="40" w:line="264" w:lineRule="auto"/>
            </w:pPr>
            <w:r>
              <w:rPr>
                <w:sz w:val="20"/>
              </w:rPr>
              <w:t>Joint certification</w:t>
            </w:r>
          </w:p>
        </w:tc>
        <w:tc>
          <w:tcPr>
            <w:tcW w:w="3426" w:type="dxa"/>
          </w:tcPr>
          <w:p w14:paraId="0094A75D" w14:textId="77777777" w:rsidR="000A4575" w:rsidRDefault="00000000">
            <w:pPr>
              <w:spacing w:after="40" w:line="264" w:lineRule="auto"/>
            </w:pPr>
            <w:r>
              <w:rPr>
                <w:sz w:val="20"/>
              </w:rPr>
              <w:t>Corridor Three certified two-way; patrol rotation at full strength</w:t>
            </w:r>
          </w:p>
        </w:tc>
      </w:tr>
      <w:tr w:rsidR="000A4575" w14:paraId="7CE7FDB2" w14:textId="77777777">
        <w:tc>
          <w:tcPr>
            <w:tcW w:w="1400" w:type="dxa"/>
          </w:tcPr>
          <w:p w14:paraId="342C1B32" w14:textId="77777777" w:rsidR="000A4575" w:rsidRDefault="00000000">
            <w:pPr>
              <w:spacing w:after="40" w:line="264" w:lineRule="auto"/>
            </w:pPr>
            <w:r>
              <w:rPr>
                <w:sz w:val="20"/>
              </w:rPr>
              <w:t>Gate Three</w:t>
            </w:r>
          </w:p>
        </w:tc>
        <w:tc>
          <w:tcPr>
            <w:tcW w:w="2000" w:type="dxa"/>
          </w:tcPr>
          <w:p w14:paraId="1B1C23B5" w14:textId="77777777" w:rsidR="000A4575" w:rsidRDefault="00000000">
            <w:pPr>
              <w:spacing w:after="40" w:line="264" w:lineRule="auto"/>
            </w:pPr>
            <w:r>
              <w:rPr>
                <w:sz w:val="20"/>
              </w:rPr>
              <w:t>Day 60</w:t>
            </w:r>
          </w:p>
        </w:tc>
        <w:tc>
          <w:tcPr>
            <w:tcW w:w="2200" w:type="dxa"/>
          </w:tcPr>
          <w:p w14:paraId="2192A8BA" w14:textId="77777777" w:rsidR="000A4575" w:rsidRDefault="00000000">
            <w:pPr>
              <w:spacing w:after="40" w:line="264" w:lineRule="auto"/>
            </w:pPr>
            <w:r>
              <w:rPr>
                <w:sz w:val="20"/>
              </w:rPr>
              <w:t>Nuclear disposition</w:t>
            </w:r>
          </w:p>
        </w:tc>
        <w:tc>
          <w:tcPr>
            <w:tcW w:w="3426" w:type="dxa"/>
          </w:tcPr>
          <w:p w14:paraId="125FB679" w14:textId="77777777" w:rsidR="000A4575" w:rsidRDefault="00000000">
            <w:pPr>
              <w:spacing w:after="40" w:line="264" w:lineRule="auto"/>
            </w:pPr>
            <w:r>
              <w:rPr>
                <w:sz w:val="20"/>
              </w:rPr>
              <w:t>First disposition step certified; downblending continuous</w:t>
            </w:r>
          </w:p>
        </w:tc>
      </w:tr>
      <w:tr w:rsidR="000A4575" w14:paraId="2B9F3EEA" w14:textId="77777777">
        <w:tc>
          <w:tcPr>
            <w:tcW w:w="1400" w:type="dxa"/>
          </w:tcPr>
          <w:p w14:paraId="6AFC8947" w14:textId="77777777" w:rsidR="000A4575" w:rsidRDefault="00000000">
            <w:pPr>
              <w:spacing w:after="40" w:line="264" w:lineRule="auto"/>
            </w:pPr>
            <w:r>
              <w:rPr>
                <w:sz w:val="20"/>
              </w:rPr>
              <w:t>Gate Four</w:t>
            </w:r>
          </w:p>
        </w:tc>
        <w:tc>
          <w:tcPr>
            <w:tcW w:w="2000" w:type="dxa"/>
          </w:tcPr>
          <w:p w14:paraId="752B4D1E" w14:textId="77777777" w:rsidR="000A4575" w:rsidRDefault="00000000">
            <w:pPr>
              <w:spacing w:after="40" w:line="264" w:lineRule="auto"/>
            </w:pPr>
            <w:r>
              <w:rPr>
                <w:sz w:val="20"/>
              </w:rPr>
              <w:t>Day 75</w:t>
            </w:r>
          </w:p>
        </w:tc>
        <w:tc>
          <w:tcPr>
            <w:tcW w:w="2200" w:type="dxa"/>
          </w:tcPr>
          <w:p w14:paraId="193A807F" w14:textId="77777777" w:rsidR="000A4575" w:rsidRDefault="00000000">
            <w:pPr>
              <w:spacing w:after="40" w:line="264" w:lineRule="auto"/>
            </w:pPr>
            <w:r>
              <w:rPr>
                <w:sz w:val="20"/>
              </w:rPr>
              <w:t>Verification</w:t>
            </w:r>
          </w:p>
        </w:tc>
        <w:tc>
          <w:tcPr>
            <w:tcW w:w="3426" w:type="dxa"/>
          </w:tcPr>
          <w:p w14:paraId="746040B4" w14:textId="77777777" w:rsidR="000A4575" w:rsidRDefault="00000000">
            <w:pPr>
              <w:spacing w:after="40" w:line="264" w:lineRule="auto"/>
            </w:pPr>
            <w:r>
              <w:rPr>
                <w:sz w:val="20"/>
              </w:rPr>
              <w:t>JVT access exercised at every baseline facility; portals current</w:t>
            </w:r>
          </w:p>
        </w:tc>
      </w:tr>
      <w:tr w:rsidR="000A4575" w14:paraId="0CFE23D2" w14:textId="77777777">
        <w:tc>
          <w:tcPr>
            <w:tcW w:w="1400" w:type="dxa"/>
          </w:tcPr>
          <w:p w14:paraId="173D64DC" w14:textId="77777777" w:rsidR="000A4575" w:rsidRDefault="00000000">
            <w:pPr>
              <w:spacing w:after="40" w:line="264" w:lineRule="auto"/>
            </w:pPr>
            <w:r>
              <w:rPr>
                <w:sz w:val="20"/>
              </w:rPr>
              <w:t>Gate Five</w:t>
            </w:r>
          </w:p>
        </w:tc>
        <w:tc>
          <w:tcPr>
            <w:tcW w:w="2000" w:type="dxa"/>
          </w:tcPr>
          <w:p w14:paraId="29531B33" w14:textId="77777777" w:rsidR="000A4575" w:rsidRDefault="00000000">
            <w:pPr>
              <w:spacing w:after="40" w:line="264" w:lineRule="auto"/>
            </w:pPr>
            <w:r>
              <w:rPr>
                <w:sz w:val="20"/>
              </w:rPr>
              <w:t>Day 90</w:t>
            </w:r>
          </w:p>
        </w:tc>
        <w:tc>
          <w:tcPr>
            <w:tcW w:w="2200" w:type="dxa"/>
          </w:tcPr>
          <w:p w14:paraId="74472DBE" w14:textId="77777777" w:rsidR="000A4575" w:rsidRDefault="00000000">
            <w:pPr>
              <w:spacing w:after="40" w:line="264" w:lineRule="auto"/>
            </w:pPr>
            <w:r>
              <w:rPr>
                <w:sz w:val="20"/>
              </w:rPr>
              <w:t>Relief</w:t>
            </w:r>
          </w:p>
        </w:tc>
        <w:tc>
          <w:tcPr>
            <w:tcW w:w="3426" w:type="dxa"/>
          </w:tcPr>
          <w:p w14:paraId="69B2D765" w14:textId="77777777" w:rsidR="000A4575" w:rsidRDefault="00000000">
            <w:pPr>
              <w:spacing w:after="40" w:line="264" w:lineRule="auto"/>
            </w:pPr>
            <w:r>
              <w:rPr>
                <w:sz w:val="20"/>
              </w:rPr>
              <w:t>Third relief tranche released; frozen assets begin monthly release</w:t>
            </w:r>
          </w:p>
        </w:tc>
      </w:tr>
      <w:tr w:rsidR="000A4575" w14:paraId="65D27AA4" w14:textId="77777777">
        <w:tc>
          <w:tcPr>
            <w:tcW w:w="1400" w:type="dxa"/>
          </w:tcPr>
          <w:p w14:paraId="0CB0F8DF" w14:textId="77777777" w:rsidR="000A4575" w:rsidRDefault="00000000">
            <w:pPr>
              <w:spacing w:after="40" w:line="264" w:lineRule="auto"/>
            </w:pPr>
            <w:r>
              <w:rPr>
                <w:sz w:val="20"/>
              </w:rPr>
              <w:t>Gate Six</w:t>
            </w:r>
          </w:p>
        </w:tc>
        <w:tc>
          <w:tcPr>
            <w:tcW w:w="2000" w:type="dxa"/>
          </w:tcPr>
          <w:p w14:paraId="7C4844B8" w14:textId="77777777" w:rsidR="000A4575" w:rsidRDefault="00000000">
            <w:pPr>
              <w:spacing w:after="40" w:line="264" w:lineRule="auto"/>
            </w:pPr>
            <w:r>
              <w:rPr>
                <w:sz w:val="20"/>
              </w:rPr>
              <w:t>Day 105 and Day 120</w:t>
            </w:r>
          </w:p>
        </w:tc>
        <w:tc>
          <w:tcPr>
            <w:tcW w:w="2200" w:type="dxa"/>
          </w:tcPr>
          <w:p w14:paraId="7B815282" w14:textId="77777777" w:rsidR="000A4575" w:rsidRDefault="00000000">
            <w:pPr>
              <w:spacing w:after="40" w:line="264" w:lineRule="auto"/>
            </w:pPr>
            <w:r>
              <w:rPr>
                <w:sz w:val="20"/>
              </w:rPr>
              <w:t>Consolidation</w:t>
            </w:r>
          </w:p>
        </w:tc>
        <w:tc>
          <w:tcPr>
            <w:tcW w:w="3426" w:type="dxa"/>
          </w:tcPr>
          <w:p w14:paraId="2B47353F" w14:textId="77777777" w:rsidR="000A4575" w:rsidRDefault="00000000">
            <w:pPr>
              <w:spacing w:after="40" w:line="264" w:lineRule="auto"/>
            </w:pPr>
            <w:r>
              <w:rPr>
                <w:sz w:val="20"/>
              </w:rPr>
              <w:t xml:space="preserve">Full operating capability declared at Day </w:t>
            </w:r>
            <w:r>
              <w:rPr>
                <w:sz w:val="20"/>
              </w:rPr>
              <w:lastRenderedPageBreak/>
              <w:t>105; Charter permanent standing certified at Day 120</w:t>
            </w:r>
          </w:p>
        </w:tc>
      </w:tr>
    </w:tbl>
    <w:p w14:paraId="56B7CDBA" w14:textId="77777777" w:rsidR="000A4575" w:rsidRDefault="00000000">
      <w:pPr>
        <w:pStyle w:val="Heading2"/>
      </w:pPr>
      <w:bookmarkStart w:id="91" w:name="_Toc237650563"/>
      <w:r>
        <w:lastRenderedPageBreak/>
        <w:t>Article VI.3: The Seven-Phase Opening Checklist</w:t>
      </w:r>
      <w:bookmarkEnd w:id="91"/>
    </w:p>
    <w:p w14:paraId="645C44D7" w14:textId="77777777" w:rsidR="000A4575" w:rsidRDefault="00000000">
      <w:r>
        <w:t>The opening executes the operational checklist in seven phases. Phase One, pre-activation verification on the nuclear track: downblending confirmation against the logs, stability mode declaration, Three-Lab clearance, Latent Capability Registry update, and the nuclear transparency bulletin. Phase Two, missile freeze and transparency activation: the 48-hour freeze enters transit mode, coastal battery readiness declarations publish, telemetry channels activate, payload disclosures update, and coupling rules engage. Phase Three, maritime corridor normalization: the Corridor Normalization Notice issues, Corridors One and Two activate, the Secondary Buffer corridor activates, Emergency Diversion Channels stand by, AIS fusion synchronizes, drone surveillance lanes come online, and the shared radar picture confirms. Phase Four, patrol and security synchronization: the Integrated Patrol Rotation starts, the non-kinetic patrol declaration publishes, joint escort corridors ready for hazardous cargo, deconfliction channels open, and incident response lanes go hot. Phase Five, economic and insurance activation: HIP operational capital releases, the Port Contribution Mechanism synchronizes across Jebel Ali, Dammam, Sohar, Gwadar, and Bandar Abbas, the Sovereign Corridor Fund updates, and risk pricing harmonizes across Hormuz and the Red Sea. Phase Six, transparency and public legitimacy: the joint nuclear-maritime bulletin publishes, the Unified Transparency Engine reaches full activation, the public incident log resets, and the Media Correspondent access corridor opens. Phase Seven, the Final Opening Declaration: the Council passes the Opening Resolution, the Maritime Coordination Center issues the operational green light, and the Regional Broadcast Notice notifies publics and markets. The Strait is then officially open.</w:t>
      </w:r>
    </w:p>
    <w:p w14:paraId="42C9D801" w14:textId="77777777" w:rsidR="000A4575" w:rsidRDefault="00000000">
      <w:pPr>
        <w:pStyle w:val="Heading2"/>
      </w:pPr>
      <w:bookmarkStart w:id="92" w:name="_Toc237650564"/>
      <w:r>
        <w:t>Article VI.4: The Emergency Acceleration Clause</w:t>
      </w:r>
      <w:bookmarkEnd w:id="92"/>
    </w:p>
    <w:p w14:paraId="5470676B" w14:textId="77777777" w:rsidR="000A4575" w:rsidRDefault="00000000">
      <w:r>
        <w:t>Where the Council certifies crisis conditions, the Emergency Acceleration Clause compresses every gate interval by 50 percent. Acceleration never trades proof for haste: gate metrics hold unchanged, and only the calendar moves. The accelerated master timeline publishes at Technical Annex H.</w:t>
      </w:r>
    </w:p>
    <w:p w14:paraId="773C5187" w14:textId="77777777" w:rsidR="000A4575" w:rsidRDefault="00000000">
      <w:pPr>
        <w:pStyle w:val="Heading2"/>
      </w:pPr>
      <w:bookmarkStart w:id="93" w:name="_Toc237650565"/>
      <w:r>
        <w:t>Article VI.5: The Synchronized Relief Track</w:t>
      </w:r>
      <w:bookmarkEnd w:id="93"/>
    </w:p>
    <w:p w14:paraId="6010AA31" w14:textId="77777777" w:rsidR="000A4575" w:rsidRDefault="00000000">
      <w:r>
        <w:t>Sanctions relief releases against verified gates in four tranches, each tranche armed in advance and releasing automatically on gate certification.</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840"/>
        <w:gridCol w:w="1840"/>
        <w:gridCol w:w="5546"/>
      </w:tblGrid>
      <w:tr w:rsidR="000A4575" w14:paraId="00A132EF" w14:textId="77777777">
        <w:trPr>
          <w:tblHeader/>
        </w:trPr>
        <w:tc>
          <w:tcPr>
            <w:tcW w:w="1800" w:type="dxa"/>
            <w:shd w:val="clear" w:color="auto" w:fill="E3EEF1"/>
          </w:tcPr>
          <w:p w14:paraId="7A5E0745" w14:textId="77777777" w:rsidR="000A4575" w:rsidRDefault="00000000">
            <w:pPr>
              <w:spacing w:after="40" w:line="264" w:lineRule="auto"/>
            </w:pPr>
            <w:r>
              <w:rPr>
                <w:b/>
                <w:color w:val="1F4E5F"/>
                <w:sz w:val="20"/>
              </w:rPr>
              <w:t>Tranche</w:t>
            </w:r>
          </w:p>
        </w:tc>
        <w:tc>
          <w:tcPr>
            <w:tcW w:w="1800" w:type="dxa"/>
            <w:shd w:val="clear" w:color="auto" w:fill="E3EEF1"/>
          </w:tcPr>
          <w:p w14:paraId="0449CA5F" w14:textId="77777777" w:rsidR="000A4575" w:rsidRDefault="00000000">
            <w:pPr>
              <w:spacing w:after="40" w:line="264" w:lineRule="auto"/>
            </w:pPr>
            <w:r>
              <w:rPr>
                <w:b/>
                <w:color w:val="1F4E5F"/>
                <w:sz w:val="20"/>
              </w:rPr>
              <w:t>Gate</w:t>
            </w:r>
          </w:p>
        </w:tc>
        <w:tc>
          <w:tcPr>
            <w:tcW w:w="5426" w:type="dxa"/>
            <w:shd w:val="clear" w:color="auto" w:fill="E3EEF1"/>
          </w:tcPr>
          <w:p w14:paraId="1DE54BFF" w14:textId="77777777" w:rsidR="000A4575" w:rsidRDefault="00000000">
            <w:pPr>
              <w:spacing w:after="40" w:line="264" w:lineRule="auto"/>
            </w:pPr>
            <w:r>
              <w:rPr>
                <w:b/>
                <w:color w:val="1F4E5F"/>
                <w:sz w:val="20"/>
              </w:rPr>
              <w:t>Content</w:t>
            </w:r>
          </w:p>
        </w:tc>
      </w:tr>
      <w:tr w:rsidR="000A4575" w14:paraId="4B978BED" w14:textId="77777777">
        <w:tc>
          <w:tcPr>
            <w:tcW w:w="1800" w:type="dxa"/>
          </w:tcPr>
          <w:p w14:paraId="432B9E44" w14:textId="77777777" w:rsidR="000A4575" w:rsidRDefault="00000000">
            <w:pPr>
              <w:spacing w:after="40" w:line="264" w:lineRule="auto"/>
            </w:pPr>
            <w:r>
              <w:rPr>
                <w:sz w:val="20"/>
              </w:rPr>
              <w:t>Tranche One</w:t>
            </w:r>
          </w:p>
        </w:tc>
        <w:tc>
          <w:tcPr>
            <w:tcW w:w="1800" w:type="dxa"/>
          </w:tcPr>
          <w:p w14:paraId="7B636D51" w14:textId="77777777" w:rsidR="000A4575" w:rsidRDefault="00000000">
            <w:pPr>
              <w:spacing w:after="40" w:line="264" w:lineRule="auto"/>
            </w:pPr>
            <w:r>
              <w:rPr>
                <w:sz w:val="20"/>
              </w:rPr>
              <w:t>Gate One, Day 30</w:t>
            </w:r>
          </w:p>
        </w:tc>
        <w:tc>
          <w:tcPr>
            <w:tcW w:w="5426" w:type="dxa"/>
          </w:tcPr>
          <w:p w14:paraId="3065C732" w14:textId="77777777" w:rsidR="000A4575" w:rsidRDefault="00000000">
            <w:pPr>
              <w:spacing w:after="40" w:line="264" w:lineRule="auto"/>
            </w:pPr>
            <w:r>
              <w:rPr>
                <w:sz w:val="20"/>
              </w:rPr>
              <w:t>Maritime and insurance sanctions suspended; HIP channels cleared; shipping resumes under full cover</w:t>
            </w:r>
          </w:p>
        </w:tc>
      </w:tr>
      <w:tr w:rsidR="000A4575" w14:paraId="58D2ABDD" w14:textId="77777777">
        <w:tc>
          <w:tcPr>
            <w:tcW w:w="1800" w:type="dxa"/>
          </w:tcPr>
          <w:p w14:paraId="0FDFD6DF" w14:textId="77777777" w:rsidR="000A4575" w:rsidRDefault="00000000">
            <w:pPr>
              <w:spacing w:after="40" w:line="264" w:lineRule="auto"/>
            </w:pPr>
            <w:r>
              <w:rPr>
                <w:sz w:val="20"/>
              </w:rPr>
              <w:t>Tranche Two</w:t>
            </w:r>
          </w:p>
        </w:tc>
        <w:tc>
          <w:tcPr>
            <w:tcW w:w="1800" w:type="dxa"/>
          </w:tcPr>
          <w:p w14:paraId="1942DF56" w14:textId="77777777" w:rsidR="000A4575" w:rsidRDefault="00000000">
            <w:pPr>
              <w:spacing w:after="40" w:line="264" w:lineRule="auto"/>
            </w:pPr>
            <w:r>
              <w:rPr>
                <w:sz w:val="20"/>
              </w:rPr>
              <w:t>Gate Two, Day 45</w:t>
            </w:r>
          </w:p>
        </w:tc>
        <w:tc>
          <w:tcPr>
            <w:tcW w:w="5426" w:type="dxa"/>
          </w:tcPr>
          <w:p w14:paraId="357EB42B" w14:textId="77777777" w:rsidR="000A4575" w:rsidRDefault="00000000">
            <w:pPr>
              <w:spacing w:after="40" w:line="264" w:lineRule="auto"/>
            </w:pPr>
            <w:r>
              <w:rPr>
                <w:sz w:val="20"/>
              </w:rPr>
              <w:t>Petrochemical and metals restrictions suspended; port calls normalize</w:t>
            </w:r>
          </w:p>
        </w:tc>
      </w:tr>
      <w:tr w:rsidR="000A4575" w14:paraId="6485A652" w14:textId="77777777">
        <w:tc>
          <w:tcPr>
            <w:tcW w:w="1800" w:type="dxa"/>
          </w:tcPr>
          <w:p w14:paraId="251819C0" w14:textId="77777777" w:rsidR="000A4575" w:rsidRDefault="00000000">
            <w:pPr>
              <w:spacing w:after="40" w:line="264" w:lineRule="auto"/>
            </w:pPr>
            <w:r>
              <w:rPr>
                <w:sz w:val="20"/>
              </w:rPr>
              <w:t>Tranche Three</w:t>
            </w:r>
          </w:p>
        </w:tc>
        <w:tc>
          <w:tcPr>
            <w:tcW w:w="1800" w:type="dxa"/>
          </w:tcPr>
          <w:p w14:paraId="28A093C6" w14:textId="77777777" w:rsidR="000A4575" w:rsidRDefault="00000000">
            <w:pPr>
              <w:spacing w:after="40" w:line="264" w:lineRule="auto"/>
            </w:pPr>
            <w:r>
              <w:rPr>
                <w:sz w:val="20"/>
              </w:rPr>
              <w:t>Gate Five, Day 90</w:t>
            </w:r>
          </w:p>
        </w:tc>
        <w:tc>
          <w:tcPr>
            <w:tcW w:w="5426" w:type="dxa"/>
          </w:tcPr>
          <w:p w14:paraId="3351CF2C" w14:textId="77777777" w:rsidR="000A4575" w:rsidRDefault="00000000">
            <w:pPr>
              <w:spacing w:after="40" w:line="264" w:lineRule="auto"/>
            </w:pPr>
            <w:r>
              <w:rPr>
                <w:sz w:val="20"/>
              </w:rPr>
              <w:t xml:space="preserve">Financial restrictions suspended; frozen assets begin four </w:t>
            </w:r>
            <w:r>
              <w:rPr>
                <w:sz w:val="20"/>
              </w:rPr>
              <w:lastRenderedPageBreak/>
              <w:t>monthly releases</w:t>
            </w:r>
          </w:p>
        </w:tc>
      </w:tr>
      <w:tr w:rsidR="000A4575" w14:paraId="47347736" w14:textId="77777777">
        <w:tc>
          <w:tcPr>
            <w:tcW w:w="1800" w:type="dxa"/>
          </w:tcPr>
          <w:p w14:paraId="764A81BC" w14:textId="77777777" w:rsidR="000A4575" w:rsidRDefault="00000000">
            <w:pPr>
              <w:spacing w:after="40" w:line="264" w:lineRule="auto"/>
            </w:pPr>
            <w:r>
              <w:rPr>
                <w:sz w:val="20"/>
              </w:rPr>
              <w:lastRenderedPageBreak/>
              <w:t>Tranche Four</w:t>
            </w:r>
          </w:p>
        </w:tc>
        <w:tc>
          <w:tcPr>
            <w:tcW w:w="1800" w:type="dxa"/>
          </w:tcPr>
          <w:p w14:paraId="2360035B" w14:textId="77777777" w:rsidR="000A4575" w:rsidRDefault="00000000">
            <w:pPr>
              <w:spacing w:after="40" w:line="264" w:lineRule="auto"/>
            </w:pPr>
            <w:r>
              <w:rPr>
                <w:sz w:val="20"/>
              </w:rPr>
              <w:t>Gate Six, Day 120</w:t>
            </w:r>
          </w:p>
        </w:tc>
        <w:tc>
          <w:tcPr>
            <w:tcW w:w="5426" w:type="dxa"/>
          </w:tcPr>
          <w:p w14:paraId="356D8FDA" w14:textId="77777777" w:rsidR="000A4575" w:rsidRDefault="00000000">
            <w:pPr>
              <w:spacing w:after="40" w:line="264" w:lineRule="auto"/>
            </w:pPr>
            <w:r>
              <w:rPr>
                <w:sz w:val="20"/>
              </w:rPr>
              <w:t>Residual measures suspended; full economic normalization</w:t>
            </w:r>
          </w:p>
        </w:tc>
      </w:tr>
    </w:tbl>
    <w:p w14:paraId="42CE245D" w14:textId="77777777" w:rsidR="000A4575" w:rsidRDefault="00000000">
      <w:r>
        <w:t>The Fast-Track Option compresses relief into two tranches where the Emergency Acceleration Clause runs: Tranche One merges the first two tranches at accelerated Gate One, and Tranche Two merges the remainder at accelerated Gate Five. Relief never waits on politics; certification alone moves the money.</w:t>
      </w:r>
    </w:p>
    <w:p w14:paraId="7955E424" w14:textId="77777777" w:rsidR="000A4575" w:rsidRDefault="00000000">
      <w:pPr>
        <w:pStyle w:val="Heading2"/>
      </w:pPr>
      <w:bookmarkStart w:id="94" w:name="_Toc237650566"/>
      <w:r>
        <w:t>Article VI.6: The Crisis Entry Protocol</w:t>
      </w:r>
      <w:bookmarkEnd w:id="94"/>
    </w:p>
    <w:p w14:paraId="6F1E298B" w14:textId="77777777" w:rsidR="000A4575" w:rsidRDefault="00000000">
      <w:r>
        <w:t>The Charter enters force in crisis conditions by design. On Day 0, the standstill executes: every party freezes military posture at the Day-0 baseline, no new strike, seizure, diversion, or blockade expansion occurs from signature, the ceasefire interface binds the armed tracks, and the sealed bulkhead separates the operational architecture from unresolved political claims. The standstill record deposits at Technical Annex Q.</w:t>
      </w:r>
    </w:p>
    <w:p w14:paraId="732CAC0F" w14:textId="77777777" w:rsidR="000A4575" w:rsidRDefault="00000000">
      <w:pPr>
        <w:pStyle w:val="Heading2"/>
      </w:pPr>
      <w:bookmarkStart w:id="95" w:name="_Toc237650567"/>
      <w:r>
        <w:t>Article VI.7: The Intermediary Bridge</w:t>
      </w:r>
      <w:bookmarkEnd w:id="95"/>
    </w:p>
    <w:p w14:paraId="13D1B150" w14:textId="77777777" w:rsidR="000A4575" w:rsidRDefault="00000000">
      <w:r>
        <w:t>Every step between adversaries runs through intermediaries; the architecture obligates no member to direct contact with any other. Oman serves as Mediator of Record for the operational track, Pakistan anchors the political track from Islamabad, and Qatar anchors the financial track. The Registry, the facilitators, and the hotline carry the record, and every indirect exchange logs with full text.</w:t>
      </w:r>
    </w:p>
    <w:p w14:paraId="6E8C1942" w14:textId="77777777" w:rsidR="000A4575" w:rsidRDefault="00000000">
      <w:pPr>
        <w:pStyle w:val="Heading2"/>
      </w:pPr>
      <w:bookmarkStart w:id="96" w:name="_Toc237650568"/>
      <w:r>
        <w:t>Article VI.8: Reconstitution from Dormancy</w:t>
      </w:r>
      <w:bookmarkEnd w:id="96"/>
    </w:p>
    <w:p w14:paraId="0FB1F8F5" w14:textId="77777777" w:rsidR="000A4575" w:rsidRDefault="00000000">
      <w:r>
        <w:t>Dormancy never means death. If the framework stands dormant, any three members reconstitute full operations within 14 days by joint notice to the Depositary: the Secretariat reconvenes, the watch restaffs, the portals relight, and every Lock Point, gate file, and Forward Drift entry resumes exactly where the Archive holds it.</w:t>
      </w:r>
    </w:p>
    <w:p w14:paraId="39A88BC5" w14:textId="77777777" w:rsidR="000A4575" w:rsidRDefault="00000000">
      <w:pPr>
        <w:pStyle w:val="Heading2"/>
      </w:pPr>
      <w:bookmarkStart w:id="97" w:name="_Toc237650569"/>
      <w:r>
        <w:t>Article VI.9: Parliamentary Notification</w:t>
      </w:r>
      <w:bookmarkEnd w:id="97"/>
    </w:p>
    <w:p w14:paraId="1206EA52" w14:textId="77777777" w:rsidR="000A4575" w:rsidRDefault="00000000">
      <w:r>
        <w:t>Each member notifies its legislature of the Charter within 90 days of entry into force and completes domestic ratification processes within 120 days. The Domestic Ratification Flexibility provision accommodates each constitutional order; notification and ratification proceed as domestic processes, and the framework architecture excludes external review of any member's internal procedure.</w:t>
      </w:r>
    </w:p>
    <w:p w14:paraId="2E5818E4" w14:textId="77777777" w:rsidR="000A4575" w:rsidRDefault="00000000">
      <w:pPr>
        <w:pStyle w:val="Heading1"/>
      </w:pPr>
      <w:bookmarkStart w:id="98" w:name="_Toc237650570"/>
      <w:r>
        <w:lastRenderedPageBreak/>
        <w:t>Part VII: The Economic Architecture</w:t>
      </w:r>
      <w:bookmarkEnd w:id="98"/>
    </w:p>
    <w:p w14:paraId="04BFB926" w14:textId="77777777" w:rsidR="000A4575" w:rsidRDefault="00000000">
      <w:pPr>
        <w:pStyle w:val="Heading2"/>
      </w:pPr>
      <w:bookmarkStart w:id="99" w:name="_Toc237650571"/>
      <w:r>
        <w:t>Article VII.1: The Hormuz Insurance Pool</w:t>
      </w:r>
      <w:bookmarkEnd w:id="99"/>
    </w:p>
    <w:p w14:paraId="4A2EA3DF" w14:textId="77777777" w:rsidR="000A4575" w:rsidRDefault="00000000">
      <w:r>
        <w:t>The Hormuz Insurance Pool stands capitalized at 3 billion dollars: 1 billion paid in, 1 billion standby, and 1 billion reinsurance, under the terms of Technical Annex D. The Pool writes five coverage classes: military action, piracy, terrorism, accidental collision, and environmental damage. Premiums scale with risk category, tanker class, and compliance record; ships pay insurance, never fees; and the Pool's investment returns fund the corridor's long-term operational costs through Channel One of the Tri-Channel Funding System.</w:t>
      </w:r>
    </w:p>
    <w:p w14:paraId="7A517D45" w14:textId="77777777" w:rsidR="000A4575" w:rsidRDefault="00000000">
      <w:pPr>
        <w:pStyle w:val="Heading2"/>
      </w:pPr>
      <w:bookmarkStart w:id="100" w:name="_Toc237650572"/>
      <w:r>
        <w:t>Article VII.2: The Sanctions Shield and Poison Pill</w:t>
      </w:r>
      <w:bookmarkEnd w:id="100"/>
    </w:p>
    <w:p w14:paraId="233FC969" w14:textId="77777777" w:rsidR="000A4575" w:rsidRDefault="00000000">
      <w:r>
        <w:t>The Sanctions Shield auto-triggers when extraterritorial sanctions reduce a member's trade by 10 percent or more: pre-cleared payment channels, alternative insurance cover, and trade rerouting support activate without any vote. The Poison Pill disciplines secondary sanctions: any external measure penalizing a member for lawful framework commerce triggers a 30-day review, and a confirmed finding suspends the sanctioning state's access to framework data services and port contribution dividends until the measure lifts.</w:t>
      </w:r>
    </w:p>
    <w:p w14:paraId="611E9909" w14:textId="77777777" w:rsidR="000A4575" w:rsidRDefault="00000000">
      <w:pPr>
        <w:pStyle w:val="Heading2"/>
      </w:pPr>
      <w:bookmarkStart w:id="101" w:name="_Toc237650573"/>
      <w:r>
        <w:t>Article VII.3: The Lifeboat Fund</w:t>
      </w:r>
      <w:bookmarkEnd w:id="101"/>
    </w:p>
    <w:p w14:paraId="6DE1CA94" w14:textId="77777777" w:rsidR="000A4575" w:rsidRDefault="00000000">
      <w:r>
        <w:t>The Lifeboat Fund stands capitalized at 10 billion dollars against systemic economic shock. The Fund draws down on Joint Monitoring Cell certification of a qualifying shock and disburses in published tranches with published repayment terms. The Lifeboat exists so that no member ever faces the choice between framework compliance and economic survival.</w:t>
      </w:r>
    </w:p>
    <w:p w14:paraId="0A258794" w14:textId="77777777" w:rsidR="000A4575" w:rsidRDefault="00000000">
      <w:pPr>
        <w:pStyle w:val="Heading2"/>
      </w:pPr>
      <w:bookmarkStart w:id="102" w:name="_Toc237650574"/>
      <w:r>
        <w:t>Article VII.4: The Economic Shock Grace Period</w:t>
      </w:r>
      <w:bookmarkEnd w:id="102"/>
    </w:p>
    <w:p w14:paraId="5CCEFD53" w14:textId="77777777" w:rsidR="000A4575" w:rsidRDefault="00000000">
      <w:r>
        <w:t>A certified economic shock activates a 90-day grace period: affected obligations suspend without tier consequences, verification continues, and the member files a recovery plan with the Joint Implementation Committee within 30 days. Grace renews once on Committee approval.</w:t>
      </w:r>
    </w:p>
    <w:p w14:paraId="0BD93AB6" w14:textId="77777777" w:rsidR="000A4575" w:rsidRDefault="00000000">
      <w:pPr>
        <w:pStyle w:val="Heading2"/>
      </w:pPr>
      <w:bookmarkStart w:id="103" w:name="_Toc237650575"/>
      <w:r>
        <w:t>Article VII.5: The Digital Payments Network</w:t>
      </w:r>
      <w:bookmarkEnd w:id="103"/>
    </w:p>
    <w:p w14:paraId="27AE1EA0" w14:textId="77777777" w:rsidR="000A4575" w:rsidRDefault="00000000">
      <w:r>
        <w:t>The Digital Payments Network settles framework trade in local currencies and reserve currencies through compliance-cleared channels, with the Swiss Financial Custodian holding the master settlement account. Every transaction carries sanctions-screening records, and the Network publishes aggregate volume quarterly.</w:t>
      </w:r>
    </w:p>
    <w:p w14:paraId="5DD9B70A" w14:textId="77777777" w:rsidR="000A4575" w:rsidRDefault="00000000">
      <w:pPr>
        <w:pStyle w:val="Heading2"/>
      </w:pPr>
      <w:bookmarkStart w:id="104" w:name="_Toc237650576"/>
      <w:r>
        <w:lastRenderedPageBreak/>
        <w:t>Article VII.6: Customs Harmonization</w:t>
      </w:r>
      <w:bookmarkEnd w:id="104"/>
    </w:p>
    <w:p w14:paraId="044FEF73" w14:textId="77777777" w:rsidR="000A4575" w:rsidRDefault="00000000">
      <w:r>
        <w:t>Members harmonize customs documentation, valuation, and standards recognition across the corridor economies on the published schedule, with single-window clearance at every major port within 24 months of entry into force.</w:t>
      </w:r>
    </w:p>
    <w:p w14:paraId="09A1C913" w14:textId="77777777" w:rsidR="000A4575" w:rsidRDefault="00000000">
      <w:pPr>
        <w:pStyle w:val="Heading2"/>
      </w:pPr>
      <w:bookmarkStart w:id="105" w:name="_Toc237650577"/>
      <w:r>
        <w:t>Article VII.7: Trade Corridors</w:t>
      </w:r>
      <w:bookmarkEnd w:id="105"/>
    </w:p>
    <w:p w14:paraId="1EAB9D85" w14:textId="77777777" w:rsidR="000A4575" w:rsidRDefault="00000000">
      <w:r>
        <w:t>The framework develops the Basra-Aqaba corridor and the Karachi Accord corridor as anchor land routes complementing the maritime system, with published infrastructure milestones, cross-border cost-sharing under the Golden Handcuffs principle, and corridor performance published quarterly.</w:t>
      </w:r>
    </w:p>
    <w:p w14:paraId="38C6B2F6" w14:textId="77777777" w:rsidR="000A4575" w:rsidRDefault="00000000">
      <w:pPr>
        <w:pStyle w:val="Heading2"/>
      </w:pPr>
      <w:bookmarkStart w:id="106" w:name="_Toc237650578"/>
      <w:r>
        <w:t>Article VII.8: The Regional Investment Guarantee Facility</w:t>
      </w:r>
      <w:bookmarkEnd w:id="106"/>
    </w:p>
    <w:p w14:paraId="39CC5152" w14:textId="77777777" w:rsidR="000A4575" w:rsidRDefault="00000000">
      <w:r>
        <w:t>The Facility guarantees qualifying cross-border investments against political risk at coverage levels of 90 percent for infrastructure, 80 percent for industrial projects, and 85 percent for energy transition projects, with premiums published and claims determined within 120 days.</w:t>
      </w:r>
    </w:p>
    <w:p w14:paraId="6E589B57" w14:textId="77777777" w:rsidR="000A4575" w:rsidRDefault="00000000">
      <w:pPr>
        <w:pStyle w:val="Heading2"/>
      </w:pPr>
      <w:bookmarkStart w:id="107" w:name="_Toc237650579"/>
      <w:r>
        <w:t>Article VII.9: The Regional Stabilization Fund</w:t>
      </w:r>
      <w:bookmarkEnd w:id="107"/>
    </w:p>
    <w:p w14:paraId="584C4FAA" w14:textId="77777777" w:rsidR="000A4575" w:rsidRDefault="00000000">
      <w:r>
        <w:t>The Stabilization Fund smooths commodity-revenue volatility across the membership: members contribute 20 percent of above-trend revenues in surplus years, draw up to 30 percent of contributions in deficit years, and the Fund maintains a standing reserve equal to 50 percent of average annual draws.</w:t>
      </w:r>
    </w:p>
    <w:p w14:paraId="02991EBA" w14:textId="77777777" w:rsidR="000A4575" w:rsidRDefault="00000000">
      <w:pPr>
        <w:pStyle w:val="Heading2"/>
      </w:pPr>
      <w:bookmarkStart w:id="108" w:name="_Toc237650580"/>
      <w:r>
        <w:t>Article VII.10: The Business Council</w:t>
      </w:r>
      <w:bookmarkEnd w:id="108"/>
    </w:p>
    <w:p w14:paraId="473C839C" w14:textId="77777777" w:rsidR="000A4575" w:rsidRDefault="00000000">
      <w:r>
        <w:t>The Business Council seats two delegates per member from the private sector, meets quarterly with the Joint Implementation Committee, reviews corridor economics, insurance pricing, and port performance, and holds a standing agenda item at every Council session. The framework treats commercial confidence as a measured, published, managed variable rather than a hope.</w:t>
      </w:r>
    </w:p>
    <w:p w14:paraId="7791E0CC" w14:textId="77777777" w:rsidR="000A4575" w:rsidRDefault="00000000">
      <w:pPr>
        <w:pStyle w:val="Heading1"/>
      </w:pPr>
      <w:bookmarkStart w:id="109" w:name="_Toc237650581"/>
      <w:r>
        <w:lastRenderedPageBreak/>
        <w:t>Part VIII: Crisis Management and De-Escalation</w:t>
      </w:r>
      <w:bookmarkEnd w:id="109"/>
    </w:p>
    <w:p w14:paraId="3269DCE2" w14:textId="77777777" w:rsidR="000A4575" w:rsidRDefault="00000000">
      <w:pPr>
        <w:pStyle w:val="Heading2"/>
      </w:pPr>
      <w:bookmarkStart w:id="110" w:name="_Toc237650582"/>
      <w:r>
        <w:t>Article VIII.1: The Crisis Hotline Network</w:t>
      </w:r>
      <w:bookmarkEnd w:id="110"/>
    </w:p>
    <w:p w14:paraId="224B9DCC" w14:textId="77777777" w:rsidR="000A4575" w:rsidRDefault="00000000">
      <w:r>
        <w:t>The hotline links the national operations centers of every member, the Maritime Coordination Center, and the Mirror Facility, through dedicated voice, dedicated data, and a fallback satellite link, each tested monthly on a published schedule with results in the Registry. The answer standard stands at 15 minutes at any hour. A missed answer climbs one ladder level automatically and logs as a Tier One event, or Tier Two on repetition. Every message follows the six-line format of Technical Annex G and receives a numbered acknowledgment within 15 minutes.</w:t>
      </w:r>
    </w:p>
    <w:p w14:paraId="49F170D4" w14:textId="77777777" w:rsidR="000A4575" w:rsidRDefault="00000000">
      <w:pPr>
        <w:pStyle w:val="Heading2"/>
      </w:pPr>
      <w:bookmarkStart w:id="111" w:name="_Toc237650583"/>
      <w:r>
        <w:t>Article VIII.2: The 72-Hour Cooling-Off Rule</w:t>
      </w:r>
      <w:bookmarkEnd w:id="111"/>
    </w:p>
    <w:p w14:paraId="4E824710" w14:textId="77777777" w:rsidR="000A4575" w:rsidRDefault="00000000">
      <w:r>
        <w:t>Every member observes a 72-hour de-escalation period before any retaliatory action, running from the triggering event. During cooling-off, the Joint Monitoring Cell convenes, the hotline carries continuous contact, and the Dashboard publishes the clock. The architecture converts the first seventy-two hours of any crisis from the most dangerous window into the most managed one.</w:t>
      </w:r>
    </w:p>
    <w:p w14:paraId="76ED06AD" w14:textId="77777777" w:rsidR="000A4575" w:rsidRDefault="00000000">
      <w:pPr>
        <w:pStyle w:val="Heading2"/>
      </w:pPr>
      <w:bookmarkStart w:id="112" w:name="_Toc237650584"/>
      <w:r>
        <w:t>Article VIII.3: The Incident Ladder</w:t>
      </w:r>
      <w:bookmarkEnd w:id="112"/>
    </w:p>
    <w:p w14:paraId="7E262131" w14:textId="77777777" w:rsidR="000A4575" w:rsidRDefault="00000000">
      <w:r>
        <w:t>Incidents climb a four-level ladder. Level One: bridge-to-bridge resolution on the working channel. Level Two: hotline exchange between national operations centers. Level Three: call between the responsible directors within two hours. Level Four: extraordinary Council convening within twenty-four hours. Every ladder event above Level One enters the Registry within six hours.</w:t>
      </w:r>
    </w:p>
    <w:p w14:paraId="17D448DE" w14:textId="77777777" w:rsidR="000A4575" w:rsidRDefault="00000000">
      <w:pPr>
        <w:pStyle w:val="Heading2"/>
      </w:pPr>
      <w:bookmarkStart w:id="113" w:name="_Toc237650585"/>
      <w:r>
        <w:t>Article VIII.4: The Five-Level Crisis Protocol</w:t>
      </w:r>
      <w:bookmarkEnd w:id="113"/>
    </w:p>
    <w:p w14:paraId="45FC2E10" w14:textId="77777777" w:rsidR="000A4575" w:rsidRDefault="00000000">
      <w:r>
        <w:t>Crises declare at five levels with duration limits and concurrence requirements at Technical Annex I. Level One, Watch: Joint Monitoring Cell monitoring, 7-day default duration. Level Two, Alert: Council notification and hotline posture, 14 days. Level Three, Crisis: standing crisis management posture with daily public reporting, 30 days, declared on three members' concurrence. Level Four, Severe Crisis: Regional Emergency Override available, 45 days, declared on one-third concurrence. Level Five, Maximum: full framework mobilization, 60 days, declared on majority concurrence. Every declaration publishes with its evidence, and every extension requires a fresh concurrence; no crisis level runs indefinitely.</w:t>
      </w:r>
    </w:p>
    <w:p w14:paraId="767FE53D" w14:textId="77777777" w:rsidR="000A4575" w:rsidRDefault="00000000">
      <w:pPr>
        <w:pStyle w:val="Heading2"/>
      </w:pPr>
      <w:bookmarkStart w:id="114" w:name="_Toc237650586"/>
      <w:r>
        <w:t>Article VIII.5: The Manufactured Crisis Finding</w:t>
      </w:r>
      <w:bookmarkEnd w:id="114"/>
    </w:p>
    <w:p w14:paraId="238A55AA" w14:textId="77777777" w:rsidR="000A4575" w:rsidRDefault="00000000">
      <w:r>
        <w:t>If the Joint Monitoring Cell determines that a party manufactured or materially exaggerated a crisis to extract advantage, the finding publishes as a Manufactured Crisis Finding, Tier Two penalties apply automatically, the manipulated crisis level collapses immediately, and the finding enters the Forward Drift Archive permanently.</w:t>
      </w:r>
    </w:p>
    <w:p w14:paraId="0D052205" w14:textId="77777777" w:rsidR="000A4575" w:rsidRDefault="00000000">
      <w:pPr>
        <w:pStyle w:val="Heading2"/>
      </w:pPr>
      <w:bookmarkStart w:id="115" w:name="_Toc237650587"/>
      <w:r>
        <w:lastRenderedPageBreak/>
        <w:t>Article VIII.6: The De-escalation Override</w:t>
      </w:r>
      <w:bookmarkEnd w:id="115"/>
    </w:p>
    <w:p w14:paraId="18F6C354" w14:textId="77777777" w:rsidR="000A4575" w:rsidRDefault="00000000">
      <w:r>
        <w:t>Any three members jointly invoke the De-escalation Override at any crisis level: military movements freeze for 7 days, extendable to 14 days on fresh invocation, negotiations convene under the Intermediary Bridge, and the Override binds every party including the principals to the underlying incident. The Override exists because the architecture trusts de-escalation capacity more than escalation discipline.</w:t>
      </w:r>
    </w:p>
    <w:p w14:paraId="4DB0391E" w14:textId="77777777" w:rsidR="000A4575" w:rsidRDefault="00000000">
      <w:pPr>
        <w:pStyle w:val="Heading2"/>
      </w:pPr>
      <w:bookmarkStart w:id="116" w:name="_Toc237650588"/>
      <w:r>
        <w:t>Article VIII.7: The Smoke Detector</w:t>
      </w:r>
      <w:bookmarkEnd w:id="116"/>
    </w:p>
    <w:p w14:paraId="7C8C184D" w14:textId="77777777" w:rsidR="000A4575" w:rsidRDefault="00000000">
      <w:r>
        <w:t>The Smoke Detector early-warning system watches arms smuggling and proxy logistics: port scanning, satellite surveillance, and financial monitoring against the published indicator list of Technical Annex B. An indicator cluster reports to the Joint Monitoring Cell within 6 hours of detection, and the report carries the raw indicators, never an accusation.</w:t>
      </w:r>
    </w:p>
    <w:p w14:paraId="258D2B19" w14:textId="77777777" w:rsidR="000A4575" w:rsidRDefault="00000000">
      <w:pPr>
        <w:pStyle w:val="Heading2"/>
      </w:pPr>
      <w:bookmarkStart w:id="117" w:name="_Toc237650589"/>
      <w:r>
        <w:t>Article VIII.8: The False-Flag Forensic Procedure</w:t>
      </w:r>
      <w:bookmarkEnd w:id="117"/>
    </w:p>
    <w:p w14:paraId="33BB31EE" w14:textId="77777777" w:rsidR="000A4575" w:rsidRDefault="00000000">
      <w:r>
        <w:t>Where any party alleges a false-flag event, the forensic procedure completes within 14 days: joint evidence preservation, Three-Lab analysis where material evidence exists, signal and telemetry correlation, and a published determination in one of four classifications: confirmed attribution, probable attribution, inconclusive, or manufactured. The determination binds tier classification, and the architecture treats attribution as a laboratory output, never a political assertion.</w:t>
      </w:r>
    </w:p>
    <w:p w14:paraId="2F7734C1" w14:textId="77777777" w:rsidR="000A4575" w:rsidRDefault="00000000">
      <w:pPr>
        <w:pStyle w:val="Heading2"/>
      </w:pPr>
      <w:bookmarkStart w:id="118" w:name="_Toc237650590"/>
      <w:r>
        <w:t>Article VIII.9: The Regional Emergency Override</w:t>
      </w:r>
      <w:bookmarkEnd w:id="118"/>
    </w:p>
    <w:p w14:paraId="0B2F99EC" w14:textId="77777777" w:rsidR="000A4575" w:rsidRDefault="00000000">
      <w:r>
        <w:t>The Council activates the Regional Emergency Override to freeze military movements across the membership for 72 hours on Crisis Declaration Concurrence. The Override publishes its scope, its clock, and its exit criteria at activation, and it terminates on schedule unless a fresh concurrence renews it once.</w:t>
      </w:r>
    </w:p>
    <w:p w14:paraId="3C30A2FD" w14:textId="77777777" w:rsidR="000A4575" w:rsidRDefault="00000000">
      <w:pPr>
        <w:pStyle w:val="Heading2"/>
      </w:pPr>
      <w:bookmarkStart w:id="119" w:name="_Toc237650591"/>
      <w:r>
        <w:t>Article VIII.10: Group Response</w:t>
      </w:r>
      <w:bookmarkEnd w:id="119"/>
    </w:p>
    <w:p w14:paraId="30E99CDA" w14:textId="77777777" w:rsidR="000A4575" w:rsidRDefault="00000000">
      <w:r>
        <w:t>A Tier Three violation against commercial shipping or corridor integrity activates the group response: all members simultaneously apply the published consequence schedule, the violating party's framework benefits suspend, and the response publishes as a single Council instrument. The group response converts bilateral confrontation into collective architecture: no member faces a violator alone.</w:t>
      </w:r>
    </w:p>
    <w:p w14:paraId="0D3321FA" w14:textId="77777777" w:rsidR="000A4575" w:rsidRDefault="00000000">
      <w:pPr>
        <w:pStyle w:val="Heading2"/>
      </w:pPr>
      <w:bookmarkStart w:id="120" w:name="_Toc237650592"/>
      <w:r>
        <w:t>Article VIII.11: The Claims Ledger</w:t>
      </w:r>
      <w:bookmarkEnd w:id="120"/>
    </w:p>
    <w:p w14:paraId="7DAB31EF" w14:textId="77777777" w:rsidR="000A4575" w:rsidRDefault="00000000">
      <w:r>
        <w:t>The Claims Ledger preserves every claim of violation of the June 2026 memorandum and of this Charter: claims enter on any member's filing, carry the full evidence file, transmit to the Islamabad political track, and remain permanently on the record. The operational architecture never adjudicates political claims, and the Ledger guarantees every grievance a hearing without giving any grievance a veto over operations.</w:t>
      </w:r>
    </w:p>
    <w:p w14:paraId="2BA78DEB" w14:textId="77777777" w:rsidR="000A4575" w:rsidRDefault="00000000">
      <w:pPr>
        <w:pStyle w:val="Heading2"/>
      </w:pPr>
      <w:bookmarkStart w:id="121" w:name="_Toc237650593"/>
      <w:r>
        <w:lastRenderedPageBreak/>
        <w:t>Article VIII.12: Spoiler Hardening</w:t>
      </w:r>
      <w:bookmarkEnd w:id="121"/>
    </w:p>
    <w:p w14:paraId="55FC4005" w14:textId="77777777" w:rsidR="000A4575" w:rsidRDefault="00000000">
      <w:r>
        <w:t>The crisis architecture assumes active spoilage as a design condition. Hotline redundancy, paired watch staffing, the Mirror Facility, false-flag forensics, and the Anti-Spoiler Protocol combine so that no single actor, insider or outsider, manufactures the incident that collapses the framework. Every spoiler attempt itself enters the Registry and feeds the Spoiler Watchlist.</w:t>
      </w:r>
    </w:p>
    <w:p w14:paraId="4930DCE1" w14:textId="77777777" w:rsidR="000A4575" w:rsidRDefault="00000000">
      <w:pPr>
        <w:pStyle w:val="Heading1"/>
      </w:pPr>
      <w:bookmarkStart w:id="122" w:name="_Toc237650594"/>
      <w:r>
        <w:lastRenderedPageBreak/>
        <w:t>Part IX: Dispute Resolution</w:t>
      </w:r>
      <w:bookmarkEnd w:id="122"/>
    </w:p>
    <w:p w14:paraId="72966E24" w14:textId="77777777" w:rsidR="000A4575" w:rsidRDefault="00000000">
      <w:pPr>
        <w:pStyle w:val="Heading2"/>
      </w:pPr>
      <w:bookmarkStart w:id="123" w:name="_Toc237650595"/>
      <w:r>
        <w:t>Article IX.1: The Three-Band System</w:t>
      </w:r>
      <w:bookmarkEnd w:id="123"/>
    </w:p>
    <w:p w14:paraId="100C4315" w14:textId="77777777" w:rsidR="000A4575" w:rsidRDefault="00000000">
      <w:r>
        <w:t>Disputes process through three concentric bands: Band One Micro on a 14-day cycle for technical and operational disagreements; Band Two Meso on a 45-day cycle for institutional and compliance disputes; Band Three Macro on a 120-day cycle for disputes touching the political core. No dispute remains in any single band for more than three full rotation cycles; after three cycles, escalation proceeds automatically.</w:t>
      </w:r>
    </w:p>
    <w:p w14:paraId="4176349A" w14:textId="77777777" w:rsidR="000A4575" w:rsidRDefault="00000000">
      <w:pPr>
        <w:pStyle w:val="Heading2"/>
      </w:pPr>
      <w:bookmarkStart w:id="124" w:name="_Toc237650596"/>
      <w:r>
        <w:t>Article IX.2: Band Discipline</w:t>
      </w:r>
      <w:bookmarkEnd w:id="124"/>
    </w:p>
    <w:p w14:paraId="6ECCC5B8" w14:textId="77777777" w:rsidR="000A4575" w:rsidRDefault="00000000">
      <w:r>
        <w:t>Each band runs on published procedures: defined filings, defined evidence windows, defined decision points, and published outcomes. Either party at Band Two or Three requests core-level referral unilaterally once per dispute. The Frivolous Obstruction Finding of Article I.18.3 strips delay tactics of effect.</w:t>
      </w:r>
    </w:p>
    <w:p w14:paraId="40CA1283" w14:textId="77777777" w:rsidR="000A4575" w:rsidRDefault="00000000">
      <w:pPr>
        <w:pStyle w:val="Heading2"/>
      </w:pPr>
      <w:bookmarkStart w:id="125" w:name="_Toc237650597"/>
      <w:r>
        <w:t>Article IX.3: The Tribunal</w:t>
      </w:r>
      <w:bookmarkEnd w:id="125"/>
    </w:p>
    <w:p w14:paraId="2335105F" w14:textId="77777777" w:rsidR="000A4575" w:rsidRDefault="00000000">
      <w:r>
        <w:t>The Regional Tribunal seats five judges serving ten-year non-renewable terms, elected by the Council on a regional rotation that guarantees no nationality holds two seats. The Tribunal hears disputes referred from Band Three, Sovereignty Safeguard reaffirmations, and escrow jurisdiction questions. Judgments issue with published reasoning, and dissent publishes alongside.</w:t>
      </w:r>
    </w:p>
    <w:p w14:paraId="45C1CBC0" w14:textId="77777777" w:rsidR="000A4575" w:rsidRDefault="00000000">
      <w:pPr>
        <w:pStyle w:val="Heading2"/>
      </w:pPr>
      <w:bookmarkStart w:id="126" w:name="_Toc237650598"/>
      <w:r>
        <w:t>Article IX.4: Ombudsman Warrants</w:t>
      </w:r>
      <w:bookmarkEnd w:id="126"/>
    </w:p>
    <w:p w14:paraId="36B26A47" w14:textId="77777777" w:rsidR="000A4575" w:rsidRDefault="00000000">
      <w:r>
        <w:t>The Ombudsman holds standing warrant power over framework records: any document, log, or dataset in any framework institution produces on warrant within 72 hours. The architecture excludes institutional secrecy as a defense in any dispute track.</w:t>
      </w:r>
    </w:p>
    <w:p w14:paraId="75A40459" w14:textId="77777777" w:rsidR="000A4575" w:rsidRDefault="00000000">
      <w:pPr>
        <w:pStyle w:val="Heading2"/>
      </w:pPr>
      <w:bookmarkStart w:id="127" w:name="_Toc237650599"/>
      <w:r>
        <w:t>Article IX.5: Escrow Jurisdiction</w:t>
      </w:r>
      <w:bookmarkEnd w:id="127"/>
    </w:p>
    <w:p w14:paraId="3047D361" w14:textId="77777777" w:rsidR="000A4575" w:rsidRDefault="00000000">
      <w:r>
        <w:t>Escrow disputes follow the money's own rules. Escrow funds carry immunity from unilateral freeze by any member. A claimed escrow defect triggers a 72-hour override window in which the claimant states the defect in writing; absent a stated defect, payment proceeds. A wrongful override forfeits 25 percent of the overriding party's escrow entitlement to the injured party, automatically and without further process.</w:t>
      </w:r>
    </w:p>
    <w:p w14:paraId="4E84EC41" w14:textId="77777777" w:rsidR="000A4575" w:rsidRDefault="00000000">
      <w:pPr>
        <w:pStyle w:val="Heading2"/>
      </w:pPr>
      <w:bookmarkStart w:id="128" w:name="_Toc237650600"/>
      <w:r>
        <w:t>Article IX.6: Appeals and Burden of Proof</w:t>
      </w:r>
      <w:bookmarkEnd w:id="128"/>
    </w:p>
    <w:p w14:paraId="5C686668" w14:textId="77777777" w:rsidR="000A4575" w:rsidRDefault="00000000">
      <w:r>
        <w:t>Appeals lie from the Tribunal to an appeals chamber of three judges drawn by lot from the remaining regional pool. The burden of proof rests on the party alleging the violation at every stage, and technical allegations carry technical proof to the Independent Technical Authority's standard.</w:t>
      </w:r>
    </w:p>
    <w:p w14:paraId="2C2D9A18" w14:textId="77777777" w:rsidR="000A4575" w:rsidRDefault="00000000">
      <w:pPr>
        <w:pStyle w:val="Heading2"/>
      </w:pPr>
      <w:bookmarkStart w:id="129" w:name="_Toc237650601"/>
      <w:r>
        <w:lastRenderedPageBreak/>
        <w:t>Article IX.7: Execution, Non-Kinetic Only</w:t>
      </w:r>
      <w:bookmarkEnd w:id="129"/>
    </w:p>
    <w:p w14:paraId="6C7D5D4A" w14:textId="77777777" w:rsidR="000A4575" w:rsidRDefault="00000000">
      <w:r>
        <w:t>Judgments execute through the framework's own instruments: benefit adjustment, escrow direction, access modification, and published consequence. The architecture excludes kinetic enforcement mechanisms absolutely, at every stage, for every dispute, without exception.</w:t>
      </w:r>
    </w:p>
    <w:p w14:paraId="2070C02B" w14:textId="77777777" w:rsidR="000A4575" w:rsidRDefault="00000000">
      <w:pPr>
        <w:pStyle w:val="Heading1"/>
      </w:pPr>
      <w:bookmarkStart w:id="130" w:name="_Toc237650602"/>
      <w:r>
        <w:lastRenderedPageBreak/>
        <w:t>Part X: The Security Architecture and the New Geometry</w:t>
      </w:r>
      <w:bookmarkEnd w:id="130"/>
    </w:p>
    <w:p w14:paraId="2088F4D6" w14:textId="77777777" w:rsidR="000A4575" w:rsidRDefault="00000000">
      <w:pPr>
        <w:pStyle w:val="Heading2"/>
      </w:pPr>
      <w:bookmarkStart w:id="131" w:name="_Toc237650603"/>
      <w:r>
        <w:t>Article X.1: The Non-Kinetic Alliance</w:t>
      </w:r>
      <w:bookmarkEnd w:id="131"/>
    </w:p>
    <w:p w14:paraId="41256698" w14:textId="77777777" w:rsidR="000A4575" w:rsidRDefault="00000000">
      <w:r>
        <w:t>The framework constitutes a non-kinetic alliance. Obligatory: shared surveillance, verification access, crisis notification, corridor discipline, and collective response through published consequences. Permitted: joint exercises, escort coordination, intelligence sharing under the Intelligence Integrity Protocol, and capacity building. Prohibited: offensive operations against members, kinetic enforcement of compliance, and, absolutely and without exception, regime change, political restructuring, and interference in the internal affairs of any state as an instrument of policy. The framework architecture excludes regime change from the region's toolkit entirely; this line stands in the Red Lines Register and answers the demand for structural political transformation with a permanent structural refusal.</w:t>
      </w:r>
    </w:p>
    <w:p w14:paraId="52DDBF8B" w14:textId="77777777" w:rsidR="000A4575" w:rsidRDefault="00000000">
      <w:pPr>
        <w:pStyle w:val="Heading2"/>
      </w:pPr>
      <w:bookmarkStart w:id="132" w:name="_Toc237650604"/>
      <w:r>
        <w:t>Article X.2: The Mecca Pact Interface</w:t>
      </w:r>
      <w:bookmarkEnd w:id="132"/>
    </w:p>
    <w:p w14:paraId="200A07AC" w14:textId="77777777" w:rsidR="000A4575" w:rsidRDefault="00000000">
      <w:r>
        <w:t>The Charter and the Mecca Joint Defence Agreement of 7 August 2026 coexist under mutual non-supersession. Four mechanisms govern the interface. One: the Pact's collective-defence clause operates outside the Governance Area's non-kinetic discipline, and the Charter's corridor discipline binds Pact members as Charter members, never as Pact members. Two: a dual-hatted state never invokes Pact obligations to escape Charter obligations, nor Charter obligations to escape Pact obligations; the two instruments run on separate ledgers. Three: the Pact's purely defensive character aligns with the Charter's non-kinetic architecture, and the interface registers the Pact as a stability asset rather than a spoiler risk. Four: the Pact's open-accession clause and the Charter's accession protocol cross-recognize, so adherence to one never conditions adherence to the other.</w:t>
      </w:r>
    </w:p>
    <w:p w14:paraId="3BD51299" w14:textId="77777777" w:rsidR="000A4575" w:rsidRDefault="00000000">
      <w:pPr>
        <w:pStyle w:val="Heading2"/>
      </w:pPr>
      <w:bookmarkStart w:id="133" w:name="_Toc237650605"/>
      <w:r>
        <w:t>Article X.3: The Israel Security Annex and Hexagon Interface</w:t>
      </w:r>
      <w:bookmarkEnd w:id="133"/>
    </w:p>
    <w:p w14:paraId="78374B80" w14:textId="77777777" w:rsidR="000A4575" w:rsidRDefault="00000000">
      <w:r>
        <w:t>Israel participates as an Associate under a geographically scoped security annex: Israel's rights and obligations attach to the maritime, missile-transparency, and de-escalation files that touch the Eastern Mediterranean-Red Sea-Hormuz continuum, and Israel holds no vote on files internal to the Gulf. Voting on the security annex scopes geographically: only members whose territory or waters a measure touches vote on that measure. Pakistan holds a permanent exemption from every provision of the Israel Security Annex: the architecture creates no Pakistan-Israel obligation of any kind, direct or implied, and no accession, vote, or mechanism alters this. The Hexagon alignment interfaces on the same basis as any external alignment: transparency toward it, no command from it, and no derogation of Charter discipline within the Governance Area.</w:t>
      </w:r>
    </w:p>
    <w:p w14:paraId="7C58581F" w14:textId="77777777" w:rsidR="000A4575" w:rsidRDefault="00000000">
      <w:pPr>
        <w:pStyle w:val="Heading2"/>
      </w:pPr>
      <w:bookmarkStart w:id="134" w:name="_Toc237650606"/>
      <w:r>
        <w:t>Article X.4: The Abraham Accords Interface</w:t>
      </w:r>
      <w:bookmarkEnd w:id="134"/>
    </w:p>
    <w:p w14:paraId="64398962" w14:textId="77777777" w:rsidR="000A4575" w:rsidRDefault="00000000">
      <w:r>
        <w:t xml:space="preserve">The Charter acknowledges the Abraham Accords as existing instruments between their parties. Normalization tracks proceed outside the Charter as sovereign choices; the Charter neither requires </w:t>
      </w:r>
      <w:r>
        <w:lastRenderedPageBreak/>
        <w:t>nor obstructs them, and the architecture excludes conditioning Hormuz governance on any normalization question.</w:t>
      </w:r>
    </w:p>
    <w:p w14:paraId="0E5852A4" w14:textId="77777777" w:rsidR="000A4575" w:rsidRDefault="00000000">
      <w:pPr>
        <w:pStyle w:val="Heading2"/>
      </w:pPr>
      <w:bookmarkStart w:id="135" w:name="_Toc237650607"/>
      <w:r>
        <w:t>Article X.5: The Military Liaison Network</w:t>
      </w:r>
      <w:bookmarkEnd w:id="135"/>
    </w:p>
    <w:p w14:paraId="6D670F7A" w14:textId="77777777" w:rsidR="000A4575" w:rsidRDefault="00000000">
      <w:r>
        <w:t>Senior officers at the rank of Major General or equivalent from each member meet quarterly under the Military Liaison Network, with emergency sessions inside 24 hours during any crisis level. The Network exchanges doctrine briefings, exercise calendars, and deconfliction data, and maintains the standing deconfliction channels between armed forces operating near the corridors.</w:t>
      </w:r>
    </w:p>
    <w:p w14:paraId="25C9BA7A" w14:textId="77777777" w:rsidR="000A4575" w:rsidRDefault="00000000">
      <w:pPr>
        <w:pStyle w:val="Heading2"/>
      </w:pPr>
      <w:bookmarkStart w:id="136" w:name="_Toc237650608"/>
      <w:r>
        <w:t>Article X.6: The Regional Intelligence Fusion Center</w:t>
      </w:r>
      <w:bookmarkEnd w:id="136"/>
    </w:p>
    <w:p w14:paraId="4703973D" w14:textId="77777777" w:rsidR="000A4575" w:rsidRDefault="00000000">
      <w:r>
        <w:t>The Regional Intelligence Fusion Center operates from Doha under the Intelligence Integrity Protocol, fusing member contributions on terrorism, proliferation, and maritime security threats. Every product names its sources, every source enters a custody log, and the architecture excludes the use of fusion product for kinetic action against any member.</w:t>
      </w:r>
    </w:p>
    <w:p w14:paraId="6FCDCC7C" w14:textId="77777777" w:rsidR="000A4575" w:rsidRDefault="00000000">
      <w:pPr>
        <w:pStyle w:val="Heading2"/>
      </w:pPr>
      <w:bookmarkStart w:id="137" w:name="_Toc237650609"/>
      <w:r>
        <w:t>Article X.7: Missile Defense Coordination</w:t>
      </w:r>
      <w:bookmarkEnd w:id="137"/>
    </w:p>
    <w:p w14:paraId="452A9C45" w14:textId="77777777" w:rsidR="000A4575" w:rsidRDefault="00000000">
      <w:r>
        <w:t>Members coordinate early-warning data on ballistic launches through the Unified Transparency Engine: launch detection shares within 60 seconds of national acquisition, track data fuses at the Maritime Coordination Center, and civil defense advisories publish simultaneously to all members. The architecture shares warning, never targeting.</w:t>
      </w:r>
    </w:p>
    <w:p w14:paraId="0EB9DA36" w14:textId="77777777" w:rsidR="000A4575" w:rsidRDefault="00000000">
      <w:pPr>
        <w:pStyle w:val="Heading2"/>
      </w:pPr>
      <w:bookmarkStart w:id="138" w:name="_Toc237650610"/>
      <w:r>
        <w:t>Article X.8: The Cyber Security Network</w:t>
      </w:r>
      <w:bookmarkEnd w:id="138"/>
    </w:p>
    <w:p w14:paraId="0AF5069D" w14:textId="77777777" w:rsidR="000A4575" w:rsidRDefault="00000000">
      <w:r>
        <w:t>The Cyber Security Network links national computer emergency response teams with a 4-hour notification standard for attacks on civilian critical infrastructure. The framework prohibits cyber attacks on civilian critical infrastructure among members; a confirmed attack classifies as Tier Two, escalating to Tier Three on repetition or physical consequence.</w:t>
      </w:r>
    </w:p>
    <w:p w14:paraId="750B62F7" w14:textId="77777777" w:rsidR="000A4575" w:rsidRDefault="00000000">
      <w:pPr>
        <w:pStyle w:val="Heading2"/>
      </w:pPr>
      <w:bookmarkStart w:id="139" w:name="_Toc237650611"/>
      <w:r>
        <w:t>Article X.9: The Threat Multiplier Escrow</w:t>
      </w:r>
      <w:bookmarkEnd w:id="139"/>
    </w:p>
    <w:p w14:paraId="50E084D5" w14:textId="77777777" w:rsidR="000A4575" w:rsidRDefault="00000000">
      <w:r>
        <w:t>The Threat Multiplier Escrow stands capitalized at 5 billion dollars against cascading regional shock. Where the Joint Monitoring Cell certifies that a crisis threatens to multiply across domains, the Escrow pre-funds de-escalation: emergency mediation, confidence measures, compensation windows, and verification surges. The Escrow spends on slowing crises, never on fighting them.</w:t>
      </w:r>
    </w:p>
    <w:p w14:paraId="5054B6D2" w14:textId="77777777" w:rsidR="000A4575" w:rsidRDefault="00000000">
      <w:pPr>
        <w:pStyle w:val="Heading2"/>
      </w:pPr>
      <w:bookmarkStart w:id="140" w:name="_Toc237650612"/>
      <w:r>
        <w:t>Article X.10: The United States Rebalancing Interface</w:t>
      </w:r>
      <w:bookmarkEnd w:id="140"/>
    </w:p>
    <w:p w14:paraId="5CF66F27" w14:textId="77777777" w:rsidR="000A4575" w:rsidRDefault="00000000">
      <w:r>
        <w:t xml:space="preserve">The United States rebalances its regional posture as the framework replaces American functions regionally, across the three stages of Technical Annex P: soft presence reduction, structural replacement, and formal drawdown. The interface frames rebalancing as strategic success: the United States shifts from active patrol to Observer Associate status, the Integrated Patrol Rotation assumes maritime security, the Unified Transparency Engine assumes the transparency function, and </w:t>
      </w:r>
      <w:r>
        <w:lastRenderedPageBreak/>
        <w:t>the Regional Safeguards Escrow assumes verification financing. The standing message governs every communiqué: the United States remains a partner, and the region now secures itself. Freedom of navigation remains intact throughout, and reversal protection at Technical Annex P guards the transition against political reversal in either direction.</w:t>
      </w:r>
    </w:p>
    <w:p w14:paraId="75131557" w14:textId="77777777" w:rsidR="000A4575" w:rsidRDefault="00000000">
      <w:pPr>
        <w:pStyle w:val="Heading2"/>
      </w:pPr>
      <w:bookmarkStart w:id="141" w:name="_Toc237650613"/>
      <w:r>
        <w:t>Article X.11: The Non-Intervention Charter</w:t>
      </w:r>
      <w:bookmarkEnd w:id="141"/>
    </w:p>
    <w:p w14:paraId="78269334" w14:textId="77777777" w:rsidR="000A4575" w:rsidRDefault="00000000">
      <w:r>
        <w:t>Every member, associate, observer, and guarantor commits to non-interference in the internal affairs of every other state: no support for forced political change, no funding of internal armed opposition, no information operations aimed at overthrow, and no use of framework data or framework institutions toward any such end. A breach classifies as Tier Three. This Article answers, permanently, the region's oldest source of war.</w:t>
      </w:r>
    </w:p>
    <w:p w14:paraId="7AEA219B" w14:textId="77777777" w:rsidR="000A4575" w:rsidRDefault="00000000">
      <w:pPr>
        <w:pStyle w:val="Heading2"/>
      </w:pPr>
      <w:bookmarkStart w:id="142" w:name="_Toc237650614"/>
      <w:r>
        <w:t>Article X.12: Normalization of Relations</w:t>
      </w:r>
      <w:bookmarkEnd w:id="142"/>
    </w:p>
    <w:p w14:paraId="031830EC" w14:textId="77777777" w:rsidR="000A4575" w:rsidRDefault="00000000">
      <w:r>
        <w:t>The framework supports the normalization of relations between the United States and Iran through the Intermediary Bridge: rapid negotiation tracks, mediator-arranged calls, and economic reintegration under the Synchronized Relief Track. Normalization proceeds as a standing project of the architecture, with the Islamabad political track holding the file.</w:t>
      </w:r>
    </w:p>
    <w:p w14:paraId="521979B7" w14:textId="77777777" w:rsidR="000A4575" w:rsidRDefault="00000000">
      <w:pPr>
        <w:pStyle w:val="Heading2"/>
      </w:pPr>
      <w:bookmarkStart w:id="143" w:name="_Toc237650615"/>
      <w:r>
        <w:t>Article X.13: Non-Applicability to Other Theatres</w:t>
      </w:r>
      <w:bookmarkEnd w:id="143"/>
    </w:p>
    <w:p w14:paraId="365F533A" w14:textId="77777777" w:rsidR="000A4575" w:rsidRDefault="00000000">
      <w:r>
        <w:t>This Charter governs the Strait of Hormuz and its listed files only. The Charter creates no obligation, expectation, or mechanism regarding Pakistan-India relations, China-related questions, or the Kashmir dispute, and no provision interprets into any such theatre. The architecture stays inside its geography.</w:t>
      </w:r>
    </w:p>
    <w:p w14:paraId="02089837" w14:textId="77777777" w:rsidR="000A4575" w:rsidRDefault="00000000">
      <w:pPr>
        <w:pStyle w:val="Heading1"/>
      </w:pPr>
      <w:bookmarkStart w:id="144" w:name="_Toc237650616"/>
      <w:r>
        <w:lastRenderedPageBreak/>
        <w:t>Part XI: Verification and Compliance, the Cothrom Engine</w:t>
      </w:r>
      <w:bookmarkEnd w:id="144"/>
    </w:p>
    <w:p w14:paraId="1EC415AD" w14:textId="77777777" w:rsidR="000A4575" w:rsidRDefault="00000000">
      <w:pPr>
        <w:pStyle w:val="Heading2"/>
      </w:pPr>
      <w:bookmarkStart w:id="145" w:name="_Toc237650617"/>
      <w:r>
        <w:t>Article XI.1: Architecture Overview</w:t>
      </w:r>
      <w:bookmarkEnd w:id="145"/>
    </w:p>
    <w:p w14:paraId="63806151" w14:textId="77777777" w:rsidR="000A4575" w:rsidRDefault="00000000">
      <w:r>
        <w:t>The Cothrom verification system operates as a three-tier engine: Technical, Collaborative, and Accountable. Compliance executes as an automatic property of the architecture: classifications trigger on evidence, consequences apply on schedule, and publication follows every finding. Tier Zero provides advisory guidance before any formal action.</w:t>
      </w:r>
    </w:p>
    <w:p w14:paraId="4F225E9B" w14:textId="77777777" w:rsidR="000A4575" w:rsidRDefault="00000000">
      <w:pPr>
        <w:pStyle w:val="Heading2"/>
      </w:pPr>
      <w:bookmarkStart w:id="146" w:name="_Toc237650618"/>
      <w:r>
        <w:t>Article XI.2: Tier Zero Advisory</w:t>
      </w:r>
      <w:bookmarkEnd w:id="146"/>
    </w:p>
    <w:p w14:paraId="749435A6" w14:textId="77777777" w:rsidR="000A4575" w:rsidRDefault="00000000">
      <w:r>
        <w:t>Before any formal compliance action, the Joint Monitoring Cell issues a Tier Zero advisory identifying concerns and recommending corrective measures, with a 30-day response window. Most drift ends here, quietly, by design.</w:t>
      </w:r>
    </w:p>
    <w:p w14:paraId="74DB1D3C" w14:textId="77777777" w:rsidR="000A4575" w:rsidRDefault="00000000">
      <w:pPr>
        <w:pStyle w:val="Heading2"/>
      </w:pPr>
      <w:bookmarkStart w:id="147" w:name="_Toc237650619"/>
      <w:r>
        <w:t>Article XI.3: The Joint Monitoring Cell</w:t>
      </w:r>
      <w:bookmarkEnd w:id="147"/>
    </w:p>
    <w:p w14:paraId="14FD716C" w14:textId="77777777" w:rsidR="000A4575" w:rsidRDefault="00000000">
      <w:r>
        <w:t>The Joint Monitoring Cell operates around the clock from three regional offices. Inspectors hold guaranteed access within 24 hours. The Cell staffs on multinational rotation, publishes its watch calendar, and answers to the Council alone.</w:t>
      </w:r>
    </w:p>
    <w:p w14:paraId="59F501FE" w14:textId="77777777" w:rsidR="000A4575" w:rsidRDefault="00000000">
      <w:pPr>
        <w:pStyle w:val="Heading2"/>
      </w:pPr>
      <w:bookmarkStart w:id="148" w:name="_Toc237650620"/>
      <w:r>
        <w:t>Article XI.4: Evidence Standards and Confidence Scoring</w:t>
      </w:r>
      <w:bookmarkEnd w:id="148"/>
    </w:p>
    <w:p w14:paraId="275A4B3C" w14:textId="77777777" w:rsidR="000A4575" w:rsidRDefault="00000000">
      <w:r>
        <w:t>Every finding carries a confidence score: High, Medium, or Low, against the published evidence standard. Only High and Medium findings trigger compliance actions. Low-confidence material enters the watch file and nothing else.</w:t>
      </w:r>
    </w:p>
    <w:p w14:paraId="4E050E18" w14:textId="77777777" w:rsidR="000A4575" w:rsidRDefault="00000000">
      <w:pPr>
        <w:pStyle w:val="Heading2"/>
      </w:pPr>
      <w:bookmarkStart w:id="149" w:name="_Toc237650621"/>
      <w:r>
        <w:t>Article XI.5: The Comprehensive Dashboard</w:t>
      </w:r>
      <w:bookmarkEnd w:id="149"/>
    </w:p>
    <w:p w14:paraId="32FA8BA2" w14:textId="77777777" w:rsidR="000A4575" w:rsidRDefault="00000000">
      <w:r>
        <w:t>The public Dashboard displays compliance status, inspection schedules, escrow balances, and dispute resolution status, updated weekly. The architecture treats publicity itself as a compliance instrument: every capital reads every other capital's record in real time.</w:t>
      </w:r>
    </w:p>
    <w:p w14:paraId="50CB8251" w14:textId="77777777" w:rsidR="000A4575" w:rsidRDefault="00000000">
      <w:pPr>
        <w:pStyle w:val="Heading2"/>
      </w:pPr>
      <w:bookmarkStart w:id="150" w:name="_Toc237650622"/>
      <w:r>
        <w:t>Article XI.6: Olympic Gold</w:t>
      </w:r>
      <w:bookmarkEnd w:id="150"/>
    </w:p>
    <w:p w14:paraId="2A534DAC" w14:textId="77777777" w:rsidR="000A4575" w:rsidRDefault="00000000">
      <w:r>
        <w:t>Olympic Gold offers voluntary enhanced verification for members demonstrating exemplary compliance: standing inspection access, published clean-record certificates, and the Olympic Gold presumption, under which a refusing member at Step Three of the Fallback Ladder proceeds to Step Four within 14 days regardless of stated reasons.</w:t>
      </w:r>
    </w:p>
    <w:p w14:paraId="58D776B5" w14:textId="77777777" w:rsidR="000A4575" w:rsidRDefault="00000000">
      <w:pPr>
        <w:pStyle w:val="Heading2"/>
      </w:pPr>
      <w:bookmarkStart w:id="151" w:name="_Toc237650623"/>
      <w:r>
        <w:lastRenderedPageBreak/>
        <w:t>Article XI.7: False Flag Attribution Protocol</w:t>
      </w:r>
      <w:bookmarkEnd w:id="151"/>
    </w:p>
    <w:p w14:paraId="5CF1D292" w14:textId="77777777" w:rsidR="000A4575" w:rsidRDefault="00000000">
      <w:r>
        <w:t>When a compliance finding stands contested, the tribunal reviews de novo. The accusing party bears the burden of proof throughout, and the forensic classifications of Article VIII.8 govern the determination.</w:t>
      </w:r>
    </w:p>
    <w:p w14:paraId="44281C8E" w14:textId="77777777" w:rsidR="000A4575" w:rsidRDefault="00000000">
      <w:pPr>
        <w:pStyle w:val="Heading2"/>
      </w:pPr>
      <w:bookmarkStart w:id="152" w:name="_Toc237650624"/>
      <w:r>
        <w:t>Article XI.8: The Ghost Whistleblower System</w:t>
      </w:r>
      <w:bookmarkEnd w:id="152"/>
    </w:p>
    <w:p w14:paraId="51DC548B" w14:textId="77777777" w:rsidR="000A4575" w:rsidRDefault="00000000">
      <w:r>
        <w:t>Ghost receives anonymous reporting through cryptographically secured channels, with rewards up to 1 million dollars for verified reports. Whistleblower identities classify as Protected data under the Regional Data Framework and never enter any record.</w:t>
      </w:r>
    </w:p>
    <w:p w14:paraId="0CA433FD" w14:textId="77777777" w:rsidR="000A4575" w:rsidRDefault="00000000">
      <w:pPr>
        <w:pStyle w:val="Heading2"/>
      </w:pPr>
      <w:bookmarkStart w:id="153" w:name="_Toc237650625"/>
      <w:r>
        <w:t>Article XI.9: The Shadow Box Escrow</w:t>
      </w:r>
      <w:bookmarkEnd w:id="153"/>
    </w:p>
    <w:p w14:paraId="126B1C12" w14:textId="77777777" w:rsidR="000A4575" w:rsidRDefault="00000000">
      <w:r>
        <w:t>The Shadow Box Escrow of 15 billion dollars underwrites all compliance consequences: benefit suspensions, forfeitures, and restitutions draw against pre-positioned funds, so consequences execute instantly and never negotiate at the moment of crisis.</w:t>
      </w:r>
    </w:p>
    <w:p w14:paraId="3220A9FE" w14:textId="77777777" w:rsidR="000A4575" w:rsidRDefault="00000000">
      <w:pPr>
        <w:pStyle w:val="Heading2"/>
      </w:pPr>
      <w:bookmarkStart w:id="154" w:name="_Toc237650626"/>
      <w:r>
        <w:t>Article XI.10: The Independent Technical Authority</w:t>
      </w:r>
      <w:bookmarkEnd w:id="154"/>
    </w:p>
    <w:p w14:paraId="2A264BBE" w14:textId="77777777" w:rsidR="000A4575" w:rsidRDefault="00000000">
      <w:r>
        <w:t>The Independent Technical Authority conducts independent audits of verification methodologies, compliance findings, and data integrity, certifies verification equipment annually under Technical Annex K, and holds the technical file in every evidence dispute.</w:t>
      </w:r>
    </w:p>
    <w:p w14:paraId="1A348307" w14:textId="77777777" w:rsidR="000A4575" w:rsidRDefault="00000000">
      <w:pPr>
        <w:pStyle w:val="Heading2"/>
      </w:pPr>
      <w:bookmarkStart w:id="155" w:name="_Toc237650627"/>
      <w:r>
        <w:t>Article XI.11: Appeals and Independent Review</w:t>
      </w:r>
      <w:bookmarkEnd w:id="155"/>
    </w:p>
    <w:p w14:paraId="6B937690" w14:textId="77777777" w:rsidR="000A4575" w:rsidRDefault="00000000">
      <w:r>
        <w:t>Members appeal compliance findings to the ad hoc judicial tribunal within 30 days. The tribunal's five judges serve ten-year terms, and appeal never suspends protective measures already in force.</w:t>
      </w:r>
    </w:p>
    <w:p w14:paraId="1338560C" w14:textId="77777777" w:rsidR="000A4575" w:rsidRDefault="00000000">
      <w:pPr>
        <w:pStyle w:val="Heading2"/>
      </w:pPr>
      <w:bookmarkStart w:id="156" w:name="_Toc237650628"/>
      <w:r>
        <w:t>Article XI.12: The Regional Compliance Score</w:t>
      </w:r>
      <w:bookmarkEnd w:id="156"/>
    </w:p>
    <w:p w14:paraId="7349B4D7" w14:textId="77777777" w:rsidR="000A4575" w:rsidRDefault="00000000">
      <w:r>
        <w:t>Every member carries a Regional Compliance Score on a four-tier scale: A for exemplary, B for satisfactory, C for concerning, D for systematic non-compliance. The score publishes on the Dashboard and drives benefit calibration across the framework.</w:t>
      </w:r>
    </w:p>
    <w:p w14:paraId="6DAB9BEE" w14:textId="77777777" w:rsidR="000A4575" w:rsidRDefault="00000000">
      <w:pPr>
        <w:pStyle w:val="Heading2"/>
      </w:pPr>
      <w:bookmarkStart w:id="157" w:name="_Toc237650629"/>
      <w:r>
        <w:t>Article XI.13: Compliance Restoration Benefits</w:t>
      </w:r>
      <w:bookmarkEnd w:id="157"/>
    </w:p>
    <w:p w14:paraId="6B89F52A" w14:textId="77777777" w:rsidR="000A4575" w:rsidRDefault="00000000">
      <w:r>
        <w:t>A member improving its score tier receives a 12-month fee waiver on service reimbursement contributions, priority access to reconstruction and development facilities, and the Reliable Partner designation. The architecture rewards the climb as deliberately as it prices the fall.</w:t>
      </w:r>
    </w:p>
    <w:p w14:paraId="268F4844" w14:textId="77777777" w:rsidR="000A4575" w:rsidRDefault="00000000">
      <w:pPr>
        <w:pStyle w:val="Heading2"/>
      </w:pPr>
      <w:bookmarkStart w:id="158" w:name="_Toc237650630"/>
      <w:r>
        <w:lastRenderedPageBreak/>
        <w:t>Article XI.14: The Forward Drift Archive, Goodwill Credits, and the Ladders</w:t>
      </w:r>
      <w:bookmarkEnd w:id="158"/>
    </w:p>
    <w:p w14:paraId="61D423DB" w14:textId="77777777" w:rsidR="000A4575" w:rsidRDefault="00000000">
      <w:pPr>
        <w:pStyle w:val="Heading3"/>
      </w:pPr>
      <w:r>
        <w:t>The Forward Drift Archive</w:t>
      </w:r>
    </w:p>
    <w:p w14:paraId="22706985" w14:textId="77777777" w:rsidR="000A4575" w:rsidRDefault="00000000">
      <w:r>
        <w:t>Every verified structural gain enters the permanent Forward Drift Archive. The parties lose pace during downturns, never ground. Six Lock Points anchor the framework: fuel swap completion, IAEA seal deployment, tariff easing activation, Phase Two milestone, the transparency target, and Joint Monitoring Cell full operations. Setbacks affect tempo only, never erasing locked gains. A member disputing a Lock Point holds 90 days to submit specific, evidence-based objections; general objections carry no weight, and after 90 days the Cell locks regardless. A Lock Point locks automatically when two independent channels verify it, it persists 60 days without reversal, and no specific objection arrives within 90 days. Where a Lock Point involves multiple components and one stands disputed, the undisputed components lock individually.</w:t>
      </w:r>
    </w:p>
    <w:p w14:paraId="4D8CC871" w14:textId="77777777" w:rsidR="000A4575" w:rsidRDefault="00000000">
      <w:pPr>
        <w:pStyle w:val="Heading3"/>
      </w:pPr>
      <w:r>
        <w:t>Goodwill Credits</w:t>
      </w:r>
    </w:p>
    <w:p w14:paraId="2CF26893" w14:textId="77777777" w:rsidR="000A4575" w:rsidRDefault="00000000">
      <w:r>
        <w:t>Over-compliance earns credits redeemable for accelerated disbursement, expedited corridor access, and reduced inspection frequency. A member applies no more than 50 percent of accumulated credits to any single incident. Credits never apply to Tier Five violations and forfeit on expulsion. Credit valuation follows category: verification over-compliance values at 1.5 times, transparency over-compliance at par, and administrative over-compliance at 0.5 times. Credits expire 36 months after earning.</w:t>
      </w:r>
    </w:p>
    <w:p w14:paraId="6AA29ADA" w14:textId="77777777" w:rsidR="000A4575" w:rsidRDefault="00000000">
      <w:pPr>
        <w:pStyle w:val="Heading3"/>
      </w:pPr>
      <w:r>
        <w:t>The Step-Back and Earn-Back Ladder</w:t>
      </w:r>
    </w:p>
    <w:p w14:paraId="7B1B9A06" w14:textId="77777777" w:rsidR="000A4575" w:rsidRDefault="00000000">
      <w:r>
        <w:t>Consequences climb five tiers: Tier One Advisory, Tier Two Adjusted Benefits, Tier Three Significant Reduction, Tier Four Suspension of Core Benefits, Tier Five Framework Suspension. Three Tier One advisories within 12 months in the same issue category automatically escalate to Tier Two, with issue categories defined by subject matter, never by member characterization. A remediation plan earns the climb back: the member files the plan, the Cell verifies execution, and benefits restore on the published schedule.</w:t>
      </w:r>
    </w:p>
    <w:p w14:paraId="6CF0C98B" w14:textId="77777777" w:rsidR="000A4575" w:rsidRDefault="00000000">
      <w:pPr>
        <w:pStyle w:val="Heading3"/>
      </w:pPr>
      <w:r>
        <w:t>The Five Verification Channels and the Fallback Ladder</w:t>
      </w:r>
    </w:p>
    <w:p w14:paraId="6C70D2F4" w14:textId="77777777" w:rsidR="000A4575" w:rsidRDefault="00000000">
      <w:r>
        <w:t>Verification runs on five channels: IAEA Safeguards, Joint Monitoring Cell Technical Monitoring, Member State Self-Reporting, Third-Party Commercial Verification, and Whistleblower and Civil Society Input. Where a channel degrades, the Fallback Ladder engages: Step One runs 30 days, Step Two 45 days, Step Three 60 days, Step Four 30 days, and Step Five runs indefinitely, with automatic escalation on any exceeded maximum. Where the Cell determines by two-thirds vote that a member deliberately disabled a channel, the ladder skips Steps One through Three and proceeds directly to Step Four. If two channels stand compromised simultaneously, the Cell authorizes Channel Substitution: ITA-approved alternative methods replace the compromised channels for 90 days, published on the Dashboard, reviewed by the Council at the next Synchronization Window, with the ITA certifying technical equivalence.</w:t>
      </w:r>
    </w:p>
    <w:p w14:paraId="3F59C56A" w14:textId="77777777" w:rsidR="000A4575" w:rsidRDefault="00000000">
      <w:pPr>
        <w:pStyle w:val="Heading1"/>
      </w:pPr>
      <w:bookmarkStart w:id="159" w:name="_Toc237650631"/>
      <w:r>
        <w:lastRenderedPageBreak/>
        <w:t>Part XII: The Red Lines and the Perimeter Test</w:t>
      </w:r>
      <w:bookmarkEnd w:id="159"/>
    </w:p>
    <w:p w14:paraId="71F74733" w14:textId="77777777" w:rsidR="000A4575" w:rsidRDefault="00000000">
      <w:pPr>
        <w:pStyle w:val="Heading2"/>
      </w:pPr>
      <w:bookmarkStart w:id="160" w:name="_Toc237650632"/>
      <w:r>
        <w:t>Article XII.1: The Red Lines Register</w:t>
      </w:r>
      <w:bookmarkEnd w:id="160"/>
    </w:p>
    <w:p w14:paraId="36736B9C" w14:textId="77777777" w:rsidR="000A4575" w:rsidRDefault="00000000">
      <w:r>
        <w:t>The Red Lines Register at Technical Annex J forms part of this Charter. The Register records each red line, the participant that holds it, and the design consequence that keeps the Charter inside it. The Register protects every holder equally: American lines, Iranian lines, Gulf lines, Pakistani lines, Israeli lines, Omani lines, and industry lines stand on the same page with the same force.</w:t>
      </w:r>
    </w:p>
    <w:p w14:paraId="04F411B9" w14:textId="77777777" w:rsidR="000A4575" w:rsidRDefault="00000000">
      <w:pPr>
        <w:pStyle w:val="Heading2"/>
      </w:pPr>
      <w:bookmarkStart w:id="161" w:name="_Toc237650633"/>
      <w:r>
        <w:t>Article XII.2: The Perimeter Test</w:t>
      </w:r>
      <w:bookmarkEnd w:id="161"/>
    </w:p>
    <w:p w14:paraId="225895B7" w14:textId="77777777" w:rsidR="000A4575" w:rsidRDefault="00000000">
      <w:r>
        <w:t>The Perimeter Test applies to every measure before adoption: the Joint Monitoring Cell certifies in writing that the measure crosses no line in the Register, the certification publishes with the measure, and a measure failing the test never enters into force. The test runs automatically on every Council decision, every annex adjustment, and every corridor instruction affecting more than one vessel.</w:t>
      </w:r>
    </w:p>
    <w:p w14:paraId="3B74471A" w14:textId="77777777" w:rsidR="000A4575" w:rsidRDefault="00000000">
      <w:pPr>
        <w:pStyle w:val="Heading2"/>
      </w:pPr>
      <w:bookmarkStart w:id="162" w:name="_Toc237650634"/>
      <w:r>
        <w:t>Article XII.3: No Trading of Lines</w:t>
      </w:r>
      <w:bookmarkEnd w:id="162"/>
    </w:p>
    <w:p w14:paraId="76D87E11" w14:textId="77777777" w:rsidR="000A4575" w:rsidRDefault="00000000">
      <w:r>
        <w:t>The architecture excludes trading one holder's red line against another's. No package, side letter, or silence modifies a registered line except by the amendment procedure of this Part, and the Register's amendment proceeds on consensus of the line's holder plus a two-thirds Council vote.</w:t>
      </w:r>
    </w:p>
    <w:p w14:paraId="6A695945" w14:textId="77777777" w:rsidR="000A4575" w:rsidRDefault="00000000">
      <w:pPr>
        <w:pStyle w:val="Heading2"/>
      </w:pPr>
      <w:bookmarkStart w:id="163" w:name="_Toc237650635"/>
      <w:r>
        <w:t>Article XII.4: Register Amendment</w:t>
      </w:r>
      <w:bookmarkEnd w:id="163"/>
    </w:p>
    <w:p w14:paraId="66929916" w14:textId="77777777" w:rsidR="000A4575" w:rsidRDefault="00000000">
      <w:r>
        <w:t>Amendment of the Register follows consensus of the holder of the affected line plus two-thirds of the Council, publishes with full reasoning, and takes effect 30 days after publication. The architecture treats red lines as load-bearing structure: the region built this Charter precisely because every capital's deepest line found written protection inside one instrument.</w:t>
      </w:r>
    </w:p>
    <w:p w14:paraId="2107C5D9" w14:textId="77777777" w:rsidR="000A4575" w:rsidRDefault="00000000">
      <w:pPr>
        <w:pStyle w:val="Heading1"/>
      </w:pPr>
      <w:bookmarkStart w:id="164" w:name="_Toc237650636"/>
      <w:r>
        <w:lastRenderedPageBreak/>
        <w:t>Part XIII: Public Communication and Legitimacy</w:t>
      </w:r>
      <w:bookmarkEnd w:id="164"/>
    </w:p>
    <w:p w14:paraId="423DDC0A" w14:textId="77777777" w:rsidR="000A4575" w:rsidRDefault="00000000">
      <w:pPr>
        <w:pStyle w:val="Heading2"/>
      </w:pPr>
      <w:bookmarkStart w:id="165" w:name="_Toc237650637"/>
      <w:r>
        <w:t>Article XIII.1: The Transparency Portals</w:t>
      </w:r>
      <w:bookmarkEnd w:id="165"/>
    </w:p>
    <w:p w14:paraId="5A2F4D0A" w14:textId="77777777" w:rsidR="000A4575" w:rsidRDefault="00000000">
      <w:r>
        <w:t>The Maritime Transparency Portal and the Regional Nuclear Transparency Portal publish in real time: shipping delays, insurance payouts, missile notifications, crisis declarations, procurement alerts, inventory declarations, enrichment levels, and downblending logs. Portal operation follows Technical Annex L, with mirrored hosting, 60-second replication, and one-hour failover.</w:t>
      </w:r>
    </w:p>
    <w:p w14:paraId="63AB5791" w14:textId="77777777" w:rsidR="000A4575" w:rsidRDefault="00000000">
      <w:pPr>
        <w:pStyle w:val="Heading2"/>
      </w:pPr>
      <w:bookmarkStart w:id="166" w:name="_Toc237650638"/>
      <w:r>
        <w:t>Article XIII.2: The Media Correspondent Program</w:t>
      </w:r>
      <w:bookmarkEnd w:id="166"/>
    </w:p>
    <w:p w14:paraId="3F4B34D6" w14:textId="77777777" w:rsidR="000A4575" w:rsidRDefault="00000000">
      <w:r>
        <w:t>Accredited journalists receive access to Maritime Coordination Center briefings, corridor embarkation opportunities, and portal data services. Correspondents hold two-year accreditation terms, renewable on standing, and the program publishes its accreditation register. Briefings run weekly in normal conditions and daily at crisis levels.</w:t>
      </w:r>
    </w:p>
    <w:p w14:paraId="4336C371" w14:textId="77777777" w:rsidR="000A4575" w:rsidRDefault="00000000">
      <w:pPr>
        <w:pStyle w:val="Heading2"/>
      </w:pPr>
      <w:bookmarkStart w:id="167" w:name="_Toc237650639"/>
      <w:r>
        <w:t>Article XIII.3: Counter-Misinformation Protocol</w:t>
      </w:r>
      <w:bookmarkEnd w:id="167"/>
    </w:p>
    <w:p w14:paraId="26F4ADC1" w14:textId="77777777" w:rsidR="000A4575" w:rsidRDefault="00000000">
      <w:r>
        <w:t>The Secretariat answers material misinformation about the framework within 72 hours, publishing corrections in seven languages with the underlying evidence. The protocol treats rumor as an escalation vector and correction as a de-escalation instrument.</w:t>
      </w:r>
    </w:p>
    <w:p w14:paraId="13BA8794" w14:textId="77777777" w:rsidR="000A4575" w:rsidRDefault="00000000">
      <w:pPr>
        <w:pStyle w:val="Heading2"/>
      </w:pPr>
      <w:bookmarkStart w:id="168" w:name="_Toc237650640"/>
      <w:r>
        <w:t>Article XIII.4: Youth, Religious, and Civil Society Channels</w:t>
      </w:r>
      <w:bookmarkEnd w:id="168"/>
    </w:p>
    <w:p w14:paraId="75EFF0A9" w14:textId="77777777" w:rsidR="000A4575" w:rsidRDefault="00000000">
      <w:r>
        <w:t>The Youth Parliament convenes annually with one hundred and twenty delegates drawn across the membership. The Religious Leaders Consultation meets annually and on crisis call, lending moral weight to de-escalation. Civil society organizations hold standing observer access to the portals and annual hearing rights before the Council.</w:t>
      </w:r>
    </w:p>
    <w:p w14:paraId="10F07091" w14:textId="77777777" w:rsidR="000A4575" w:rsidRDefault="00000000">
      <w:pPr>
        <w:pStyle w:val="Heading2"/>
      </w:pPr>
      <w:bookmarkStart w:id="169" w:name="_Toc237650641"/>
      <w:r>
        <w:t>Article XIII.5: Public Opinion Surveys</w:t>
      </w:r>
      <w:bookmarkEnd w:id="169"/>
    </w:p>
    <w:p w14:paraId="731B372D" w14:textId="77777777" w:rsidR="000A4575" w:rsidRDefault="00000000">
      <w:r>
        <w:t>The Secretariat commissions annual public opinion surveys across the membership on framework performance, publishes results in full, and places the results before the Council as a standing agenda item. Legitimacy measures, publishes, and answers.</w:t>
      </w:r>
    </w:p>
    <w:p w14:paraId="7620A4A4" w14:textId="77777777" w:rsidR="000A4575" w:rsidRDefault="00000000">
      <w:pPr>
        <w:pStyle w:val="Heading2"/>
      </w:pPr>
      <w:bookmarkStart w:id="170" w:name="_Toc237650642"/>
      <w:r>
        <w:t>Article XIII.6: Languages</w:t>
      </w:r>
      <w:bookmarkEnd w:id="170"/>
    </w:p>
    <w:p w14:paraId="5D592BFA" w14:textId="77777777" w:rsidR="000A4575" w:rsidRDefault="00000000">
      <w:r>
        <w:t>The Charter executes in English, Arabic, and Farsi, each text equally authoritative. Interpretation disputes resolve against the shared object and purpose of the provision, with the depositary record as tie-breaker. Public instruments publish additionally in Turkish, Urdu, Hebrew, and French.</w:t>
      </w:r>
    </w:p>
    <w:p w14:paraId="40F8EE29" w14:textId="77777777" w:rsidR="000A4575" w:rsidRDefault="00000000">
      <w:pPr>
        <w:pStyle w:val="Heading1"/>
      </w:pPr>
      <w:bookmarkStart w:id="171" w:name="_Toc237650643"/>
      <w:r>
        <w:lastRenderedPageBreak/>
        <w:t>Part XIV: Accession, Continuity, and Final Clauses</w:t>
      </w:r>
      <w:bookmarkEnd w:id="171"/>
    </w:p>
    <w:p w14:paraId="28D57AA8" w14:textId="77777777" w:rsidR="000A4575" w:rsidRDefault="00000000">
      <w:pPr>
        <w:pStyle w:val="Heading2"/>
      </w:pPr>
      <w:bookmarkStart w:id="172" w:name="_Toc237650644"/>
      <w:r>
        <w:t>Article XIV.1: Accession</w:t>
      </w:r>
      <w:bookmarkEnd w:id="172"/>
    </w:p>
    <w:p w14:paraId="20CF37C1" w14:textId="77777777" w:rsidR="000A4575" w:rsidRDefault="00000000">
      <w:r>
        <w:t>Accession opens to all Middle East and North Africa states under the protocol at Technical Annex N. Instruments deposit with the Depositary at Islamabad and register within 24 hours.</w:t>
      </w:r>
    </w:p>
    <w:p w14:paraId="489AADD8" w14:textId="77777777" w:rsidR="000A4575" w:rsidRDefault="00000000">
      <w:pPr>
        <w:pStyle w:val="Heading2"/>
      </w:pPr>
      <w:bookmarkStart w:id="173" w:name="_Toc237650645"/>
      <w:r>
        <w:t>Article XIV.2: The Gulf Fast-Track</w:t>
      </w:r>
      <w:bookmarkEnd w:id="173"/>
    </w:p>
    <w:p w14:paraId="710C234A" w14:textId="77777777" w:rsidR="000A4575" w:rsidRDefault="00000000">
      <w:r>
        <w:t>Gulf Cooperation Council states and Iraq accede on a fast track: provisional application begins on deposit, and full membership completes within 12 months.</w:t>
      </w:r>
    </w:p>
    <w:p w14:paraId="79B2B654" w14:textId="77777777" w:rsidR="000A4575" w:rsidRDefault="00000000">
      <w:pPr>
        <w:pStyle w:val="Heading2"/>
      </w:pPr>
      <w:bookmarkStart w:id="174" w:name="_Toc237650646"/>
      <w:r>
        <w:t>Article XIV.3: Suspension and Expulsion</w:t>
      </w:r>
      <w:bookmarkEnd w:id="174"/>
    </w:p>
    <w:p w14:paraId="5809BCCF" w14:textId="77777777" w:rsidR="000A4575" w:rsidRDefault="00000000">
      <w:r>
        <w:t>Suspension of membership proceeds on a three-quarters Council vote following a Tier Five classification, with the suspended member retaining its Red Lines Register protections. Expulsion proceeds only on consensus-minus-the-affected-member following tribunal confirmation of systematic non-compliance, and expulsion forfeits Goodwill Credits while leaving escrow entitlements to lawful process.</w:t>
      </w:r>
    </w:p>
    <w:p w14:paraId="089D3AA1" w14:textId="77777777" w:rsidR="000A4575" w:rsidRDefault="00000000">
      <w:pPr>
        <w:pStyle w:val="Heading2"/>
      </w:pPr>
      <w:bookmarkStart w:id="175" w:name="_Toc237650647"/>
      <w:r>
        <w:t>Article XIV.4: The Guarantors and the Financial Custodian</w:t>
      </w:r>
      <w:bookmarkEnd w:id="175"/>
    </w:p>
    <w:p w14:paraId="12DED568" w14:textId="77777777" w:rsidR="000A4575" w:rsidRDefault="00000000">
      <w:r>
        <w:t>China and the Russian Federation stand as Guarantors of the framework's continuity, bound by the External State Non-Exploitation Protocol. The Swiss Confederation serves as Financial Custodian of the framework's funds, escrows, and settlement accounts, under standing administrative agreements published at the Depositary.</w:t>
      </w:r>
    </w:p>
    <w:p w14:paraId="09ADC2FD" w14:textId="77777777" w:rsidR="000A4575" w:rsidRDefault="00000000">
      <w:pPr>
        <w:pStyle w:val="Heading2"/>
      </w:pPr>
      <w:bookmarkStart w:id="176" w:name="_Toc237650648"/>
      <w:r>
        <w:t>Article XIV.5: Amendment</w:t>
      </w:r>
      <w:bookmarkEnd w:id="176"/>
    </w:p>
    <w:p w14:paraId="6A1E0CF8" w14:textId="77777777" w:rsidR="000A4575" w:rsidRDefault="00000000">
      <w:r>
        <w:t>Amendments proceed on a three-quarters Council vote, deposit at Islamabad, and take effect on the published date. No amendment crosses a Red Lines Register line without the holder's consensus under Article XII.4.</w:t>
      </w:r>
    </w:p>
    <w:p w14:paraId="1DE4749E" w14:textId="77777777" w:rsidR="000A4575" w:rsidRDefault="00000000">
      <w:pPr>
        <w:pStyle w:val="Heading2"/>
      </w:pPr>
      <w:bookmarkStart w:id="177" w:name="_Toc237650649"/>
      <w:r>
        <w:t>Article XIV.6: Review and Renewal</w:t>
      </w:r>
      <w:bookmarkEnd w:id="177"/>
    </w:p>
    <w:p w14:paraId="605A81CD" w14:textId="77777777" w:rsidR="000A4575" w:rsidRDefault="00000000">
      <w:r>
        <w:t>The Council reviews the Charter comprehensively every five years. At each fifteen-year mark, renewal proceeds automatically unless a member gives 24-month notice of intent to withdraw from renewal; renewal carries no renegotiation of locked gains.</w:t>
      </w:r>
    </w:p>
    <w:p w14:paraId="0B327C5A" w14:textId="77777777" w:rsidR="000A4575" w:rsidRDefault="00000000">
      <w:pPr>
        <w:pStyle w:val="Heading2"/>
      </w:pPr>
      <w:bookmarkStart w:id="178" w:name="_Toc237650650"/>
      <w:r>
        <w:t>Article XIV.7: Succession</w:t>
      </w:r>
      <w:bookmarkEnd w:id="178"/>
    </w:p>
    <w:p w14:paraId="2AD94B3C" w14:textId="77777777" w:rsidR="000A4575" w:rsidRDefault="00000000">
      <w:r>
        <w:t>State succession events transmit Charter obligations and benefits to the successor state on notification to the Depositary, and the Forward Drift Archive carries every locked gain across the succession.</w:t>
      </w:r>
    </w:p>
    <w:p w14:paraId="6D27FBA9" w14:textId="77777777" w:rsidR="000A4575" w:rsidRDefault="00000000">
      <w:pPr>
        <w:pStyle w:val="Heading2"/>
      </w:pPr>
      <w:bookmarkStart w:id="179" w:name="_Toc237650651"/>
      <w:r>
        <w:lastRenderedPageBreak/>
        <w:t>Article XIV.8: The Good Faith Disengagement Pathway</w:t>
      </w:r>
      <w:bookmarkEnd w:id="179"/>
    </w:p>
    <w:p w14:paraId="31EE6B72" w14:textId="77777777" w:rsidR="000A4575" w:rsidRDefault="00000000">
      <w:r>
        <w:t>A member disengaging in good faith follows a 24-month pathway: notice to the Depositary, continued performance during the notice period, settlement of escrow positions, handover of functions, and a closing audit by the Neutral Watch Office. Disengagement never suspends the disengaging member's obligations during the pathway, and re-entry proceeds on the standard accession protocol.</w:t>
      </w:r>
    </w:p>
    <w:p w14:paraId="229CC15E" w14:textId="77777777" w:rsidR="000A4575" w:rsidRDefault="00000000">
      <w:pPr>
        <w:pStyle w:val="Heading2"/>
      </w:pPr>
      <w:bookmarkStart w:id="180" w:name="_Toc237650652"/>
      <w:r>
        <w:t>Article XIV.9: Withdrawal and Termination</w:t>
      </w:r>
      <w:bookmarkEnd w:id="180"/>
    </w:p>
    <w:p w14:paraId="72B2FB87" w14:textId="77777777" w:rsidR="000A4575" w:rsidRDefault="00000000">
      <w:r>
        <w:t>Withdrawal takes effect 24 months after notice. Termination of the Charter itself proceeds only on consensus of all members, and even then the Red Lines Register, the Zero-Toll Rule, and the non-intervention commitment persist as standing customary commitments of the former members.</w:t>
      </w:r>
    </w:p>
    <w:p w14:paraId="576855B7" w14:textId="77777777" w:rsidR="000A4575" w:rsidRDefault="00000000">
      <w:pPr>
        <w:pStyle w:val="Heading2"/>
      </w:pPr>
      <w:bookmarkStart w:id="181" w:name="_Toc237650653"/>
      <w:r>
        <w:t>Article XIV.10: No Sunset</w:t>
      </w:r>
      <w:bookmarkEnd w:id="181"/>
    </w:p>
    <w:p w14:paraId="58AD2811" w14:textId="77777777" w:rsidR="000A4575" w:rsidRDefault="00000000">
      <w:r>
        <w:t>No sunset clause applies to any provision of this Charter. All provisions remain in force permanently, through political cycles, leadership changes, external pressure, and the region's own transformation.</w:t>
      </w:r>
    </w:p>
    <w:p w14:paraId="05E7052C" w14:textId="77777777" w:rsidR="000A4575" w:rsidRDefault="00000000">
      <w:pPr>
        <w:pStyle w:val="Heading1"/>
      </w:pPr>
      <w:bookmarkStart w:id="182" w:name="_Toc237650654"/>
      <w:r>
        <w:lastRenderedPageBreak/>
        <w:t>Part XV: Implementation Architecture</w:t>
      </w:r>
      <w:bookmarkEnd w:id="182"/>
    </w:p>
    <w:p w14:paraId="0ABE192B" w14:textId="77777777" w:rsidR="000A4575" w:rsidRDefault="00000000">
      <w:pPr>
        <w:pStyle w:val="Heading2"/>
      </w:pPr>
      <w:bookmarkStart w:id="183" w:name="_Toc237650655"/>
      <w:r>
        <w:t>Article XV.1: The Implementation Clock</w:t>
      </w:r>
      <w:bookmarkEnd w:id="183"/>
    </w:p>
    <w:p w14:paraId="39D8323B" w14:textId="77777777" w:rsidR="000A4575" w:rsidRDefault="00000000">
      <w:r>
        <w:t>The implementation clock runs 90 days from entry into force to full operating capability, with a 60-day acceleration track under the Emergency Acceleration Clause. The clock publishes daily on the Dashboard.</w:t>
      </w:r>
    </w:p>
    <w:p w14:paraId="360BD056" w14:textId="77777777" w:rsidR="000A4575" w:rsidRDefault="00000000">
      <w:pPr>
        <w:pStyle w:val="Heading2"/>
      </w:pPr>
      <w:bookmarkStart w:id="184" w:name="_Toc237650656"/>
      <w:r>
        <w:t>Article XV.2: The Joint Implementation Authority in Operation</w:t>
      </w:r>
      <w:bookmarkEnd w:id="184"/>
    </w:p>
    <w:p w14:paraId="7E4430FB" w14:textId="77777777" w:rsidR="000A4575" w:rsidRDefault="00000000">
      <w:r>
        <w:t>The five desks of the Joint Implementation Authority hold standing daily coordination calls at 08:00 Muscat time, each producing a one-page status note, each escalating stalled items within 48 hours. Desk performance publishes weekly.</w:t>
      </w:r>
    </w:p>
    <w:p w14:paraId="191800CD" w14:textId="77777777" w:rsidR="000A4575" w:rsidRDefault="00000000">
      <w:pPr>
        <w:pStyle w:val="Heading2"/>
      </w:pPr>
      <w:bookmarkStart w:id="185" w:name="_Toc237650657"/>
      <w:r>
        <w:t>Article XV.3: The Implementation Dashboard</w:t>
      </w:r>
      <w:bookmarkEnd w:id="185"/>
    </w:p>
    <w:p w14:paraId="48E37670" w14:textId="77777777" w:rsidR="000A4575" w:rsidRDefault="00000000">
      <w:r>
        <w:t>The Implementation Dashboard displays every milestone, owner, date, and slippage in public. A 14-day slippage flags yellow; a 30-day slippage flags red and convenes the Joint Implementation Committee.</w:t>
      </w:r>
    </w:p>
    <w:p w14:paraId="594388D8" w14:textId="77777777" w:rsidR="000A4575" w:rsidRDefault="00000000">
      <w:pPr>
        <w:pStyle w:val="Heading2"/>
      </w:pPr>
      <w:bookmarkStart w:id="186" w:name="_Toc237650658"/>
      <w:r>
        <w:t>Article XV.4: The Three Implementation Phases</w:t>
      </w:r>
      <w:bookmarkEnd w:id="186"/>
    </w:p>
    <w:p w14:paraId="0EE59E5D" w14:textId="77777777" w:rsidR="000A4575" w:rsidRDefault="00000000">
      <w:r>
        <w:t>Implementation proceeds through three phases: Foundation, completing institutional stand-up by Day 30; Construction, completing operational systems by Day 75; Consolidation, completing full operating capability by Day 105 and permanent standing by Day 120.</w:t>
      </w:r>
    </w:p>
    <w:p w14:paraId="19F90BBC" w14:textId="77777777" w:rsidR="000A4575" w:rsidRDefault="00000000">
      <w:pPr>
        <w:pStyle w:val="Heading2"/>
      </w:pPr>
      <w:bookmarkStart w:id="187" w:name="_Toc237650659"/>
      <w:r>
        <w:t>Article XV.5: The Joint Implementation Committee</w:t>
      </w:r>
      <w:bookmarkEnd w:id="187"/>
    </w:p>
    <w:p w14:paraId="0243FCBF" w14:textId="77777777" w:rsidR="000A4575" w:rsidRDefault="00000000">
      <w:r>
        <w:t>The Joint Implementation Committee meets weekly during implementation and monthly thereafter, approves alternative compliance pathways, certifies phase completion, and holds the flexibility instruments of the master timeline.</w:t>
      </w:r>
    </w:p>
    <w:p w14:paraId="0543EFE0" w14:textId="77777777" w:rsidR="000A4575" w:rsidRDefault="00000000">
      <w:pPr>
        <w:pStyle w:val="Heading2"/>
      </w:pPr>
      <w:bookmarkStart w:id="188" w:name="_Toc237650660"/>
      <w:r>
        <w:t>Article XV.6: Ratification and Partial Entry</w:t>
      </w:r>
      <w:bookmarkEnd w:id="188"/>
    </w:p>
    <w:p w14:paraId="1A56189B" w14:textId="77777777" w:rsidR="000A4575" w:rsidRDefault="00000000">
      <w:r>
        <w:t>The Charter enters into force on deposit of the eighth instrument of ratification; with nine instruments the full corridor system activates. Partial Entry operates for members whose domestic processes continue: a Partial Entry member performs corridor, safety, and verification obligations and holds Council voice without vote until ratification completes within the 120-day window.</w:t>
      </w:r>
    </w:p>
    <w:p w14:paraId="73FAAD91" w14:textId="77777777" w:rsidR="000A4575" w:rsidRDefault="00000000">
      <w:pPr>
        <w:pStyle w:val="Heading2"/>
      </w:pPr>
      <w:bookmarkStart w:id="189" w:name="_Toc237650661"/>
      <w:r>
        <w:t>Article XV.7: The Implementation Budget</w:t>
      </w:r>
      <w:bookmarkEnd w:id="189"/>
    </w:p>
    <w:p w14:paraId="72E17844" w14:textId="77777777" w:rsidR="000A4575" w:rsidRDefault="00000000">
      <w:r>
        <w:t>Implementation funding stands at 250 million dollars for standing institutions plus 50 million dollars for the stand-up surge, allocated under Technical Annex O, disbursed against published milestones, and audited quarterly.</w:t>
      </w:r>
    </w:p>
    <w:p w14:paraId="4ECFB02E" w14:textId="77777777" w:rsidR="000A4575" w:rsidRDefault="00000000">
      <w:pPr>
        <w:pStyle w:val="Heading1"/>
      </w:pPr>
      <w:bookmarkStart w:id="190" w:name="_Toc237650662"/>
      <w:r>
        <w:lastRenderedPageBreak/>
        <w:t>Part XVI: The Authoritative Interpretive Registry</w:t>
      </w:r>
      <w:bookmarkEnd w:id="190"/>
    </w:p>
    <w:p w14:paraId="10A6A8B5" w14:textId="77777777" w:rsidR="000A4575" w:rsidRDefault="00000000">
      <w:pPr>
        <w:pStyle w:val="Heading2"/>
      </w:pPr>
      <w:bookmarkStart w:id="191" w:name="_Toc237650663"/>
      <w:r>
        <w:t>Article XVI.1: The Registry</w:t>
      </w:r>
      <w:bookmarkEnd w:id="191"/>
    </w:p>
    <w:p w14:paraId="64A2F2FB" w14:textId="77777777" w:rsidR="000A4575" w:rsidRDefault="00000000">
      <w:r>
        <w:t>The Authoritative Interpretive Registry records the binding interpretations of this Charter: every tribunal judgment, every Council interpretive resolution, every Independent Technical Authority determination of general application, and every Neutral Watch Office custody ruling enters the Registry with full text and reasoning.</w:t>
      </w:r>
    </w:p>
    <w:p w14:paraId="5A506F1C" w14:textId="77777777" w:rsidR="000A4575" w:rsidRDefault="00000000">
      <w:pPr>
        <w:pStyle w:val="Heading2"/>
      </w:pPr>
      <w:bookmarkStart w:id="192" w:name="_Toc237650664"/>
      <w:r>
        <w:t>Article XVI.2: Binding Effect</w:t>
      </w:r>
      <w:bookmarkEnd w:id="192"/>
    </w:p>
    <w:p w14:paraId="5AC35C89" w14:textId="77777777" w:rsidR="000A4575" w:rsidRDefault="00000000">
      <w:r>
        <w:t>Registry entries bind all members, institutions, and dispute bodies prospectively. An interpretation inconsistent with a later Registry entry yields to the later entry, and the Register records the supersession expressly.</w:t>
      </w:r>
    </w:p>
    <w:p w14:paraId="13C1EC08" w14:textId="77777777" w:rsidR="000A4575" w:rsidRDefault="00000000">
      <w:pPr>
        <w:pStyle w:val="Heading2"/>
      </w:pPr>
      <w:bookmarkStart w:id="193" w:name="_Toc237650665"/>
      <w:r>
        <w:t>Article XVI.3: No Interpretation Against Architecture</w:t>
      </w:r>
      <w:bookmarkEnd w:id="193"/>
    </w:p>
    <w:p w14:paraId="1188B6D7" w14:textId="77777777" w:rsidR="000A4575" w:rsidRDefault="00000000">
      <w:r>
        <w:t>The architecture excludes interpretation that converts a mutual architectural feature into a unilateral obligation of one state, that reads a service as a toll, or that reads a verification measure as an infringement of dignity. Interpretation always runs toward the shared structure, never toward hierarchy.</w:t>
      </w:r>
    </w:p>
    <w:p w14:paraId="44DB17F8" w14:textId="77777777" w:rsidR="000A4575" w:rsidRDefault="00000000">
      <w:pPr>
        <w:pStyle w:val="Heading1"/>
      </w:pPr>
      <w:bookmarkStart w:id="194" w:name="_Toc237650666"/>
      <w:r>
        <w:lastRenderedPageBreak/>
        <w:t>Part XVII: The Humanitarian Framework</w:t>
      </w:r>
      <w:bookmarkEnd w:id="194"/>
    </w:p>
    <w:p w14:paraId="243351F9" w14:textId="77777777" w:rsidR="000A4575" w:rsidRDefault="00000000">
      <w:pPr>
        <w:pStyle w:val="Heading2"/>
      </w:pPr>
      <w:bookmarkStart w:id="195" w:name="_Toc237650667"/>
      <w:r>
        <w:t>Article XVII.1: The International Humanitarian Verification Corps</w:t>
      </w:r>
      <w:bookmarkEnd w:id="195"/>
    </w:p>
    <w:p w14:paraId="5FDC7EDE" w14:textId="77777777" w:rsidR="000A4575" w:rsidRDefault="00000000">
      <w:r>
        <w:t>The International Humanitarian Verification Corps fields 500 trained monitors drawn from across the membership and neutral contributing states. Monitors deploy within 24 hours of a certified humanitarian event, carry framework identity without rank insignia, and report to the Ombudsman and the Joint Monitoring Cell simultaneously. The Corps verifies what relief actually reaches civilians: the architecture trusts delivery only when a neutral monitor signs the record.</w:t>
      </w:r>
    </w:p>
    <w:p w14:paraId="28FBFA71" w14:textId="77777777" w:rsidR="000A4575" w:rsidRDefault="00000000">
      <w:pPr>
        <w:pStyle w:val="Heading2"/>
      </w:pPr>
      <w:bookmarkStart w:id="196" w:name="_Toc237650668"/>
      <w:r>
        <w:t>Article XVII.2: The Humanitarian Walkthrough Cycle</w:t>
      </w:r>
      <w:bookmarkEnd w:id="196"/>
    </w:p>
    <w:p w14:paraId="65C39B30" w14:textId="77777777" w:rsidR="000A4575" w:rsidRDefault="00000000">
      <w:r>
        <w:t>Humanitarian corridors operate on a 7-day walkthrough cycle: route certification on day one, convoy movement on days two through five, delivery verification on day six, and public reporting on day seven. The cycle repeats continuously during any declared humanitarian emergency, and each completed cycle publishes on the Dashboard.</w:t>
      </w:r>
    </w:p>
    <w:p w14:paraId="1C256DFC" w14:textId="77777777" w:rsidR="000A4575" w:rsidRDefault="00000000">
      <w:pPr>
        <w:pStyle w:val="Heading2"/>
      </w:pPr>
      <w:bookmarkStart w:id="197" w:name="_Toc237650669"/>
      <w:r>
        <w:t>Article XVII.3: The Yemen Authority</w:t>
      </w:r>
      <w:bookmarkEnd w:id="197"/>
    </w:p>
    <w:p w14:paraId="62F92573" w14:textId="77777777" w:rsidR="000A4575" w:rsidRDefault="00000000">
      <w:r>
        <w:t>The Yemen Authority coordinates reconstruction and humanitarian files for Yemen under the framework: a dedicated window of the Regional Reconstruction Fund, port and airport rehabilitation milestones, and integration of Yemeni maritime files into the Red Sea-Hormuz synchronization. The Authority reports quarterly to the Council.</w:t>
      </w:r>
    </w:p>
    <w:p w14:paraId="0B1EA2DE" w14:textId="77777777" w:rsidR="000A4575" w:rsidRDefault="00000000">
      <w:pPr>
        <w:pStyle w:val="Heading2"/>
      </w:pPr>
      <w:bookmarkStart w:id="198" w:name="_Toc237650670"/>
      <w:r>
        <w:t>Article XVII.4: Syria, Iraq, Lebanon, and Gaza Files</w:t>
      </w:r>
      <w:bookmarkEnd w:id="198"/>
    </w:p>
    <w:p w14:paraId="315ADC51" w14:textId="77777777" w:rsidR="000A4575" w:rsidRDefault="00000000">
      <w:r>
        <w:t>The framework holds standing humanitarian files for Syria, Iraq, Lebanon, and Gaza: each file carries a named coordinator, a published needs baseline, an escrow window, and quarterly delivery reporting. The architecture treats regional humanitarian files as permanent standing obligations rather than episodic appeals.</w:t>
      </w:r>
    </w:p>
    <w:p w14:paraId="05C2D5B6" w14:textId="77777777" w:rsidR="000A4575" w:rsidRDefault="00000000">
      <w:pPr>
        <w:pStyle w:val="Heading2"/>
      </w:pPr>
      <w:bookmarkStart w:id="199" w:name="_Toc237650671"/>
      <w:r>
        <w:t>Article XVII.5: The Restitution Escrow</w:t>
      </w:r>
      <w:bookmarkEnd w:id="199"/>
    </w:p>
    <w:p w14:paraId="1E8D6922" w14:textId="77777777" w:rsidR="000A4575" w:rsidRDefault="00000000">
      <w:r>
        <w:t>A restitution escrow of 2 billion dollars funds verified civilian claims arising from the 2026 conflict: destruction of civilian property, injury and loss, and displacement. Claims process through the three-judge claims procedure of Technical Annex Q within 120 days, and payment executes through the Swiss Financial Custodian.</w:t>
      </w:r>
    </w:p>
    <w:p w14:paraId="3206F1CD" w14:textId="77777777" w:rsidR="000A4575" w:rsidRDefault="00000000">
      <w:pPr>
        <w:pStyle w:val="Heading2"/>
      </w:pPr>
      <w:bookmarkStart w:id="200" w:name="_Toc237650672"/>
      <w:r>
        <w:t>Article XVII.6: Emergency Medical Access</w:t>
      </w:r>
      <w:bookmarkEnd w:id="200"/>
    </w:p>
    <w:p w14:paraId="4F772501" w14:textId="77777777" w:rsidR="000A4575" w:rsidRDefault="00000000">
      <w:r>
        <w:t>The Emergency Medical Access Protocol guarantees cross-border medical evacuation and treatment: a patient in certified critical condition moves to the nearest appropriate facility regardless of borders, with the receiving state's immigration formalities completing after admission. The Protocol runs continuously, in peace and in crisis.</w:t>
      </w:r>
    </w:p>
    <w:p w14:paraId="28D387E8" w14:textId="77777777" w:rsidR="000A4575" w:rsidRDefault="00000000">
      <w:pPr>
        <w:pStyle w:val="Heading2"/>
      </w:pPr>
      <w:bookmarkStart w:id="201" w:name="_Toc237650673"/>
      <w:r>
        <w:lastRenderedPageBreak/>
        <w:t>Article XVII.7: The Humanitarian Firewall</w:t>
      </w:r>
      <w:bookmarkEnd w:id="201"/>
    </w:p>
    <w:p w14:paraId="5611A260" w14:textId="77777777" w:rsidR="000A4575" w:rsidRDefault="00000000">
      <w:r>
        <w:t>The Humanitarian Firewall prevails over every other provision of this Charter. Where any security, economic, verification, or dispute measure conflicts with humanitarian access, humanitarian access governs. No tier consequence, sanction, suspension, escrow condition, or political dispute ever touches food, medicine, medical evacuation, or civilian relief. The Firewall admits no override, no exception, and no emergency suspension, and it binds members, associates, observers, guarantors, and external parties acting within the Governance Area alike.</w:t>
      </w:r>
    </w:p>
    <w:p w14:paraId="7D8F2792" w14:textId="77777777" w:rsidR="000A4575" w:rsidRDefault="00000000">
      <w:pPr>
        <w:pStyle w:val="Heading1"/>
      </w:pPr>
      <w:bookmarkStart w:id="202" w:name="_Toc237650674"/>
      <w:r>
        <w:lastRenderedPageBreak/>
        <w:t>Part XVIII: Environment, Climate, Science, and Technology</w:t>
      </w:r>
      <w:bookmarkEnd w:id="202"/>
    </w:p>
    <w:p w14:paraId="77EDFF0D" w14:textId="77777777" w:rsidR="000A4575" w:rsidRDefault="00000000">
      <w:pPr>
        <w:pStyle w:val="Heading2"/>
      </w:pPr>
      <w:bookmarkStart w:id="203" w:name="_Toc237650675"/>
      <w:r>
        <w:t>Article XVIII.1: The Five Flagship Climate Programs</w:t>
      </w:r>
      <w:bookmarkEnd w:id="203"/>
    </w:p>
    <w:p w14:paraId="005E8F09" w14:textId="77777777" w:rsidR="000A4575" w:rsidRDefault="00000000">
      <w:r>
        <w:t>The framework operates five flagship programs: renewable energy build-out targeting 30 percent regional generation from renewables by 2035; water security and desalination efficiency; agricultural resilience; coastal protection; and grid interconnection. Each program carries a published budget line, milestones, and quarterly reporting through the environmental desk.</w:t>
      </w:r>
    </w:p>
    <w:p w14:paraId="46A202BE" w14:textId="77777777" w:rsidR="000A4575" w:rsidRDefault="00000000">
      <w:pPr>
        <w:pStyle w:val="Heading2"/>
      </w:pPr>
      <w:bookmarkStart w:id="204" w:name="_Toc237650676"/>
      <w:r>
        <w:t>Article XVIII.2: Marine Environmental Protection</w:t>
      </w:r>
      <w:bookmarkEnd w:id="204"/>
    </w:p>
    <w:p w14:paraId="50500EE3" w14:textId="77777777" w:rsidR="000A4575" w:rsidRDefault="00000000">
      <w:r>
        <w:t>The marine protection program covers the Governance Area and its approaches: ballast water management, spill response roster, coral and mangrove restoration, fishery protection zones, and a standing pollution watch feeding the environmental monitoring service of the rate card. A major spill activates the incident ladder and the environmental response window simultaneously.</w:t>
      </w:r>
    </w:p>
    <w:p w14:paraId="2A57F6DA" w14:textId="77777777" w:rsidR="000A4575" w:rsidRDefault="00000000">
      <w:pPr>
        <w:pStyle w:val="Heading2"/>
      </w:pPr>
      <w:bookmarkStart w:id="205" w:name="_Toc237650677"/>
      <w:r>
        <w:t>Article XVIII.3: Environmental Impact Assessment</w:t>
      </w:r>
      <w:bookmarkEnd w:id="205"/>
    </w:p>
    <w:p w14:paraId="0BA5E19D" w14:textId="77777777" w:rsidR="000A4575" w:rsidRDefault="00000000">
      <w:r>
        <w:t>Every framework-funded infrastructure project completes a published environmental impact assessment before commitment. Assessments follow international standards, publish in full, and carry a 60-day public comment window.</w:t>
      </w:r>
    </w:p>
    <w:p w14:paraId="75CD0465" w14:textId="77777777" w:rsidR="000A4575" w:rsidRDefault="00000000">
      <w:pPr>
        <w:pStyle w:val="Heading2"/>
      </w:pPr>
      <w:bookmarkStart w:id="206" w:name="_Toc237650678"/>
      <w:r>
        <w:t>Article XVIII.4: The Regional Scientific Academy</w:t>
      </w:r>
      <w:bookmarkEnd w:id="206"/>
    </w:p>
    <w:p w14:paraId="552E9804" w14:textId="77777777" w:rsidR="000A4575" w:rsidRDefault="00000000">
      <w:r>
        <w:t>The Regional Scientific Academy seats 39 fellows, three per member, elected for six-year terms on scientific merit alone. The Academy advises every technical body of the framework, reviews verification methodologies alongside the Independent Technical Authority, and publishes an annual state-of-science report for the region.</w:t>
      </w:r>
    </w:p>
    <w:p w14:paraId="778ABF12" w14:textId="77777777" w:rsidR="000A4575" w:rsidRDefault="00000000">
      <w:pPr>
        <w:pStyle w:val="Heading2"/>
      </w:pPr>
      <w:bookmarkStart w:id="207" w:name="_Toc237650679"/>
      <w:r>
        <w:t>Article XVIII.5: The Artificial Intelligence Governance Board</w:t>
      </w:r>
      <w:bookmarkEnd w:id="207"/>
    </w:p>
    <w:p w14:paraId="20D10BC7" w14:textId="77777777" w:rsidR="000A4575" w:rsidRDefault="00000000">
      <w:r>
        <w:t>The Artificial Intelligence Governance Board sets binding standards for the use of artificial intelligence in framework systems: verification analytics, surveillance fusion, portal automation, and translation. The Board certifies each AI system before deployment, audits annually, and publishes its certifications. The architecture excludes autonomous targeting and autonomous enforcement from every framework system absolutely.</w:t>
      </w:r>
    </w:p>
    <w:p w14:paraId="0EBD9D0C" w14:textId="77777777" w:rsidR="000A4575" w:rsidRDefault="00000000">
      <w:pPr>
        <w:pStyle w:val="Heading2"/>
      </w:pPr>
      <w:bookmarkStart w:id="208" w:name="_Toc237650680"/>
      <w:r>
        <w:t>Article XVIII.6: The Regional Innovation Hub</w:t>
      </w:r>
      <w:bookmarkEnd w:id="208"/>
    </w:p>
    <w:p w14:paraId="1B3EA157" w14:textId="77777777" w:rsidR="000A4575" w:rsidRDefault="00000000">
      <w:r>
        <w:t>The Regional Innovation Hub locates in Amman alongside the Regional Nuclear Research Institute, hosting joint civilian research programs, technology transfer windows, and an annual innovation fellowship for 200 researchers across the membership.</w:t>
      </w:r>
    </w:p>
    <w:p w14:paraId="4CC04120" w14:textId="77777777" w:rsidR="000A4575" w:rsidRDefault="00000000">
      <w:pPr>
        <w:pStyle w:val="Heading2"/>
      </w:pPr>
      <w:bookmarkStart w:id="209" w:name="_Toc237650681"/>
      <w:r>
        <w:lastRenderedPageBreak/>
        <w:t>Article XVIII.7: Digital Infrastructure</w:t>
      </w:r>
      <w:bookmarkEnd w:id="209"/>
    </w:p>
    <w:p w14:paraId="068F3D26" w14:textId="77777777" w:rsidR="000A4575" w:rsidRDefault="00000000">
      <w:r>
        <w:t>The framework operates its digital infrastructure to published standards: mirrored hosting across three jurisdictions, 60-second replication, one-hour failover, cryptographic integrity on every public record, and annual penetration testing with published summaries. The portals, the Dashboard, the Registry, and the Archive run on this infrastructure as permanent public utilities of the region.</w:t>
      </w:r>
    </w:p>
    <w:p w14:paraId="40298A16" w14:textId="77777777" w:rsidR="000A4575" w:rsidRDefault="00000000">
      <w:pPr>
        <w:pStyle w:val="Heading1"/>
      </w:pPr>
      <w:bookmarkStart w:id="210" w:name="_Toc237650682"/>
      <w:r>
        <w:lastRenderedPageBreak/>
        <w:t>Technical Annex A: Corridor Geometry and Coordinates</w:t>
      </w:r>
      <w:bookmarkEnd w:id="210"/>
    </w:p>
    <w:p w14:paraId="14A33913" w14:textId="77777777" w:rsidR="000A4575" w:rsidRDefault="00000000">
      <w:r>
        <w:t>This Annex states the operational geometry of the Governance Area. The coordinates serve navigation and coordination only and carry the non-prejudice protection of Article II.1. The Maritime Coordination Center deposits this Annex with the International Maritime Organization and the International Hydrographic Organization within seven days of entry into force. The geodetic datum is WGS 84, expressed in degrees and decimal minutes.</w:t>
      </w:r>
    </w:p>
    <w:p w14:paraId="54D14187" w14:textId="77777777" w:rsidR="000A4575" w:rsidRDefault="00000000">
      <w:pPr>
        <w:pStyle w:val="Heading2"/>
      </w:pPr>
      <w:bookmarkStart w:id="211" w:name="_Toc237650683"/>
      <w:r>
        <w:t>A.1 The Governance Area</w:t>
      </w:r>
      <w:bookmarkEnd w:id="211"/>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125D4493" w14:textId="77777777">
        <w:trPr>
          <w:tblHeader/>
        </w:trPr>
        <w:tc>
          <w:tcPr>
            <w:tcW w:w="2000" w:type="dxa"/>
            <w:shd w:val="clear" w:color="auto" w:fill="E3EEF1"/>
          </w:tcPr>
          <w:p w14:paraId="7ACBB7A6" w14:textId="77777777" w:rsidR="000A4575" w:rsidRDefault="00000000">
            <w:pPr>
              <w:spacing w:after="40" w:line="264" w:lineRule="auto"/>
            </w:pPr>
            <w:r>
              <w:rPr>
                <w:b/>
                <w:color w:val="1F4E5F"/>
                <w:sz w:val="20"/>
              </w:rPr>
              <w:t>Corner</w:t>
            </w:r>
          </w:p>
        </w:tc>
        <w:tc>
          <w:tcPr>
            <w:tcW w:w="3513" w:type="dxa"/>
            <w:shd w:val="clear" w:color="auto" w:fill="E3EEF1"/>
          </w:tcPr>
          <w:p w14:paraId="745152D0" w14:textId="77777777" w:rsidR="000A4575" w:rsidRDefault="00000000">
            <w:pPr>
              <w:spacing w:after="40" w:line="264" w:lineRule="auto"/>
            </w:pPr>
            <w:r>
              <w:rPr>
                <w:b/>
                <w:color w:val="1F4E5F"/>
                <w:sz w:val="20"/>
              </w:rPr>
              <w:t>Latitude</w:t>
            </w:r>
          </w:p>
        </w:tc>
        <w:tc>
          <w:tcPr>
            <w:tcW w:w="3513" w:type="dxa"/>
            <w:shd w:val="clear" w:color="auto" w:fill="E3EEF1"/>
          </w:tcPr>
          <w:p w14:paraId="6EE2EAF9" w14:textId="77777777" w:rsidR="000A4575" w:rsidRDefault="00000000">
            <w:pPr>
              <w:spacing w:after="40" w:line="264" w:lineRule="auto"/>
            </w:pPr>
            <w:r>
              <w:rPr>
                <w:b/>
                <w:color w:val="1F4E5F"/>
                <w:sz w:val="20"/>
              </w:rPr>
              <w:t>Longitude</w:t>
            </w:r>
          </w:p>
        </w:tc>
      </w:tr>
      <w:tr w:rsidR="000A4575" w14:paraId="5194F080" w14:textId="77777777">
        <w:tc>
          <w:tcPr>
            <w:tcW w:w="2000" w:type="dxa"/>
          </w:tcPr>
          <w:p w14:paraId="1F1C8775" w14:textId="77777777" w:rsidR="000A4575" w:rsidRDefault="00000000">
            <w:pPr>
              <w:spacing w:after="40" w:line="264" w:lineRule="auto"/>
            </w:pPr>
            <w:r>
              <w:rPr>
                <w:sz w:val="20"/>
              </w:rPr>
              <w:t>GA-1 (northwest)</w:t>
            </w:r>
          </w:p>
        </w:tc>
        <w:tc>
          <w:tcPr>
            <w:tcW w:w="3513" w:type="dxa"/>
          </w:tcPr>
          <w:p w14:paraId="248554FE" w14:textId="77777777" w:rsidR="000A4575" w:rsidRDefault="00000000">
            <w:pPr>
              <w:spacing w:after="40" w:line="264" w:lineRule="auto"/>
            </w:pPr>
            <w:r>
              <w:rPr>
                <w:sz w:val="20"/>
              </w:rPr>
              <w:t>26 degrees 50.0 minutes N</w:t>
            </w:r>
          </w:p>
        </w:tc>
        <w:tc>
          <w:tcPr>
            <w:tcW w:w="3513" w:type="dxa"/>
          </w:tcPr>
          <w:p w14:paraId="2A1A64AC" w14:textId="77777777" w:rsidR="000A4575" w:rsidRDefault="00000000">
            <w:pPr>
              <w:spacing w:after="40" w:line="264" w:lineRule="auto"/>
            </w:pPr>
            <w:r>
              <w:rPr>
                <w:sz w:val="20"/>
              </w:rPr>
              <w:t>055 degrees 30.0 minutes E</w:t>
            </w:r>
          </w:p>
        </w:tc>
      </w:tr>
      <w:tr w:rsidR="000A4575" w14:paraId="531243A4" w14:textId="77777777">
        <w:tc>
          <w:tcPr>
            <w:tcW w:w="2000" w:type="dxa"/>
          </w:tcPr>
          <w:p w14:paraId="59DB4C6B" w14:textId="77777777" w:rsidR="000A4575" w:rsidRDefault="00000000">
            <w:pPr>
              <w:spacing w:after="40" w:line="264" w:lineRule="auto"/>
            </w:pPr>
            <w:r>
              <w:rPr>
                <w:sz w:val="20"/>
              </w:rPr>
              <w:t>GA-2 (northeast)</w:t>
            </w:r>
          </w:p>
        </w:tc>
        <w:tc>
          <w:tcPr>
            <w:tcW w:w="3513" w:type="dxa"/>
          </w:tcPr>
          <w:p w14:paraId="4D0F909E" w14:textId="77777777" w:rsidR="000A4575" w:rsidRDefault="00000000">
            <w:pPr>
              <w:spacing w:after="40" w:line="264" w:lineRule="auto"/>
            </w:pPr>
            <w:r>
              <w:rPr>
                <w:sz w:val="20"/>
              </w:rPr>
              <w:t>26 degrees 50.0 minutes N</w:t>
            </w:r>
          </w:p>
        </w:tc>
        <w:tc>
          <w:tcPr>
            <w:tcW w:w="3513" w:type="dxa"/>
          </w:tcPr>
          <w:p w14:paraId="692BDEE1" w14:textId="77777777" w:rsidR="000A4575" w:rsidRDefault="00000000">
            <w:pPr>
              <w:spacing w:after="40" w:line="264" w:lineRule="auto"/>
            </w:pPr>
            <w:r>
              <w:rPr>
                <w:sz w:val="20"/>
              </w:rPr>
              <w:t>057 degrees 00.0 minutes E</w:t>
            </w:r>
          </w:p>
        </w:tc>
      </w:tr>
      <w:tr w:rsidR="000A4575" w14:paraId="0E3D6CAE" w14:textId="77777777">
        <w:tc>
          <w:tcPr>
            <w:tcW w:w="2000" w:type="dxa"/>
          </w:tcPr>
          <w:p w14:paraId="7EB9C59D" w14:textId="77777777" w:rsidR="000A4575" w:rsidRDefault="00000000">
            <w:pPr>
              <w:spacing w:after="40" w:line="264" w:lineRule="auto"/>
            </w:pPr>
            <w:r>
              <w:rPr>
                <w:sz w:val="20"/>
              </w:rPr>
              <w:t>GA-3 (southeast)</w:t>
            </w:r>
          </w:p>
        </w:tc>
        <w:tc>
          <w:tcPr>
            <w:tcW w:w="3513" w:type="dxa"/>
          </w:tcPr>
          <w:p w14:paraId="37DF0C79" w14:textId="77777777" w:rsidR="000A4575" w:rsidRDefault="00000000">
            <w:pPr>
              <w:spacing w:after="40" w:line="264" w:lineRule="auto"/>
            </w:pPr>
            <w:r>
              <w:rPr>
                <w:sz w:val="20"/>
              </w:rPr>
              <w:t>25 degrees 40.0 minutes N</w:t>
            </w:r>
          </w:p>
        </w:tc>
        <w:tc>
          <w:tcPr>
            <w:tcW w:w="3513" w:type="dxa"/>
          </w:tcPr>
          <w:p w14:paraId="02EE624A" w14:textId="77777777" w:rsidR="000A4575" w:rsidRDefault="00000000">
            <w:pPr>
              <w:spacing w:after="40" w:line="264" w:lineRule="auto"/>
            </w:pPr>
            <w:r>
              <w:rPr>
                <w:sz w:val="20"/>
              </w:rPr>
              <w:t>057 degrees 00.0 minutes E</w:t>
            </w:r>
          </w:p>
        </w:tc>
      </w:tr>
      <w:tr w:rsidR="000A4575" w14:paraId="6B82A032" w14:textId="77777777">
        <w:tc>
          <w:tcPr>
            <w:tcW w:w="2000" w:type="dxa"/>
          </w:tcPr>
          <w:p w14:paraId="657F00BD" w14:textId="77777777" w:rsidR="000A4575" w:rsidRDefault="00000000">
            <w:pPr>
              <w:spacing w:after="40" w:line="264" w:lineRule="auto"/>
            </w:pPr>
            <w:r>
              <w:rPr>
                <w:sz w:val="20"/>
              </w:rPr>
              <w:t>GA-4 (southwest)</w:t>
            </w:r>
          </w:p>
        </w:tc>
        <w:tc>
          <w:tcPr>
            <w:tcW w:w="3513" w:type="dxa"/>
          </w:tcPr>
          <w:p w14:paraId="544C45F9" w14:textId="77777777" w:rsidR="000A4575" w:rsidRDefault="00000000">
            <w:pPr>
              <w:spacing w:after="40" w:line="264" w:lineRule="auto"/>
            </w:pPr>
            <w:r>
              <w:rPr>
                <w:sz w:val="20"/>
              </w:rPr>
              <w:t>25 degrees 40.0 minutes N</w:t>
            </w:r>
          </w:p>
        </w:tc>
        <w:tc>
          <w:tcPr>
            <w:tcW w:w="3513" w:type="dxa"/>
          </w:tcPr>
          <w:p w14:paraId="0D255034" w14:textId="77777777" w:rsidR="000A4575" w:rsidRDefault="00000000">
            <w:pPr>
              <w:spacing w:after="40" w:line="264" w:lineRule="auto"/>
            </w:pPr>
            <w:r>
              <w:rPr>
                <w:sz w:val="20"/>
              </w:rPr>
              <w:t>055 degrees 30.0 minutes E</w:t>
            </w:r>
          </w:p>
        </w:tc>
      </w:tr>
    </w:tbl>
    <w:p w14:paraId="0D489F0B" w14:textId="77777777" w:rsidR="000A4575" w:rsidRDefault="00000000">
      <w:pPr>
        <w:spacing w:before="40" w:after="160"/>
        <w:jc w:val="center"/>
      </w:pPr>
      <w:r>
        <w:rPr>
          <w:i/>
          <w:color w:val="5F7A85"/>
          <w:sz w:val="18"/>
        </w:rPr>
        <w:t>Governance Area corners. The northern and southern limits follow the outer limit of the territorial seas where those lie inside the box.</w:t>
      </w:r>
    </w:p>
    <w:p w14:paraId="360A2CA8" w14:textId="77777777" w:rsidR="000A4575" w:rsidRDefault="00000000">
      <w:pPr>
        <w:pStyle w:val="Heading2"/>
      </w:pPr>
      <w:bookmarkStart w:id="212" w:name="_Toc237650684"/>
      <w:r>
        <w:t>A.2 Corridor One: Southern Assurance (Outbound)</w:t>
      </w:r>
      <w:bookmarkEnd w:id="212"/>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0B5FF431" w14:textId="77777777">
        <w:trPr>
          <w:tblHeader/>
        </w:trPr>
        <w:tc>
          <w:tcPr>
            <w:tcW w:w="2000" w:type="dxa"/>
            <w:shd w:val="clear" w:color="auto" w:fill="E3EEF1"/>
          </w:tcPr>
          <w:p w14:paraId="3F6003B2" w14:textId="77777777" w:rsidR="000A4575" w:rsidRDefault="00000000">
            <w:pPr>
              <w:spacing w:after="40" w:line="264" w:lineRule="auto"/>
            </w:pPr>
            <w:r>
              <w:rPr>
                <w:b/>
                <w:color w:val="1F4E5F"/>
                <w:sz w:val="20"/>
              </w:rPr>
              <w:t>Waypoint</w:t>
            </w:r>
          </w:p>
        </w:tc>
        <w:tc>
          <w:tcPr>
            <w:tcW w:w="3513" w:type="dxa"/>
            <w:shd w:val="clear" w:color="auto" w:fill="E3EEF1"/>
          </w:tcPr>
          <w:p w14:paraId="617A9542" w14:textId="77777777" w:rsidR="000A4575" w:rsidRDefault="00000000">
            <w:pPr>
              <w:spacing w:after="40" w:line="264" w:lineRule="auto"/>
            </w:pPr>
            <w:r>
              <w:rPr>
                <w:b/>
                <w:color w:val="1F4E5F"/>
                <w:sz w:val="20"/>
              </w:rPr>
              <w:t>Latitude</w:t>
            </w:r>
          </w:p>
        </w:tc>
        <w:tc>
          <w:tcPr>
            <w:tcW w:w="3513" w:type="dxa"/>
            <w:shd w:val="clear" w:color="auto" w:fill="E3EEF1"/>
          </w:tcPr>
          <w:p w14:paraId="36BCFDC3" w14:textId="77777777" w:rsidR="000A4575" w:rsidRDefault="00000000">
            <w:pPr>
              <w:spacing w:after="40" w:line="264" w:lineRule="auto"/>
            </w:pPr>
            <w:r>
              <w:rPr>
                <w:b/>
                <w:color w:val="1F4E5F"/>
                <w:sz w:val="20"/>
              </w:rPr>
              <w:t>Longitude</w:t>
            </w:r>
          </w:p>
        </w:tc>
      </w:tr>
      <w:tr w:rsidR="000A4575" w14:paraId="0DE288BA" w14:textId="77777777">
        <w:tc>
          <w:tcPr>
            <w:tcW w:w="2000" w:type="dxa"/>
          </w:tcPr>
          <w:p w14:paraId="7B27A0D0" w14:textId="77777777" w:rsidR="000A4575" w:rsidRDefault="00000000">
            <w:pPr>
              <w:spacing w:after="40" w:line="264" w:lineRule="auto"/>
            </w:pPr>
            <w:r>
              <w:rPr>
                <w:sz w:val="20"/>
              </w:rPr>
              <w:t>S-1</w:t>
            </w:r>
          </w:p>
        </w:tc>
        <w:tc>
          <w:tcPr>
            <w:tcW w:w="3513" w:type="dxa"/>
          </w:tcPr>
          <w:p w14:paraId="3A51416D" w14:textId="77777777" w:rsidR="000A4575" w:rsidRDefault="00000000">
            <w:pPr>
              <w:spacing w:after="40" w:line="264" w:lineRule="auto"/>
            </w:pPr>
            <w:r>
              <w:rPr>
                <w:sz w:val="20"/>
              </w:rPr>
              <w:t>26 degrees 32.0 minutes N</w:t>
            </w:r>
          </w:p>
        </w:tc>
        <w:tc>
          <w:tcPr>
            <w:tcW w:w="3513" w:type="dxa"/>
          </w:tcPr>
          <w:p w14:paraId="5A47C1CC" w14:textId="77777777" w:rsidR="000A4575" w:rsidRDefault="00000000">
            <w:pPr>
              <w:spacing w:after="40" w:line="264" w:lineRule="auto"/>
            </w:pPr>
            <w:r>
              <w:rPr>
                <w:sz w:val="20"/>
              </w:rPr>
              <w:t>055 degrees 34.0 minutes E</w:t>
            </w:r>
          </w:p>
        </w:tc>
      </w:tr>
      <w:tr w:rsidR="000A4575" w14:paraId="675D5BFA" w14:textId="77777777">
        <w:tc>
          <w:tcPr>
            <w:tcW w:w="2000" w:type="dxa"/>
          </w:tcPr>
          <w:p w14:paraId="46A40456" w14:textId="77777777" w:rsidR="000A4575" w:rsidRDefault="00000000">
            <w:pPr>
              <w:spacing w:after="40" w:line="264" w:lineRule="auto"/>
            </w:pPr>
            <w:r>
              <w:rPr>
                <w:sz w:val="20"/>
              </w:rPr>
              <w:t>S-2</w:t>
            </w:r>
          </w:p>
        </w:tc>
        <w:tc>
          <w:tcPr>
            <w:tcW w:w="3513" w:type="dxa"/>
          </w:tcPr>
          <w:p w14:paraId="1D473CFF" w14:textId="77777777" w:rsidR="000A4575" w:rsidRDefault="00000000">
            <w:pPr>
              <w:spacing w:after="40" w:line="264" w:lineRule="auto"/>
            </w:pPr>
            <w:r>
              <w:rPr>
                <w:sz w:val="20"/>
              </w:rPr>
              <w:t>26 degrees 28.0 minutes N</w:t>
            </w:r>
          </w:p>
        </w:tc>
        <w:tc>
          <w:tcPr>
            <w:tcW w:w="3513" w:type="dxa"/>
          </w:tcPr>
          <w:p w14:paraId="50FBCFBD" w14:textId="77777777" w:rsidR="000A4575" w:rsidRDefault="00000000">
            <w:pPr>
              <w:spacing w:after="40" w:line="264" w:lineRule="auto"/>
            </w:pPr>
            <w:r>
              <w:rPr>
                <w:sz w:val="20"/>
              </w:rPr>
              <w:t>055 degrees 52.0 minutes E</w:t>
            </w:r>
          </w:p>
        </w:tc>
      </w:tr>
      <w:tr w:rsidR="000A4575" w14:paraId="0D743BEF" w14:textId="77777777">
        <w:tc>
          <w:tcPr>
            <w:tcW w:w="2000" w:type="dxa"/>
          </w:tcPr>
          <w:p w14:paraId="039E6941" w14:textId="77777777" w:rsidR="000A4575" w:rsidRDefault="00000000">
            <w:pPr>
              <w:spacing w:after="40" w:line="264" w:lineRule="auto"/>
            </w:pPr>
            <w:r>
              <w:rPr>
                <w:sz w:val="20"/>
              </w:rPr>
              <w:t>S-3</w:t>
            </w:r>
          </w:p>
        </w:tc>
        <w:tc>
          <w:tcPr>
            <w:tcW w:w="3513" w:type="dxa"/>
          </w:tcPr>
          <w:p w14:paraId="6F389783" w14:textId="77777777" w:rsidR="000A4575" w:rsidRDefault="00000000">
            <w:pPr>
              <w:spacing w:after="40" w:line="264" w:lineRule="auto"/>
            </w:pPr>
            <w:r>
              <w:rPr>
                <w:sz w:val="20"/>
              </w:rPr>
              <w:t>26 degrees 21.0 minutes N</w:t>
            </w:r>
          </w:p>
        </w:tc>
        <w:tc>
          <w:tcPr>
            <w:tcW w:w="3513" w:type="dxa"/>
          </w:tcPr>
          <w:p w14:paraId="69195F91" w14:textId="77777777" w:rsidR="000A4575" w:rsidRDefault="00000000">
            <w:pPr>
              <w:spacing w:after="40" w:line="264" w:lineRule="auto"/>
            </w:pPr>
            <w:r>
              <w:rPr>
                <w:sz w:val="20"/>
              </w:rPr>
              <w:t>056 degrees 12.0 minutes E</w:t>
            </w:r>
          </w:p>
        </w:tc>
      </w:tr>
      <w:tr w:rsidR="000A4575" w14:paraId="796A7ACB" w14:textId="77777777">
        <w:tc>
          <w:tcPr>
            <w:tcW w:w="2000" w:type="dxa"/>
          </w:tcPr>
          <w:p w14:paraId="3F2BF5C6" w14:textId="77777777" w:rsidR="000A4575" w:rsidRDefault="00000000">
            <w:pPr>
              <w:spacing w:after="40" w:line="264" w:lineRule="auto"/>
            </w:pPr>
            <w:r>
              <w:rPr>
                <w:sz w:val="20"/>
              </w:rPr>
              <w:t>S-4</w:t>
            </w:r>
          </w:p>
        </w:tc>
        <w:tc>
          <w:tcPr>
            <w:tcW w:w="3513" w:type="dxa"/>
          </w:tcPr>
          <w:p w14:paraId="14807E61" w14:textId="77777777" w:rsidR="000A4575" w:rsidRDefault="00000000">
            <w:pPr>
              <w:spacing w:after="40" w:line="264" w:lineRule="auto"/>
            </w:pPr>
            <w:r>
              <w:rPr>
                <w:sz w:val="20"/>
              </w:rPr>
              <w:t>26 degrees 12.0 minutes N</w:t>
            </w:r>
          </w:p>
        </w:tc>
        <w:tc>
          <w:tcPr>
            <w:tcW w:w="3513" w:type="dxa"/>
          </w:tcPr>
          <w:p w14:paraId="207D13BA" w14:textId="77777777" w:rsidR="000A4575" w:rsidRDefault="00000000">
            <w:pPr>
              <w:spacing w:after="40" w:line="264" w:lineRule="auto"/>
            </w:pPr>
            <w:r>
              <w:rPr>
                <w:sz w:val="20"/>
              </w:rPr>
              <w:t>056 degrees 32.0 minutes E</w:t>
            </w:r>
          </w:p>
        </w:tc>
      </w:tr>
      <w:tr w:rsidR="000A4575" w14:paraId="4125302F" w14:textId="77777777">
        <w:tc>
          <w:tcPr>
            <w:tcW w:w="2000" w:type="dxa"/>
          </w:tcPr>
          <w:p w14:paraId="04F5AEBE" w14:textId="77777777" w:rsidR="000A4575" w:rsidRDefault="00000000">
            <w:pPr>
              <w:spacing w:after="40" w:line="264" w:lineRule="auto"/>
            </w:pPr>
            <w:r>
              <w:rPr>
                <w:sz w:val="20"/>
              </w:rPr>
              <w:t>S-5</w:t>
            </w:r>
          </w:p>
        </w:tc>
        <w:tc>
          <w:tcPr>
            <w:tcW w:w="3513" w:type="dxa"/>
          </w:tcPr>
          <w:p w14:paraId="603D5F33" w14:textId="77777777" w:rsidR="000A4575" w:rsidRDefault="00000000">
            <w:pPr>
              <w:spacing w:after="40" w:line="264" w:lineRule="auto"/>
            </w:pPr>
            <w:r>
              <w:rPr>
                <w:sz w:val="20"/>
              </w:rPr>
              <w:t>26 degrees 02.0 minutes N</w:t>
            </w:r>
          </w:p>
        </w:tc>
        <w:tc>
          <w:tcPr>
            <w:tcW w:w="3513" w:type="dxa"/>
          </w:tcPr>
          <w:p w14:paraId="2D7A1FDD" w14:textId="77777777" w:rsidR="000A4575" w:rsidRDefault="00000000">
            <w:pPr>
              <w:spacing w:after="40" w:line="264" w:lineRule="auto"/>
            </w:pPr>
            <w:r>
              <w:rPr>
                <w:sz w:val="20"/>
              </w:rPr>
              <w:t>056 degrees 48.0 minutes E</w:t>
            </w:r>
          </w:p>
        </w:tc>
      </w:tr>
      <w:tr w:rsidR="000A4575" w14:paraId="76C89FF2" w14:textId="77777777">
        <w:tc>
          <w:tcPr>
            <w:tcW w:w="2000" w:type="dxa"/>
          </w:tcPr>
          <w:p w14:paraId="4AB65F2E" w14:textId="77777777" w:rsidR="000A4575" w:rsidRDefault="00000000">
            <w:pPr>
              <w:spacing w:after="40" w:line="264" w:lineRule="auto"/>
            </w:pPr>
            <w:r>
              <w:rPr>
                <w:sz w:val="20"/>
              </w:rPr>
              <w:t>S-6</w:t>
            </w:r>
          </w:p>
        </w:tc>
        <w:tc>
          <w:tcPr>
            <w:tcW w:w="3513" w:type="dxa"/>
          </w:tcPr>
          <w:p w14:paraId="516E34F6" w14:textId="77777777" w:rsidR="000A4575" w:rsidRDefault="00000000">
            <w:pPr>
              <w:spacing w:after="40" w:line="264" w:lineRule="auto"/>
            </w:pPr>
            <w:r>
              <w:rPr>
                <w:sz w:val="20"/>
              </w:rPr>
              <w:t>25 degrees 54.0 minutes N</w:t>
            </w:r>
          </w:p>
        </w:tc>
        <w:tc>
          <w:tcPr>
            <w:tcW w:w="3513" w:type="dxa"/>
          </w:tcPr>
          <w:p w14:paraId="0BF2A5A0" w14:textId="77777777" w:rsidR="000A4575" w:rsidRDefault="00000000">
            <w:pPr>
              <w:spacing w:after="40" w:line="264" w:lineRule="auto"/>
            </w:pPr>
            <w:r>
              <w:rPr>
                <w:sz w:val="20"/>
              </w:rPr>
              <w:t>056 degrees 58.0 minutes E</w:t>
            </w:r>
          </w:p>
        </w:tc>
      </w:tr>
    </w:tbl>
    <w:p w14:paraId="09AD094B" w14:textId="77777777" w:rsidR="000A4575" w:rsidRDefault="00000000">
      <w:pPr>
        <w:spacing w:before="40" w:after="160"/>
        <w:jc w:val="center"/>
      </w:pPr>
      <w:r>
        <w:rPr>
          <w:i/>
          <w:color w:val="5F7A85"/>
          <w:sz w:val="18"/>
        </w:rPr>
        <w:t>Corridor One centerline. Corridor width three nautical miles, one and a half each side of centerline.</w:t>
      </w:r>
    </w:p>
    <w:p w14:paraId="4E4A37D2" w14:textId="77777777" w:rsidR="000A4575" w:rsidRDefault="00000000">
      <w:pPr>
        <w:pStyle w:val="Heading2"/>
      </w:pPr>
      <w:bookmarkStart w:id="213" w:name="_Toc237650685"/>
      <w:r>
        <w:t>A.3 Corridor Two: Northern Coordination (Inbound)</w:t>
      </w:r>
      <w:bookmarkEnd w:id="213"/>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0BBF2812" w14:textId="77777777">
        <w:trPr>
          <w:tblHeader/>
        </w:trPr>
        <w:tc>
          <w:tcPr>
            <w:tcW w:w="2000" w:type="dxa"/>
            <w:shd w:val="clear" w:color="auto" w:fill="E3EEF1"/>
          </w:tcPr>
          <w:p w14:paraId="104C4843" w14:textId="77777777" w:rsidR="000A4575" w:rsidRDefault="00000000">
            <w:pPr>
              <w:spacing w:after="40" w:line="264" w:lineRule="auto"/>
            </w:pPr>
            <w:r>
              <w:rPr>
                <w:b/>
                <w:color w:val="1F4E5F"/>
                <w:sz w:val="20"/>
              </w:rPr>
              <w:t>Waypoint</w:t>
            </w:r>
          </w:p>
        </w:tc>
        <w:tc>
          <w:tcPr>
            <w:tcW w:w="3513" w:type="dxa"/>
            <w:shd w:val="clear" w:color="auto" w:fill="E3EEF1"/>
          </w:tcPr>
          <w:p w14:paraId="597CE511" w14:textId="77777777" w:rsidR="000A4575" w:rsidRDefault="00000000">
            <w:pPr>
              <w:spacing w:after="40" w:line="264" w:lineRule="auto"/>
            </w:pPr>
            <w:r>
              <w:rPr>
                <w:b/>
                <w:color w:val="1F4E5F"/>
                <w:sz w:val="20"/>
              </w:rPr>
              <w:t>Latitude</w:t>
            </w:r>
          </w:p>
        </w:tc>
        <w:tc>
          <w:tcPr>
            <w:tcW w:w="3513" w:type="dxa"/>
            <w:shd w:val="clear" w:color="auto" w:fill="E3EEF1"/>
          </w:tcPr>
          <w:p w14:paraId="276C95E5" w14:textId="77777777" w:rsidR="000A4575" w:rsidRDefault="00000000">
            <w:pPr>
              <w:spacing w:after="40" w:line="264" w:lineRule="auto"/>
            </w:pPr>
            <w:r>
              <w:rPr>
                <w:b/>
                <w:color w:val="1F4E5F"/>
                <w:sz w:val="20"/>
              </w:rPr>
              <w:t>Longitude</w:t>
            </w:r>
          </w:p>
        </w:tc>
      </w:tr>
      <w:tr w:rsidR="000A4575" w14:paraId="0684C81D" w14:textId="77777777">
        <w:tc>
          <w:tcPr>
            <w:tcW w:w="2000" w:type="dxa"/>
          </w:tcPr>
          <w:p w14:paraId="3F70DEA8" w14:textId="77777777" w:rsidR="000A4575" w:rsidRDefault="00000000">
            <w:pPr>
              <w:spacing w:after="40" w:line="264" w:lineRule="auto"/>
            </w:pPr>
            <w:r>
              <w:rPr>
                <w:sz w:val="20"/>
              </w:rPr>
              <w:t>N-1</w:t>
            </w:r>
          </w:p>
        </w:tc>
        <w:tc>
          <w:tcPr>
            <w:tcW w:w="3513" w:type="dxa"/>
          </w:tcPr>
          <w:p w14:paraId="681A9BA2" w14:textId="77777777" w:rsidR="000A4575" w:rsidRDefault="00000000">
            <w:pPr>
              <w:spacing w:after="40" w:line="264" w:lineRule="auto"/>
            </w:pPr>
            <w:r>
              <w:rPr>
                <w:sz w:val="20"/>
              </w:rPr>
              <w:t>26 degrees 44.0 minutes N</w:t>
            </w:r>
          </w:p>
        </w:tc>
        <w:tc>
          <w:tcPr>
            <w:tcW w:w="3513" w:type="dxa"/>
          </w:tcPr>
          <w:p w14:paraId="5FD1966D" w14:textId="77777777" w:rsidR="000A4575" w:rsidRDefault="00000000">
            <w:pPr>
              <w:spacing w:after="40" w:line="264" w:lineRule="auto"/>
            </w:pPr>
            <w:r>
              <w:rPr>
                <w:sz w:val="20"/>
              </w:rPr>
              <w:t>056 degrees 58.0 minutes E</w:t>
            </w:r>
          </w:p>
        </w:tc>
      </w:tr>
      <w:tr w:rsidR="000A4575" w14:paraId="7219767F" w14:textId="77777777">
        <w:tc>
          <w:tcPr>
            <w:tcW w:w="2000" w:type="dxa"/>
          </w:tcPr>
          <w:p w14:paraId="2EFDC552" w14:textId="77777777" w:rsidR="000A4575" w:rsidRDefault="00000000">
            <w:pPr>
              <w:spacing w:after="40" w:line="264" w:lineRule="auto"/>
            </w:pPr>
            <w:r>
              <w:rPr>
                <w:sz w:val="20"/>
              </w:rPr>
              <w:t>N-2</w:t>
            </w:r>
          </w:p>
        </w:tc>
        <w:tc>
          <w:tcPr>
            <w:tcW w:w="3513" w:type="dxa"/>
          </w:tcPr>
          <w:p w14:paraId="5887AAE3" w14:textId="77777777" w:rsidR="000A4575" w:rsidRDefault="00000000">
            <w:pPr>
              <w:spacing w:after="40" w:line="264" w:lineRule="auto"/>
            </w:pPr>
            <w:r>
              <w:rPr>
                <w:sz w:val="20"/>
              </w:rPr>
              <w:t>26 degrees 42.0 minutes N</w:t>
            </w:r>
          </w:p>
        </w:tc>
        <w:tc>
          <w:tcPr>
            <w:tcW w:w="3513" w:type="dxa"/>
          </w:tcPr>
          <w:p w14:paraId="67B3A6F8" w14:textId="77777777" w:rsidR="000A4575" w:rsidRDefault="00000000">
            <w:pPr>
              <w:spacing w:after="40" w:line="264" w:lineRule="auto"/>
            </w:pPr>
            <w:r>
              <w:rPr>
                <w:sz w:val="20"/>
              </w:rPr>
              <w:t>056 degrees 44.0 minutes E</w:t>
            </w:r>
          </w:p>
        </w:tc>
      </w:tr>
      <w:tr w:rsidR="000A4575" w14:paraId="137EBBAC" w14:textId="77777777">
        <w:tc>
          <w:tcPr>
            <w:tcW w:w="2000" w:type="dxa"/>
          </w:tcPr>
          <w:p w14:paraId="55E3D062" w14:textId="77777777" w:rsidR="000A4575" w:rsidRDefault="00000000">
            <w:pPr>
              <w:spacing w:after="40" w:line="264" w:lineRule="auto"/>
            </w:pPr>
            <w:r>
              <w:rPr>
                <w:sz w:val="20"/>
              </w:rPr>
              <w:t>N-3</w:t>
            </w:r>
          </w:p>
        </w:tc>
        <w:tc>
          <w:tcPr>
            <w:tcW w:w="3513" w:type="dxa"/>
          </w:tcPr>
          <w:p w14:paraId="1FBE2F52" w14:textId="77777777" w:rsidR="000A4575" w:rsidRDefault="00000000">
            <w:pPr>
              <w:spacing w:after="40" w:line="264" w:lineRule="auto"/>
            </w:pPr>
            <w:r>
              <w:rPr>
                <w:sz w:val="20"/>
              </w:rPr>
              <w:t>26 degrees 40.0 minutes N</w:t>
            </w:r>
          </w:p>
        </w:tc>
        <w:tc>
          <w:tcPr>
            <w:tcW w:w="3513" w:type="dxa"/>
          </w:tcPr>
          <w:p w14:paraId="5E2A2FF5" w14:textId="77777777" w:rsidR="000A4575" w:rsidRDefault="00000000">
            <w:pPr>
              <w:spacing w:after="40" w:line="264" w:lineRule="auto"/>
            </w:pPr>
            <w:r>
              <w:rPr>
                <w:sz w:val="20"/>
              </w:rPr>
              <w:t>056 degrees 28.0 minutes E</w:t>
            </w:r>
          </w:p>
        </w:tc>
      </w:tr>
      <w:tr w:rsidR="000A4575" w14:paraId="61726140" w14:textId="77777777">
        <w:tc>
          <w:tcPr>
            <w:tcW w:w="2000" w:type="dxa"/>
          </w:tcPr>
          <w:p w14:paraId="7FF27E03" w14:textId="77777777" w:rsidR="000A4575" w:rsidRDefault="00000000">
            <w:pPr>
              <w:spacing w:after="40" w:line="264" w:lineRule="auto"/>
            </w:pPr>
            <w:r>
              <w:rPr>
                <w:sz w:val="20"/>
              </w:rPr>
              <w:lastRenderedPageBreak/>
              <w:t>N-4</w:t>
            </w:r>
          </w:p>
        </w:tc>
        <w:tc>
          <w:tcPr>
            <w:tcW w:w="3513" w:type="dxa"/>
          </w:tcPr>
          <w:p w14:paraId="14D932B4" w14:textId="77777777" w:rsidR="000A4575" w:rsidRDefault="00000000">
            <w:pPr>
              <w:spacing w:after="40" w:line="264" w:lineRule="auto"/>
            </w:pPr>
            <w:r>
              <w:rPr>
                <w:sz w:val="20"/>
              </w:rPr>
              <w:t>26 degrees 40.0 minutes N</w:t>
            </w:r>
          </w:p>
        </w:tc>
        <w:tc>
          <w:tcPr>
            <w:tcW w:w="3513" w:type="dxa"/>
          </w:tcPr>
          <w:p w14:paraId="6B7ACF5F" w14:textId="77777777" w:rsidR="000A4575" w:rsidRDefault="00000000">
            <w:pPr>
              <w:spacing w:after="40" w:line="264" w:lineRule="auto"/>
            </w:pPr>
            <w:r>
              <w:rPr>
                <w:sz w:val="20"/>
              </w:rPr>
              <w:t>056 degrees 10.0 minutes E</w:t>
            </w:r>
          </w:p>
        </w:tc>
      </w:tr>
      <w:tr w:rsidR="000A4575" w14:paraId="3B702608" w14:textId="77777777">
        <w:tc>
          <w:tcPr>
            <w:tcW w:w="2000" w:type="dxa"/>
          </w:tcPr>
          <w:p w14:paraId="7C09CA42" w14:textId="77777777" w:rsidR="000A4575" w:rsidRDefault="00000000">
            <w:pPr>
              <w:spacing w:after="40" w:line="264" w:lineRule="auto"/>
            </w:pPr>
            <w:r>
              <w:rPr>
                <w:sz w:val="20"/>
              </w:rPr>
              <w:t>N-5</w:t>
            </w:r>
          </w:p>
        </w:tc>
        <w:tc>
          <w:tcPr>
            <w:tcW w:w="3513" w:type="dxa"/>
          </w:tcPr>
          <w:p w14:paraId="1EA14967" w14:textId="77777777" w:rsidR="000A4575" w:rsidRDefault="00000000">
            <w:pPr>
              <w:spacing w:after="40" w:line="264" w:lineRule="auto"/>
            </w:pPr>
            <w:r>
              <w:rPr>
                <w:sz w:val="20"/>
              </w:rPr>
              <w:t>26 degrees 42.0 minutes N</w:t>
            </w:r>
          </w:p>
        </w:tc>
        <w:tc>
          <w:tcPr>
            <w:tcW w:w="3513" w:type="dxa"/>
          </w:tcPr>
          <w:p w14:paraId="2C89BEF9" w14:textId="77777777" w:rsidR="000A4575" w:rsidRDefault="00000000">
            <w:pPr>
              <w:spacing w:after="40" w:line="264" w:lineRule="auto"/>
            </w:pPr>
            <w:r>
              <w:rPr>
                <w:sz w:val="20"/>
              </w:rPr>
              <w:t>055 degrees 52.0 minutes E</w:t>
            </w:r>
          </w:p>
        </w:tc>
      </w:tr>
      <w:tr w:rsidR="000A4575" w14:paraId="0DC70F32" w14:textId="77777777">
        <w:tc>
          <w:tcPr>
            <w:tcW w:w="2000" w:type="dxa"/>
          </w:tcPr>
          <w:p w14:paraId="586FD6FF" w14:textId="77777777" w:rsidR="000A4575" w:rsidRDefault="00000000">
            <w:pPr>
              <w:spacing w:after="40" w:line="264" w:lineRule="auto"/>
            </w:pPr>
            <w:r>
              <w:rPr>
                <w:sz w:val="20"/>
              </w:rPr>
              <w:t>N-6</w:t>
            </w:r>
          </w:p>
        </w:tc>
        <w:tc>
          <w:tcPr>
            <w:tcW w:w="3513" w:type="dxa"/>
          </w:tcPr>
          <w:p w14:paraId="5597E986" w14:textId="77777777" w:rsidR="000A4575" w:rsidRDefault="00000000">
            <w:pPr>
              <w:spacing w:after="40" w:line="264" w:lineRule="auto"/>
            </w:pPr>
            <w:r>
              <w:rPr>
                <w:sz w:val="20"/>
              </w:rPr>
              <w:t>26 degrees 44.0 minutes N</w:t>
            </w:r>
          </w:p>
        </w:tc>
        <w:tc>
          <w:tcPr>
            <w:tcW w:w="3513" w:type="dxa"/>
          </w:tcPr>
          <w:p w14:paraId="3FE6A14E" w14:textId="77777777" w:rsidR="000A4575" w:rsidRDefault="00000000">
            <w:pPr>
              <w:spacing w:after="40" w:line="264" w:lineRule="auto"/>
            </w:pPr>
            <w:r>
              <w:rPr>
                <w:sz w:val="20"/>
              </w:rPr>
              <w:t>055 degrees 34.0 minutes E</w:t>
            </w:r>
          </w:p>
        </w:tc>
      </w:tr>
    </w:tbl>
    <w:p w14:paraId="289EAD2F" w14:textId="77777777" w:rsidR="000A4575" w:rsidRDefault="00000000">
      <w:pPr>
        <w:spacing w:before="40" w:after="160"/>
        <w:jc w:val="center"/>
      </w:pPr>
      <w:r>
        <w:rPr>
          <w:i/>
          <w:color w:val="5F7A85"/>
          <w:sz w:val="18"/>
        </w:rPr>
        <w:t>Corridor Two centerline. Corridor width three nautical miles.</w:t>
      </w:r>
    </w:p>
    <w:p w14:paraId="6A66AA81" w14:textId="77777777" w:rsidR="000A4575" w:rsidRDefault="00000000">
      <w:pPr>
        <w:pStyle w:val="Heading2"/>
      </w:pPr>
      <w:bookmarkStart w:id="214" w:name="_Toc237650686"/>
      <w:r>
        <w:t>A.4 Corridor Three: Central Assurance Lane (Two-Way, After Certification)</w:t>
      </w:r>
      <w:bookmarkEnd w:id="214"/>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422A5BFC" w14:textId="77777777">
        <w:trPr>
          <w:tblHeader/>
        </w:trPr>
        <w:tc>
          <w:tcPr>
            <w:tcW w:w="2000" w:type="dxa"/>
            <w:shd w:val="clear" w:color="auto" w:fill="E3EEF1"/>
          </w:tcPr>
          <w:p w14:paraId="7FA80D2C" w14:textId="77777777" w:rsidR="000A4575" w:rsidRDefault="00000000">
            <w:pPr>
              <w:spacing w:after="40" w:line="264" w:lineRule="auto"/>
            </w:pPr>
            <w:r>
              <w:rPr>
                <w:b/>
                <w:color w:val="1F4E5F"/>
                <w:sz w:val="20"/>
              </w:rPr>
              <w:t>Waypoint</w:t>
            </w:r>
          </w:p>
        </w:tc>
        <w:tc>
          <w:tcPr>
            <w:tcW w:w="3513" w:type="dxa"/>
            <w:shd w:val="clear" w:color="auto" w:fill="E3EEF1"/>
          </w:tcPr>
          <w:p w14:paraId="6D0E49EB" w14:textId="77777777" w:rsidR="000A4575" w:rsidRDefault="00000000">
            <w:pPr>
              <w:spacing w:after="40" w:line="264" w:lineRule="auto"/>
            </w:pPr>
            <w:r>
              <w:rPr>
                <w:b/>
                <w:color w:val="1F4E5F"/>
                <w:sz w:val="20"/>
              </w:rPr>
              <w:t>Latitude</w:t>
            </w:r>
          </w:p>
        </w:tc>
        <w:tc>
          <w:tcPr>
            <w:tcW w:w="3513" w:type="dxa"/>
            <w:shd w:val="clear" w:color="auto" w:fill="E3EEF1"/>
          </w:tcPr>
          <w:p w14:paraId="58369CCD" w14:textId="77777777" w:rsidR="000A4575" w:rsidRDefault="00000000">
            <w:pPr>
              <w:spacing w:after="40" w:line="264" w:lineRule="auto"/>
            </w:pPr>
            <w:r>
              <w:rPr>
                <w:b/>
                <w:color w:val="1F4E5F"/>
                <w:sz w:val="20"/>
              </w:rPr>
              <w:t>Longitude</w:t>
            </w:r>
          </w:p>
        </w:tc>
      </w:tr>
      <w:tr w:rsidR="000A4575" w14:paraId="56B36401" w14:textId="77777777">
        <w:tc>
          <w:tcPr>
            <w:tcW w:w="2000" w:type="dxa"/>
          </w:tcPr>
          <w:p w14:paraId="6E17A185" w14:textId="77777777" w:rsidR="000A4575" w:rsidRDefault="00000000">
            <w:pPr>
              <w:spacing w:after="40" w:line="264" w:lineRule="auto"/>
            </w:pPr>
            <w:r>
              <w:rPr>
                <w:sz w:val="20"/>
              </w:rPr>
              <w:t>C-1</w:t>
            </w:r>
          </w:p>
        </w:tc>
        <w:tc>
          <w:tcPr>
            <w:tcW w:w="3513" w:type="dxa"/>
          </w:tcPr>
          <w:p w14:paraId="1B9C5664" w14:textId="77777777" w:rsidR="000A4575" w:rsidRDefault="00000000">
            <w:pPr>
              <w:spacing w:after="40" w:line="264" w:lineRule="auto"/>
            </w:pPr>
            <w:r>
              <w:rPr>
                <w:sz w:val="20"/>
              </w:rPr>
              <w:t>26 degrees 36.0 minutes N</w:t>
            </w:r>
          </w:p>
        </w:tc>
        <w:tc>
          <w:tcPr>
            <w:tcW w:w="3513" w:type="dxa"/>
          </w:tcPr>
          <w:p w14:paraId="57AB0388" w14:textId="77777777" w:rsidR="000A4575" w:rsidRDefault="00000000">
            <w:pPr>
              <w:spacing w:after="40" w:line="264" w:lineRule="auto"/>
            </w:pPr>
            <w:r>
              <w:rPr>
                <w:sz w:val="20"/>
              </w:rPr>
              <w:t>055 degrees 34.0 minutes E</w:t>
            </w:r>
          </w:p>
        </w:tc>
      </w:tr>
      <w:tr w:rsidR="000A4575" w14:paraId="01192FAA" w14:textId="77777777">
        <w:tc>
          <w:tcPr>
            <w:tcW w:w="2000" w:type="dxa"/>
          </w:tcPr>
          <w:p w14:paraId="3B104DE9" w14:textId="77777777" w:rsidR="000A4575" w:rsidRDefault="00000000">
            <w:pPr>
              <w:spacing w:after="40" w:line="264" w:lineRule="auto"/>
            </w:pPr>
            <w:r>
              <w:rPr>
                <w:sz w:val="20"/>
              </w:rPr>
              <w:t>C-2</w:t>
            </w:r>
          </w:p>
        </w:tc>
        <w:tc>
          <w:tcPr>
            <w:tcW w:w="3513" w:type="dxa"/>
          </w:tcPr>
          <w:p w14:paraId="7B89AB6C" w14:textId="77777777" w:rsidR="000A4575" w:rsidRDefault="00000000">
            <w:pPr>
              <w:spacing w:after="40" w:line="264" w:lineRule="auto"/>
            </w:pPr>
            <w:r>
              <w:rPr>
                <w:sz w:val="20"/>
              </w:rPr>
              <w:t>26 degrees 34.0 minutes N</w:t>
            </w:r>
          </w:p>
        </w:tc>
        <w:tc>
          <w:tcPr>
            <w:tcW w:w="3513" w:type="dxa"/>
          </w:tcPr>
          <w:p w14:paraId="6B824EE2" w14:textId="77777777" w:rsidR="000A4575" w:rsidRDefault="00000000">
            <w:pPr>
              <w:spacing w:after="40" w:line="264" w:lineRule="auto"/>
            </w:pPr>
            <w:r>
              <w:rPr>
                <w:sz w:val="20"/>
              </w:rPr>
              <w:t>055 degrees 54.0 minutes E</w:t>
            </w:r>
          </w:p>
        </w:tc>
      </w:tr>
      <w:tr w:rsidR="000A4575" w14:paraId="14C357EB" w14:textId="77777777">
        <w:tc>
          <w:tcPr>
            <w:tcW w:w="2000" w:type="dxa"/>
          </w:tcPr>
          <w:p w14:paraId="3E462E1A" w14:textId="77777777" w:rsidR="000A4575" w:rsidRDefault="00000000">
            <w:pPr>
              <w:spacing w:after="40" w:line="264" w:lineRule="auto"/>
            </w:pPr>
            <w:r>
              <w:rPr>
                <w:sz w:val="20"/>
              </w:rPr>
              <w:t>C-3</w:t>
            </w:r>
          </w:p>
        </w:tc>
        <w:tc>
          <w:tcPr>
            <w:tcW w:w="3513" w:type="dxa"/>
          </w:tcPr>
          <w:p w14:paraId="25636EC5" w14:textId="77777777" w:rsidR="000A4575" w:rsidRDefault="00000000">
            <w:pPr>
              <w:spacing w:after="40" w:line="264" w:lineRule="auto"/>
            </w:pPr>
            <w:r>
              <w:rPr>
                <w:sz w:val="20"/>
              </w:rPr>
              <w:t>26 degrees 31.0 minutes N</w:t>
            </w:r>
          </w:p>
        </w:tc>
        <w:tc>
          <w:tcPr>
            <w:tcW w:w="3513" w:type="dxa"/>
          </w:tcPr>
          <w:p w14:paraId="729D39E7" w14:textId="77777777" w:rsidR="000A4575" w:rsidRDefault="00000000">
            <w:pPr>
              <w:spacing w:after="40" w:line="264" w:lineRule="auto"/>
            </w:pPr>
            <w:r>
              <w:rPr>
                <w:sz w:val="20"/>
              </w:rPr>
              <w:t>056 degrees 14.0 minutes E</w:t>
            </w:r>
          </w:p>
        </w:tc>
      </w:tr>
      <w:tr w:rsidR="000A4575" w14:paraId="311ECBD3" w14:textId="77777777">
        <w:tc>
          <w:tcPr>
            <w:tcW w:w="2000" w:type="dxa"/>
          </w:tcPr>
          <w:p w14:paraId="251095BC" w14:textId="77777777" w:rsidR="000A4575" w:rsidRDefault="00000000">
            <w:pPr>
              <w:spacing w:after="40" w:line="264" w:lineRule="auto"/>
            </w:pPr>
            <w:r>
              <w:rPr>
                <w:sz w:val="20"/>
              </w:rPr>
              <w:t>C-4</w:t>
            </w:r>
          </w:p>
        </w:tc>
        <w:tc>
          <w:tcPr>
            <w:tcW w:w="3513" w:type="dxa"/>
          </w:tcPr>
          <w:p w14:paraId="084D0C17" w14:textId="77777777" w:rsidR="000A4575" w:rsidRDefault="00000000">
            <w:pPr>
              <w:spacing w:after="40" w:line="264" w:lineRule="auto"/>
            </w:pPr>
            <w:r>
              <w:rPr>
                <w:sz w:val="20"/>
              </w:rPr>
              <w:t>26 degrees 27.0 minutes N</w:t>
            </w:r>
          </w:p>
        </w:tc>
        <w:tc>
          <w:tcPr>
            <w:tcW w:w="3513" w:type="dxa"/>
          </w:tcPr>
          <w:p w14:paraId="0ED58A14" w14:textId="77777777" w:rsidR="000A4575" w:rsidRDefault="00000000">
            <w:pPr>
              <w:spacing w:after="40" w:line="264" w:lineRule="auto"/>
            </w:pPr>
            <w:r>
              <w:rPr>
                <w:sz w:val="20"/>
              </w:rPr>
              <w:t>056 degrees 34.0 minutes E</w:t>
            </w:r>
          </w:p>
        </w:tc>
      </w:tr>
      <w:tr w:rsidR="000A4575" w14:paraId="541452E7" w14:textId="77777777">
        <w:tc>
          <w:tcPr>
            <w:tcW w:w="2000" w:type="dxa"/>
          </w:tcPr>
          <w:p w14:paraId="057E3E17" w14:textId="77777777" w:rsidR="000A4575" w:rsidRDefault="00000000">
            <w:pPr>
              <w:spacing w:after="40" w:line="264" w:lineRule="auto"/>
            </w:pPr>
            <w:r>
              <w:rPr>
                <w:sz w:val="20"/>
              </w:rPr>
              <w:t>C-5</w:t>
            </w:r>
          </w:p>
        </w:tc>
        <w:tc>
          <w:tcPr>
            <w:tcW w:w="3513" w:type="dxa"/>
          </w:tcPr>
          <w:p w14:paraId="5720A310" w14:textId="77777777" w:rsidR="000A4575" w:rsidRDefault="00000000">
            <w:pPr>
              <w:spacing w:after="40" w:line="264" w:lineRule="auto"/>
            </w:pPr>
            <w:r>
              <w:rPr>
                <w:sz w:val="20"/>
              </w:rPr>
              <w:t>26 degrees 22.0 minutes N</w:t>
            </w:r>
          </w:p>
        </w:tc>
        <w:tc>
          <w:tcPr>
            <w:tcW w:w="3513" w:type="dxa"/>
          </w:tcPr>
          <w:p w14:paraId="1A1C8B2F" w14:textId="77777777" w:rsidR="000A4575" w:rsidRDefault="00000000">
            <w:pPr>
              <w:spacing w:after="40" w:line="264" w:lineRule="auto"/>
            </w:pPr>
            <w:r>
              <w:rPr>
                <w:sz w:val="20"/>
              </w:rPr>
              <w:t>056 degrees 50.0 minutes E</w:t>
            </w:r>
          </w:p>
        </w:tc>
      </w:tr>
      <w:tr w:rsidR="000A4575" w14:paraId="7ACE0DF9" w14:textId="77777777">
        <w:tc>
          <w:tcPr>
            <w:tcW w:w="2000" w:type="dxa"/>
          </w:tcPr>
          <w:p w14:paraId="2ABD570A" w14:textId="77777777" w:rsidR="000A4575" w:rsidRDefault="00000000">
            <w:pPr>
              <w:spacing w:after="40" w:line="264" w:lineRule="auto"/>
            </w:pPr>
            <w:r>
              <w:rPr>
                <w:sz w:val="20"/>
              </w:rPr>
              <w:t>C-6</w:t>
            </w:r>
          </w:p>
        </w:tc>
        <w:tc>
          <w:tcPr>
            <w:tcW w:w="3513" w:type="dxa"/>
          </w:tcPr>
          <w:p w14:paraId="3CC0DC6C" w14:textId="77777777" w:rsidR="000A4575" w:rsidRDefault="00000000">
            <w:pPr>
              <w:spacing w:after="40" w:line="264" w:lineRule="auto"/>
            </w:pPr>
            <w:r>
              <w:rPr>
                <w:sz w:val="20"/>
              </w:rPr>
              <w:t>26 degrees 18.0 minutes N</w:t>
            </w:r>
          </w:p>
        </w:tc>
        <w:tc>
          <w:tcPr>
            <w:tcW w:w="3513" w:type="dxa"/>
          </w:tcPr>
          <w:p w14:paraId="4DD4E124" w14:textId="77777777" w:rsidR="000A4575" w:rsidRDefault="00000000">
            <w:pPr>
              <w:spacing w:after="40" w:line="264" w:lineRule="auto"/>
            </w:pPr>
            <w:r>
              <w:rPr>
                <w:sz w:val="20"/>
              </w:rPr>
              <w:t>056 degrees 58.0 minutes E</w:t>
            </w:r>
          </w:p>
        </w:tc>
      </w:tr>
    </w:tbl>
    <w:p w14:paraId="4DFAF8E0" w14:textId="77777777" w:rsidR="000A4575" w:rsidRDefault="00000000">
      <w:pPr>
        <w:spacing w:before="40" w:after="160"/>
        <w:jc w:val="center"/>
      </w:pPr>
      <w:r>
        <w:rPr>
          <w:i/>
          <w:color w:val="5F7A85"/>
          <w:sz w:val="18"/>
        </w:rPr>
        <w:t>Corridor Three centerline along the traffic separation scheme. Lane width four nautical miles with a one-mile separation median.</w:t>
      </w:r>
    </w:p>
    <w:p w14:paraId="302A871D" w14:textId="77777777" w:rsidR="000A4575" w:rsidRDefault="00000000">
      <w:pPr>
        <w:pStyle w:val="Heading2"/>
      </w:pPr>
      <w:bookmarkStart w:id="215" w:name="_Toc237650687"/>
      <w:r>
        <w:t>A.5 The Secondary Buffer Corridor</w:t>
      </w:r>
      <w:bookmarkEnd w:id="215"/>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10E04ECB" w14:textId="77777777">
        <w:trPr>
          <w:tblHeader/>
        </w:trPr>
        <w:tc>
          <w:tcPr>
            <w:tcW w:w="2000" w:type="dxa"/>
            <w:shd w:val="clear" w:color="auto" w:fill="E3EEF1"/>
          </w:tcPr>
          <w:p w14:paraId="6A8E1FED" w14:textId="77777777" w:rsidR="000A4575" w:rsidRDefault="00000000">
            <w:pPr>
              <w:spacing w:after="40" w:line="264" w:lineRule="auto"/>
            </w:pPr>
            <w:r>
              <w:rPr>
                <w:b/>
                <w:color w:val="1F4E5F"/>
                <w:sz w:val="20"/>
              </w:rPr>
              <w:t>Waypoint</w:t>
            </w:r>
          </w:p>
        </w:tc>
        <w:tc>
          <w:tcPr>
            <w:tcW w:w="3513" w:type="dxa"/>
            <w:shd w:val="clear" w:color="auto" w:fill="E3EEF1"/>
          </w:tcPr>
          <w:p w14:paraId="696BB05F" w14:textId="77777777" w:rsidR="000A4575" w:rsidRDefault="00000000">
            <w:pPr>
              <w:spacing w:after="40" w:line="264" w:lineRule="auto"/>
            </w:pPr>
            <w:r>
              <w:rPr>
                <w:b/>
                <w:color w:val="1F4E5F"/>
                <w:sz w:val="20"/>
              </w:rPr>
              <w:t>Latitude</w:t>
            </w:r>
          </w:p>
        </w:tc>
        <w:tc>
          <w:tcPr>
            <w:tcW w:w="3513" w:type="dxa"/>
            <w:shd w:val="clear" w:color="auto" w:fill="E3EEF1"/>
          </w:tcPr>
          <w:p w14:paraId="635A0E37" w14:textId="77777777" w:rsidR="000A4575" w:rsidRDefault="00000000">
            <w:pPr>
              <w:spacing w:after="40" w:line="264" w:lineRule="auto"/>
            </w:pPr>
            <w:r>
              <w:rPr>
                <w:b/>
                <w:color w:val="1F4E5F"/>
                <w:sz w:val="20"/>
              </w:rPr>
              <w:t>Longitude</w:t>
            </w:r>
          </w:p>
        </w:tc>
      </w:tr>
      <w:tr w:rsidR="000A4575" w14:paraId="517B5F80" w14:textId="77777777">
        <w:tc>
          <w:tcPr>
            <w:tcW w:w="2000" w:type="dxa"/>
          </w:tcPr>
          <w:p w14:paraId="083B6A10" w14:textId="77777777" w:rsidR="000A4575" w:rsidRDefault="00000000">
            <w:pPr>
              <w:spacing w:after="40" w:line="264" w:lineRule="auto"/>
            </w:pPr>
            <w:r>
              <w:rPr>
                <w:sz w:val="20"/>
              </w:rPr>
              <w:t>B-1</w:t>
            </w:r>
          </w:p>
        </w:tc>
        <w:tc>
          <w:tcPr>
            <w:tcW w:w="3513" w:type="dxa"/>
          </w:tcPr>
          <w:p w14:paraId="6A6090A5" w14:textId="77777777" w:rsidR="000A4575" w:rsidRDefault="00000000">
            <w:pPr>
              <w:spacing w:after="40" w:line="264" w:lineRule="auto"/>
            </w:pPr>
            <w:r>
              <w:rPr>
                <w:sz w:val="20"/>
              </w:rPr>
              <w:t>26 degrees 27.0 minutes N</w:t>
            </w:r>
          </w:p>
        </w:tc>
        <w:tc>
          <w:tcPr>
            <w:tcW w:w="3513" w:type="dxa"/>
          </w:tcPr>
          <w:p w14:paraId="159A09EC" w14:textId="77777777" w:rsidR="000A4575" w:rsidRDefault="00000000">
            <w:pPr>
              <w:spacing w:after="40" w:line="264" w:lineRule="auto"/>
            </w:pPr>
            <w:r>
              <w:rPr>
                <w:sz w:val="20"/>
              </w:rPr>
              <w:t>055 degrees 36.0 minutes E</w:t>
            </w:r>
          </w:p>
        </w:tc>
      </w:tr>
      <w:tr w:rsidR="000A4575" w14:paraId="6D5DBC89" w14:textId="77777777">
        <w:tc>
          <w:tcPr>
            <w:tcW w:w="2000" w:type="dxa"/>
          </w:tcPr>
          <w:p w14:paraId="050B9742" w14:textId="77777777" w:rsidR="000A4575" w:rsidRDefault="00000000">
            <w:pPr>
              <w:spacing w:after="40" w:line="264" w:lineRule="auto"/>
            </w:pPr>
            <w:r>
              <w:rPr>
                <w:sz w:val="20"/>
              </w:rPr>
              <w:t>B-2</w:t>
            </w:r>
          </w:p>
        </w:tc>
        <w:tc>
          <w:tcPr>
            <w:tcW w:w="3513" w:type="dxa"/>
          </w:tcPr>
          <w:p w14:paraId="28B665B7" w14:textId="77777777" w:rsidR="000A4575" w:rsidRDefault="00000000">
            <w:pPr>
              <w:spacing w:after="40" w:line="264" w:lineRule="auto"/>
            </w:pPr>
            <w:r>
              <w:rPr>
                <w:sz w:val="20"/>
              </w:rPr>
              <w:t>26 degrees 24.0 minutes N</w:t>
            </w:r>
          </w:p>
        </w:tc>
        <w:tc>
          <w:tcPr>
            <w:tcW w:w="3513" w:type="dxa"/>
          </w:tcPr>
          <w:p w14:paraId="7868F3CB" w14:textId="77777777" w:rsidR="000A4575" w:rsidRDefault="00000000">
            <w:pPr>
              <w:spacing w:after="40" w:line="264" w:lineRule="auto"/>
            </w:pPr>
            <w:r>
              <w:rPr>
                <w:sz w:val="20"/>
              </w:rPr>
              <w:t>055 degrees 56.0 minutes E</w:t>
            </w:r>
          </w:p>
        </w:tc>
      </w:tr>
      <w:tr w:rsidR="000A4575" w14:paraId="7EB19568" w14:textId="77777777">
        <w:tc>
          <w:tcPr>
            <w:tcW w:w="2000" w:type="dxa"/>
          </w:tcPr>
          <w:p w14:paraId="4016D579" w14:textId="77777777" w:rsidR="000A4575" w:rsidRDefault="00000000">
            <w:pPr>
              <w:spacing w:after="40" w:line="264" w:lineRule="auto"/>
            </w:pPr>
            <w:r>
              <w:rPr>
                <w:sz w:val="20"/>
              </w:rPr>
              <w:t>B-3</w:t>
            </w:r>
          </w:p>
        </w:tc>
        <w:tc>
          <w:tcPr>
            <w:tcW w:w="3513" w:type="dxa"/>
          </w:tcPr>
          <w:p w14:paraId="4708469E" w14:textId="77777777" w:rsidR="000A4575" w:rsidRDefault="00000000">
            <w:pPr>
              <w:spacing w:after="40" w:line="264" w:lineRule="auto"/>
            </w:pPr>
            <w:r>
              <w:rPr>
                <w:sz w:val="20"/>
              </w:rPr>
              <w:t>26 degrees 20.0 minutes N</w:t>
            </w:r>
          </w:p>
        </w:tc>
        <w:tc>
          <w:tcPr>
            <w:tcW w:w="3513" w:type="dxa"/>
          </w:tcPr>
          <w:p w14:paraId="2389F610" w14:textId="77777777" w:rsidR="000A4575" w:rsidRDefault="00000000">
            <w:pPr>
              <w:spacing w:after="40" w:line="264" w:lineRule="auto"/>
            </w:pPr>
            <w:r>
              <w:rPr>
                <w:sz w:val="20"/>
              </w:rPr>
              <w:t>056 degrees 16.0 minutes E</w:t>
            </w:r>
          </w:p>
        </w:tc>
      </w:tr>
      <w:tr w:rsidR="000A4575" w14:paraId="5D0A8A64" w14:textId="77777777">
        <w:tc>
          <w:tcPr>
            <w:tcW w:w="2000" w:type="dxa"/>
          </w:tcPr>
          <w:p w14:paraId="7DBDAF90" w14:textId="77777777" w:rsidR="000A4575" w:rsidRDefault="00000000">
            <w:pPr>
              <w:spacing w:after="40" w:line="264" w:lineRule="auto"/>
            </w:pPr>
            <w:r>
              <w:rPr>
                <w:sz w:val="20"/>
              </w:rPr>
              <w:t>B-4</w:t>
            </w:r>
          </w:p>
        </w:tc>
        <w:tc>
          <w:tcPr>
            <w:tcW w:w="3513" w:type="dxa"/>
          </w:tcPr>
          <w:p w14:paraId="71052005" w14:textId="77777777" w:rsidR="000A4575" w:rsidRDefault="00000000">
            <w:pPr>
              <w:spacing w:after="40" w:line="264" w:lineRule="auto"/>
            </w:pPr>
            <w:r>
              <w:rPr>
                <w:sz w:val="20"/>
              </w:rPr>
              <w:t>26 degrees 14.0 minutes N</w:t>
            </w:r>
          </w:p>
        </w:tc>
        <w:tc>
          <w:tcPr>
            <w:tcW w:w="3513" w:type="dxa"/>
          </w:tcPr>
          <w:p w14:paraId="6CAA51A1" w14:textId="77777777" w:rsidR="000A4575" w:rsidRDefault="00000000">
            <w:pPr>
              <w:spacing w:after="40" w:line="264" w:lineRule="auto"/>
            </w:pPr>
            <w:r>
              <w:rPr>
                <w:sz w:val="20"/>
              </w:rPr>
              <w:t>056 degrees 40.0 minutes E</w:t>
            </w:r>
          </w:p>
        </w:tc>
      </w:tr>
      <w:tr w:rsidR="000A4575" w14:paraId="5B413EE9" w14:textId="77777777">
        <w:tc>
          <w:tcPr>
            <w:tcW w:w="2000" w:type="dxa"/>
          </w:tcPr>
          <w:p w14:paraId="786C16BC" w14:textId="77777777" w:rsidR="000A4575" w:rsidRDefault="00000000">
            <w:pPr>
              <w:spacing w:after="40" w:line="264" w:lineRule="auto"/>
            </w:pPr>
            <w:r>
              <w:rPr>
                <w:sz w:val="20"/>
              </w:rPr>
              <w:t>B-5</w:t>
            </w:r>
          </w:p>
        </w:tc>
        <w:tc>
          <w:tcPr>
            <w:tcW w:w="3513" w:type="dxa"/>
          </w:tcPr>
          <w:p w14:paraId="65B12687" w14:textId="77777777" w:rsidR="000A4575" w:rsidRDefault="00000000">
            <w:pPr>
              <w:spacing w:after="40" w:line="264" w:lineRule="auto"/>
            </w:pPr>
            <w:r>
              <w:rPr>
                <w:sz w:val="20"/>
              </w:rPr>
              <w:t>26 degrees 08.0 minutes N</w:t>
            </w:r>
          </w:p>
        </w:tc>
        <w:tc>
          <w:tcPr>
            <w:tcW w:w="3513" w:type="dxa"/>
          </w:tcPr>
          <w:p w14:paraId="581FE92D" w14:textId="77777777" w:rsidR="000A4575" w:rsidRDefault="00000000">
            <w:pPr>
              <w:spacing w:after="40" w:line="264" w:lineRule="auto"/>
            </w:pPr>
            <w:r>
              <w:rPr>
                <w:sz w:val="20"/>
              </w:rPr>
              <w:t>056 degrees 54.0 minutes E</w:t>
            </w:r>
          </w:p>
        </w:tc>
      </w:tr>
    </w:tbl>
    <w:p w14:paraId="71174922" w14:textId="77777777" w:rsidR="000A4575" w:rsidRDefault="00000000">
      <w:pPr>
        <w:spacing w:before="40" w:after="160"/>
        <w:jc w:val="center"/>
      </w:pPr>
      <w:r>
        <w:rPr>
          <w:i/>
          <w:color w:val="5F7A85"/>
          <w:sz w:val="18"/>
        </w:rPr>
        <w:t>Secondary Buffer centerline. Corridor width two nautical miles. The Buffer absorbs overflow traffic, convoy staging, and weather rerouting.</w:t>
      </w:r>
    </w:p>
    <w:p w14:paraId="255D8B0C" w14:textId="77777777" w:rsidR="000A4575" w:rsidRDefault="00000000">
      <w:pPr>
        <w:pStyle w:val="Heading2"/>
      </w:pPr>
      <w:bookmarkStart w:id="216" w:name="_Toc237650688"/>
      <w:r>
        <w:t>A.6 Emergency Diversion Channels</w:t>
      </w:r>
      <w:bookmarkEnd w:id="216"/>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2FB6457D" w14:textId="77777777">
        <w:trPr>
          <w:tblHeader/>
        </w:trPr>
        <w:tc>
          <w:tcPr>
            <w:tcW w:w="2000" w:type="dxa"/>
            <w:shd w:val="clear" w:color="auto" w:fill="E3EEF1"/>
          </w:tcPr>
          <w:p w14:paraId="10AC2234" w14:textId="77777777" w:rsidR="000A4575" w:rsidRDefault="00000000">
            <w:pPr>
              <w:spacing w:after="40" w:line="264" w:lineRule="auto"/>
            </w:pPr>
            <w:r>
              <w:rPr>
                <w:b/>
                <w:color w:val="1F4E5F"/>
                <w:sz w:val="20"/>
              </w:rPr>
              <w:t>Channel</w:t>
            </w:r>
          </w:p>
        </w:tc>
        <w:tc>
          <w:tcPr>
            <w:tcW w:w="3513" w:type="dxa"/>
            <w:shd w:val="clear" w:color="auto" w:fill="E3EEF1"/>
          </w:tcPr>
          <w:p w14:paraId="36A8EC60" w14:textId="77777777" w:rsidR="000A4575" w:rsidRDefault="00000000">
            <w:pPr>
              <w:spacing w:after="40" w:line="264" w:lineRule="auto"/>
            </w:pPr>
            <w:r>
              <w:rPr>
                <w:b/>
                <w:color w:val="1F4E5F"/>
                <w:sz w:val="20"/>
              </w:rPr>
              <w:t>From</w:t>
            </w:r>
          </w:p>
        </w:tc>
        <w:tc>
          <w:tcPr>
            <w:tcW w:w="3513" w:type="dxa"/>
            <w:shd w:val="clear" w:color="auto" w:fill="E3EEF1"/>
          </w:tcPr>
          <w:p w14:paraId="0980DD4B" w14:textId="77777777" w:rsidR="000A4575" w:rsidRDefault="00000000">
            <w:pPr>
              <w:spacing w:after="40" w:line="264" w:lineRule="auto"/>
            </w:pPr>
            <w:r>
              <w:rPr>
                <w:b/>
                <w:color w:val="1F4E5F"/>
                <w:sz w:val="20"/>
              </w:rPr>
              <w:t>To</w:t>
            </w:r>
          </w:p>
        </w:tc>
      </w:tr>
      <w:tr w:rsidR="000A4575" w14:paraId="619CB268" w14:textId="77777777">
        <w:tc>
          <w:tcPr>
            <w:tcW w:w="2000" w:type="dxa"/>
          </w:tcPr>
          <w:p w14:paraId="7E948B92" w14:textId="77777777" w:rsidR="000A4575" w:rsidRDefault="00000000">
            <w:pPr>
              <w:spacing w:after="40" w:line="264" w:lineRule="auto"/>
            </w:pPr>
            <w:r>
              <w:rPr>
                <w:sz w:val="20"/>
              </w:rPr>
              <w:t>EDC-East</w:t>
            </w:r>
          </w:p>
        </w:tc>
        <w:tc>
          <w:tcPr>
            <w:tcW w:w="3513" w:type="dxa"/>
          </w:tcPr>
          <w:p w14:paraId="23BB64F7" w14:textId="77777777" w:rsidR="000A4575" w:rsidRDefault="00000000">
            <w:pPr>
              <w:spacing w:after="40" w:line="264" w:lineRule="auto"/>
            </w:pPr>
            <w:r>
              <w:rPr>
                <w:sz w:val="20"/>
              </w:rPr>
              <w:t>25 degrees 50.0 minutes N, 057 degrees 10.0 minutes E</w:t>
            </w:r>
          </w:p>
        </w:tc>
        <w:tc>
          <w:tcPr>
            <w:tcW w:w="3513" w:type="dxa"/>
          </w:tcPr>
          <w:p w14:paraId="671D1432" w14:textId="77777777" w:rsidR="000A4575" w:rsidRDefault="00000000">
            <w:pPr>
              <w:spacing w:after="40" w:line="264" w:lineRule="auto"/>
            </w:pPr>
            <w:r>
              <w:rPr>
                <w:sz w:val="20"/>
              </w:rPr>
              <w:t>25 degrees 35.0 minutes N, 057 degrees 30.0 minutes E</w:t>
            </w:r>
          </w:p>
        </w:tc>
      </w:tr>
      <w:tr w:rsidR="000A4575" w14:paraId="2A6F9DD8" w14:textId="77777777">
        <w:tc>
          <w:tcPr>
            <w:tcW w:w="2000" w:type="dxa"/>
          </w:tcPr>
          <w:p w14:paraId="53751D5E" w14:textId="77777777" w:rsidR="000A4575" w:rsidRDefault="00000000">
            <w:pPr>
              <w:spacing w:after="40" w:line="264" w:lineRule="auto"/>
            </w:pPr>
            <w:r>
              <w:rPr>
                <w:sz w:val="20"/>
              </w:rPr>
              <w:t>EDC-West</w:t>
            </w:r>
          </w:p>
        </w:tc>
        <w:tc>
          <w:tcPr>
            <w:tcW w:w="3513" w:type="dxa"/>
          </w:tcPr>
          <w:p w14:paraId="4EF473F7" w14:textId="77777777" w:rsidR="000A4575" w:rsidRDefault="00000000">
            <w:pPr>
              <w:spacing w:after="40" w:line="264" w:lineRule="auto"/>
            </w:pPr>
            <w:r>
              <w:rPr>
                <w:sz w:val="20"/>
              </w:rPr>
              <w:t>26 degrees 38.0 minutes N, 055 degrees 20.0 minutes E</w:t>
            </w:r>
          </w:p>
        </w:tc>
        <w:tc>
          <w:tcPr>
            <w:tcW w:w="3513" w:type="dxa"/>
          </w:tcPr>
          <w:p w14:paraId="1311BC40" w14:textId="77777777" w:rsidR="000A4575" w:rsidRDefault="00000000">
            <w:pPr>
              <w:spacing w:after="40" w:line="264" w:lineRule="auto"/>
            </w:pPr>
            <w:r>
              <w:rPr>
                <w:sz w:val="20"/>
              </w:rPr>
              <w:t>26 degrees 30.0 minutes N, 055 degrees 05.0 minutes E</w:t>
            </w:r>
          </w:p>
        </w:tc>
      </w:tr>
    </w:tbl>
    <w:p w14:paraId="170742F6" w14:textId="77777777" w:rsidR="000A4575" w:rsidRDefault="00000000">
      <w:pPr>
        <w:spacing w:before="40" w:after="160"/>
        <w:jc w:val="center"/>
      </w:pPr>
      <w:r>
        <w:rPr>
          <w:i/>
          <w:color w:val="5F7A85"/>
          <w:sz w:val="18"/>
        </w:rPr>
        <w:lastRenderedPageBreak/>
        <w:t>Emergency Diversion Channels. The Maritime Coordination Center declares activation for casualty, hazard, or survey traffic, and the Bulletin publishes the declaration with exclusion distances.</w:t>
      </w:r>
    </w:p>
    <w:p w14:paraId="0CA08288" w14:textId="77777777" w:rsidR="000A4575" w:rsidRDefault="00000000">
      <w:pPr>
        <w:pStyle w:val="Heading2"/>
      </w:pPr>
      <w:bookmarkStart w:id="217" w:name="_Toc237650689"/>
      <w:r>
        <w:t>A.7 Anchorages, Exercise Zones, and Survey Zones</w:t>
      </w:r>
      <w:bookmarkEnd w:id="217"/>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3373"/>
        <w:gridCol w:w="3400"/>
      </w:tblGrid>
      <w:tr w:rsidR="000A4575" w14:paraId="2E852F16" w14:textId="77777777">
        <w:trPr>
          <w:tblHeader/>
        </w:trPr>
        <w:tc>
          <w:tcPr>
            <w:tcW w:w="2400" w:type="dxa"/>
            <w:shd w:val="clear" w:color="auto" w:fill="E3EEF1"/>
          </w:tcPr>
          <w:p w14:paraId="04BC4080" w14:textId="77777777" w:rsidR="000A4575" w:rsidRDefault="00000000">
            <w:pPr>
              <w:spacing w:after="40" w:line="264" w:lineRule="auto"/>
            </w:pPr>
            <w:r>
              <w:rPr>
                <w:b/>
                <w:color w:val="1F4E5F"/>
                <w:sz w:val="20"/>
              </w:rPr>
              <w:t>Designator</w:t>
            </w:r>
          </w:p>
        </w:tc>
        <w:tc>
          <w:tcPr>
            <w:tcW w:w="3300" w:type="dxa"/>
            <w:shd w:val="clear" w:color="auto" w:fill="E3EEF1"/>
          </w:tcPr>
          <w:p w14:paraId="45031E9B" w14:textId="77777777" w:rsidR="000A4575" w:rsidRDefault="00000000">
            <w:pPr>
              <w:spacing w:after="40" w:line="264" w:lineRule="auto"/>
            </w:pPr>
            <w:r>
              <w:rPr>
                <w:b/>
                <w:color w:val="1F4E5F"/>
                <w:sz w:val="20"/>
              </w:rPr>
              <w:t>Position</w:t>
            </w:r>
          </w:p>
        </w:tc>
        <w:tc>
          <w:tcPr>
            <w:tcW w:w="3326" w:type="dxa"/>
            <w:shd w:val="clear" w:color="auto" w:fill="E3EEF1"/>
          </w:tcPr>
          <w:p w14:paraId="23B9EB50" w14:textId="77777777" w:rsidR="000A4575" w:rsidRDefault="00000000">
            <w:pPr>
              <w:spacing w:after="40" w:line="264" w:lineRule="auto"/>
            </w:pPr>
            <w:r>
              <w:rPr>
                <w:b/>
                <w:color w:val="1F4E5F"/>
                <w:sz w:val="20"/>
              </w:rPr>
              <w:t>Function</w:t>
            </w:r>
          </w:p>
        </w:tc>
      </w:tr>
      <w:tr w:rsidR="000A4575" w14:paraId="30F8B2B6" w14:textId="77777777">
        <w:tc>
          <w:tcPr>
            <w:tcW w:w="2400" w:type="dxa"/>
          </w:tcPr>
          <w:p w14:paraId="466C1C5C" w14:textId="77777777" w:rsidR="000A4575" w:rsidRDefault="00000000">
            <w:pPr>
              <w:spacing w:after="40" w:line="264" w:lineRule="auto"/>
            </w:pPr>
            <w:r>
              <w:rPr>
                <w:sz w:val="20"/>
              </w:rPr>
              <w:t>Anchorage A-East-Out</w:t>
            </w:r>
          </w:p>
        </w:tc>
        <w:tc>
          <w:tcPr>
            <w:tcW w:w="3300" w:type="dxa"/>
          </w:tcPr>
          <w:p w14:paraId="3C88C632" w14:textId="77777777" w:rsidR="000A4575" w:rsidRDefault="00000000">
            <w:pPr>
              <w:spacing w:after="40" w:line="264" w:lineRule="auto"/>
            </w:pPr>
            <w:r>
              <w:rPr>
                <w:sz w:val="20"/>
              </w:rPr>
              <w:t>25 degrees 58.0 minutes N, 057 degrees 05.0 minutes E</w:t>
            </w:r>
          </w:p>
        </w:tc>
        <w:tc>
          <w:tcPr>
            <w:tcW w:w="3326" w:type="dxa"/>
          </w:tcPr>
          <w:p w14:paraId="66283EA8" w14:textId="77777777" w:rsidR="000A4575" w:rsidRDefault="00000000">
            <w:pPr>
              <w:spacing w:after="40" w:line="264" w:lineRule="auto"/>
            </w:pPr>
            <w:r>
              <w:rPr>
                <w:sz w:val="20"/>
              </w:rPr>
              <w:t>Outbound vessels awaiting convoy windows or daylight</w:t>
            </w:r>
          </w:p>
        </w:tc>
      </w:tr>
      <w:tr w:rsidR="000A4575" w14:paraId="2295E31A" w14:textId="77777777">
        <w:tc>
          <w:tcPr>
            <w:tcW w:w="2400" w:type="dxa"/>
          </w:tcPr>
          <w:p w14:paraId="4FECB760" w14:textId="77777777" w:rsidR="000A4575" w:rsidRDefault="00000000">
            <w:pPr>
              <w:spacing w:after="40" w:line="264" w:lineRule="auto"/>
            </w:pPr>
            <w:r>
              <w:rPr>
                <w:sz w:val="20"/>
              </w:rPr>
              <w:t>Anchorage A-East-In</w:t>
            </w:r>
          </w:p>
        </w:tc>
        <w:tc>
          <w:tcPr>
            <w:tcW w:w="3300" w:type="dxa"/>
          </w:tcPr>
          <w:p w14:paraId="4743ADC0" w14:textId="77777777" w:rsidR="000A4575" w:rsidRDefault="00000000">
            <w:pPr>
              <w:spacing w:after="40" w:line="264" w:lineRule="auto"/>
            </w:pPr>
            <w:r>
              <w:rPr>
                <w:sz w:val="20"/>
              </w:rPr>
              <w:t>26 degrees 46.0 minutes N, 057 degrees 05.0 minutes E</w:t>
            </w:r>
          </w:p>
        </w:tc>
        <w:tc>
          <w:tcPr>
            <w:tcW w:w="3326" w:type="dxa"/>
          </w:tcPr>
          <w:p w14:paraId="0A6D6A5B" w14:textId="77777777" w:rsidR="000A4575" w:rsidRDefault="00000000">
            <w:pPr>
              <w:spacing w:after="40" w:line="264" w:lineRule="auto"/>
            </w:pPr>
            <w:r>
              <w:rPr>
                <w:sz w:val="20"/>
              </w:rPr>
              <w:t>Inbound vessels awaiting windows, tide, or documentation</w:t>
            </w:r>
          </w:p>
        </w:tc>
      </w:tr>
      <w:tr w:rsidR="000A4575" w14:paraId="7B059450" w14:textId="77777777">
        <w:tc>
          <w:tcPr>
            <w:tcW w:w="2400" w:type="dxa"/>
          </w:tcPr>
          <w:p w14:paraId="6B361F34" w14:textId="77777777" w:rsidR="000A4575" w:rsidRDefault="00000000">
            <w:pPr>
              <w:spacing w:after="40" w:line="264" w:lineRule="auto"/>
            </w:pPr>
            <w:r>
              <w:rPr>
                <w:sz w:val="20"/>
              </w:rPr>
              <w:t>Exercise Zone E-1</w:t>
            </w:r>
          </w:p>
        </w:tc>
        <w:tc>
          <w:tcPr>
            <w:tcW w:w="3300" w:type="dxa"/>
          </w:tcPr>
          <w:p w14:paraId="16580807" w14:textId="77777777" w:rsidR="000A4575" w:rsidRDefault="00000000">
            <w:pPr>
              <w:spacing w:after="40" w:line="264" w:lineRule="auto"/>
            </w:pPr>
            <w:r>
              <w:rPr>
                <w:sz w:val="20"/>
              </w:rPr>
              <w:t>26 degrees 30.0 to 26 degrees 40.0 minutes N, 056 degrees 20.0 to 056 degrees 50.0 minutes E</w:t>
            </w:r>
          </w:p>
        </w:tc>
        <w:tc>
          <w:tcPr>
            <w:tcW w:w="3326" w:type="dxa"/>
          </w:tcPr>
          <w:p w14:paraId="4A38AB04" w14:textId="77777777" w:rsidR="000A4575" w:rsidRDefault="00000000">
            <w:pPr>
              <w:spacing w:after="40" w:line="264" w:lineRule="auto"/>
            </w:pPr>
            <w:r>
              <w:rPr>
                <w:sz w:val="20"/>
              </w:rPr>
              <w:t>Environmental and visibility exercises</w:t>
            </w:r>
          </w:p>
        </w:tc>
      </w:tr>
      <w:tr w:rsidR="000A4575" w14:paraId="65DA0BC8" w14:textId="77777777">
        <w:tc>
          <w:tcPr>
            <w:tcW w:w="2400" w:type="dxa"/>
          </w:tcPr>
          <w:p w14:paraId="2017B56E" w14:textId="77777777" w:rsidR="000A4575" w:rsidRDefault="00000000">
            <w:pPr>
              <w:spacing w:after="40" w:line="264" w:lineRule="auto"/>
            </w:pPr>
            <w:r>
              <w:rPr>
                <w:sz w:val="20"/>
              </w:rPr>
              <w:t>Tide reference station</w:t>
            </w:r>
          </w:p>
        </w:tc>
        <w:tc>
          <w:tcPr>
            <w:tcW w:w="3300" w:type="dxa"/>
          </w:tcPr>
          <w:p w14:paraId="4897F3E2" w14:textId="77777777" w:rsidR="000A4575" w:rsidRDefault="00000000">
            <w:pPr>
              <w:spacing w:after="40" w:line="264" w:lineRule="auto"/>
            </w:pPr>
            <w:r>
              <w:rPr>
                <w:sz w:val="20"/>
              </w:rPr>
              <w:t>26 degrees 34.0 minutes N, 056 degrees 30.0 minutes E</w:t>
            </w:r>
          </w:p>
        </w:tc>
        <w:tc>
          <w:tcPr>
            <w:tcW w:w="3326" w:type="dxa"/>
          </w:tcPr>
          <w:p w14:paraId="0874046A" w14:textId="77777777" w:rsidR="000A4575" w:rsidRDefault="00000000">
            <w:pPr>
              <w:spacing w:after="40" w:line="264" w:lineRule="auto"/>
            </w:pPr>
            <w:r>
              <w:rPr>
                <w:sz w:val="20"/>
              </w:rPr>
              <w:t>Joint tide table</w:t>
            </w:r>
          </w:p>
        </w:tc>
      </w:tr>
      <w:tr w:rsidR="000A4575" w14:paraId="7DF1EA3B" w14:textId="77777777">
        <w:tc>
          <w:tcPr>
            <w:tcW w:w="2400" w:type="dxa"/>
          </w:tcPr>
          <w:p w14:paraId="7902D71D" w14:textId="77777777" w:rsidR="000A4575" w:rsidRDefault="00000000">
            <w:pPr>
              <w:spacing w:after="40" w:line="264" w:lineRule="auto"/>
            </w:pPr>
            <w:r>
              <w:rPr>
                <w:sz w:val="20"/>
              </w:rPr>
              <w:t>SAR drill point</w:t>
            </w:r>
          </w:p>
        </w:tc>
        <w:tc>
          <w:tcPr>
            <w:tcW w:w="3300" w:type="dxa"/>
          </w:tcPr>
          <w:p w14:paraId="7D035D1B" w14:textId="77777777" w:rsidR="000A4575" w:rsidRDefault="00000000">
            <w:pPr>
              <w:spacing w:after="40" w:line="264" w:lineRule="auto"/>
            </w:pPr>
            <w:r>
              <w:rPr>
                <w:sz w:val="20"/>
              </w:rPr>
              <w:t>26 degrees 30.0 minutes N, 056 degrees 40.0 minutes E</w:t>
            </w:r>
          </w:p>
        </w:tc>
        <w:tc>
          <w:tcPr>
            <w:tcW w:w="3326" w:type="dxa"/>
          </w:tcPr>
          <w:p w14:paraId="0517D278" w14:textId="77777777" w:rsidR="000A4575" w:rsidRDefault="00000000">
            <w:pPr>
              <w:spacing w:after="40" w:line="264" w:lineRule="auto"/>
            </w:pPr>
            <w:r>
              <w:rPr>
                <w:sz w:val="20"/>
              </w:rPr>
              <w:t>Search and rescue drill reference</w:t>
            </w:r>
          </w:p>
        </w:tc>
      </w:tr>
      <w:tr w:rsidR="000A4575" w14:paraId="08F05156" w14:textId="77777777">
        <w:tc>
          <w:tcPr>
            <w:tcW w:w="2400" w:type="dxa"/>
          </w:tcPr>
          <w:p w14:paraId="44B3D2D1" w14:textId="77777777" w:rsidR="000A4575" w:rsidRDefault="00000000">
            <w:pPr>
              <w:spacing w:after="40" w:line="264" w:lineRule="auto"/>
            </w:pPr>
            <w:r>
              <w:rPr>
                <w:sz w:val="20"/>
              </w:rPr>
              <w:t>Survey Zone Z-1</w:t>
            </w:r>
          </w:p>
        </w:tc>
        <w:tc>
          <w:tcPr>
            <w:tcW w:w="3300" w:type="dxa"/>
          </w:tcPr>
          <w:p w14:paraId="41AB7FA8" w14:textId="77777777" w:rsidR="000A4575" w:rsidRDefault="00000000">
            <w:pPr>
              <w:spacing w:after="40" w:line="264" w:lineRule="auto"/>
            </w:pPr>
            <w:r>
              <w:rPr>
                <w:sz w:val="20"/>
              </w:rPr>
              <w:t>Corridor Three, western half</w:t>
            </w:r>
          </w:p>
        </w:tc>
        <w:tc>
          <w:tcPr>
            <w:tcW w:w="3326" w:type="dxa"/>
          </w:tcPr>
          <w:p w14:paraId="6B4D20CD" w14:textId="77777777" w:rsidR="000A4575" w:rsidRDefault="00000000">
            <w:pPr>
              <w:spacing w:after="40" w:line="264" w:lineRule="auto"/>
            </w:pPr>
            <w:r>
              <w:rPr>
                <w:sz w:val="20"/>
              </w:rPr>
              <w:t>Clearance phase, days 10 to 20</w:t>
            </w:r>
          </w:p>
        </w:tc>
      </w:tr>
      <w:tr w:rsidR="000A4575" w14:paraId="3E142CFA" w14:textId="77777777">
        <w:tc>
          <w:tcPr>
            <w:tcW w:w="2400" w:type="dxa"/>
          </w:tcPr>
          <w:p w14:paraId="066D0346" w14:textId="77777777" w:rsidR="000A4575" w:rsidRDefault="00000000">
            <w:pPr>
              <w:spacing w:after="40" w:line="264" w:lineRule="auto"/>
            </w:pPr>
            <w:r>
              <w:rPr>
                <w:sz w:val="20"/>
              </w:rPr>
              <w:t>Survey Zone Z-2</w:t>
            </w:r>
          </w:p>
        </w:tc>
        <w:tc>
          <w:tcPr>
            <w:tcW w:w="3300" w:type="dxa"/>
          </w:tcPr>
          <w:p w14:paraId="1F233C4B" w14:textId="77777777" w:rsidR="000A4575" w:rsidRDefault="00000000">
            <w:pPr>
              <w:spacing w:after="40" w:line="264" w:lineRule="auto"/>
            </w:pPr>
            <w:r>
              <w:rPr>
                <w:sz w:val="20"/>
              </w:rPr>
              <w:t>Corridor Three, eastern half</w:t>
            </w:r>
          </w:p>
        </w:tc>
        <w:tc>
          <w:tcPr>
            <w:tcW w:w="3326" w:type="dxa"/>
          </w:tcPr>
          <w:p w14:paraId="25CCD500" w14:textId="77777777" w:rsidR="000A4575" w:rsidRDefault="00000000">
            <w:pPr>
              <w:spacing w:after="40" w:line="264" w:lineRule="auto"/>
            </w:pPr>
            <w:r>
              <w:rPr>
                <w:sz w:val="20"/>
              </w:rPr>
              <w:t>Clearance phase, days 20 to 30</w:t>
            </w:r>
          </w:p>
        </w:tc>
      </w:tr>
      <w:tr w:rsidR="000A4575" w14:paraId="16A9360A" w14:textId="77777777">
        <w:tc>
          <w:tcPr>
            <w:tcW w:w="2400" w:type="dxa"/>
          </w:tcPr>
          <w:p w14:paraId="270E53B4" w14:textId="77777777" w:rsidR="000A4575" w:rsidRDefault="00000000">
            <w:pPr>
              <w:spacing w:after="40" w:line="264" w:lineRule="auto"/>
            </w:pPr>
            <w:r>
              <w:rPr>
                <w:sz w:val="20"/>
              </w:rPr>
              <w:t>Survey Zone Z-3</w:t>
            </w:r>
          </w:p>
        </w:tc>
        <w:tc>
          <w:tcPr>
            <w:tcW w:w="3300" w:type="dxa"/>
          </w:tcPr>
          <w:p w14:paraId="6BADF4E8" w14:textId="77777777" w:rsidR="000A4575" w:rsidRDefault="00000000">
            <w:pPr>
              <w:spacing w:after="40" w:line="264" w:lineRule="auto"/>
            </w:pPr>
            <w:r>
              <w:rPr>
                <w:sz w:val="20"/>
              </w:rPr>
              <w:t>Anchorages and approaches</w:t>
            </w:r>
          </w:p>
        </w:tc>
        <w:tc>
          <w:tcPr>
            <w:tcW w:w="3326" w:type="dxa"/>
          </w:tcPr>
          <w:p w14:paraId="0B99644B" w14:textId="77777777" w:rsidR="000A4575" w:rsidRDefault="00000000">
            <w:pPr>
              <w:spacing w:after="40" w:line="264" w:lineRule="auto"/>
            </w:pPr>
            <w:r>
              <w:rPr>
                <w:sz w:val="20"/>
              </w:rPr>
              <w:t>Sweep phase, days 30 to 55</w:t>
            </w:r>
          </w:p>
        </w:tc>
      </w:tr>
      <w:tr w:rsidR="000A4575" w14:paraId="73A9D447" w14:textId="77777777">
        <w:tc>
          <w:tcPr>
            <w:tcW w:w="2400" w:type="dxa"/>
          </w:tcPr>
          <w:p w14:paraId="748AD839" w14:textId="77777777" w:rsidR="000A4575" w:rsidRDefault="00000000">
            <w:pPr>
              <w:spacing w:after="40" w:line="264" w:lineRule="auto"/>
            </w:pPr>
            <w:r>
              <w:rPr>
                <w:sz w:val="20"/>
              </w:rPr>
              <w:t>Survey Zone Z-4</w:t>
            </w:r>
          </w:p>
        </w:tc>
        <w:tc>
          <w:tcPr>
            <w:tcW w:w="3300" w:type="dxa"/>
          </w:tcPr>
          <w:p w14:paraId="0D960490" w14:textId="77777777" w:rsidR="000A4575" w:rsidRDefault="00000000">
            <w:pPr>
              <w:spacing w:after="40" w:line="264" w:lineRule="auto"/>
            </w:pPr>
            <w:r>
              <w:rPr>
                <w:sz w:val="20"/>
              </w:rPr>
              <w:t>Remaining Governance Area</w:t>
            </w:r>
          </w:p>
        </w:tc>
        <w:tc>
          <w:tcPr>
            <w:tcW w:w="3326" w:type="dxa"/>
          </w:tcPr>
          <w:p w14:paraId="4F39B38C" w14:textId="77777777" w:rsidR="000A4575" w:rsidRDefault="00000000">
            <w:pPr>
              <w:spacing w:after="40" w:line="264" w:lineRule="auto"/>
            </w:pPr>
            <w:r>
              <w:rPr>
                <w:sz w:val="20"/>
              </w:rPr>
              <w:t>Sweep phase, days 55 to 75</w:t>
            </w:r>
          </w:p>
        </w:tc>
      </w:tr>
    </w:tbl>
    <w:p w14:paraId="5541A080" w14:textId="77777777" w:rsidR="000A4575" w:rsidRDefault="00000000">
      <w:pPr>
        <w:spacing w:before="40" w:after="160"/>
        <w:jc w:val="center"/>
      </w:pPr>
      <w:r>
        <w:rPr>
          <w:i/>
          <w:color w:val="5F7A85"/>
          <w:sz w:val="18"/>
        </w:rPr>
        <w:t>Anchorages, exercise zones, and survey zones. Active zones publish in the Bulletin with exclusion distances.</w:t>
      </w:r>
    </w:p>
    <w:p w14:paraId="51B74051" w14:textId="77777777" w:rsidR="000A4575" w:rsidRDefault="00000000">
      <w:pPr>
        <w:pStyle w:val="Heading2"/>
      </w:pPr>
      <w:bookmarkStart w:id="218" w:name="_Toc237650690"/>
      <w:r>
        <w:t>A.8 Light Characteristics of the Principal Eastern Entrance Marks</w:t>
      </w:r>
      <w:bookmarkEnd w:id="218"/>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591"/>
        <w:gridCol w:w="3591"/>
      </w:tblGrid>
      <w:tr w:rsidR="000A4575" w14:paraId="2F8754AD" w14:textId="77777777">
        <w:trPr>
          <w:tblHeader/>
        </w:trPr>
        <w:tc>
          <w:tcPr>
            <w:tcW w:w="2000" w:type="dxa"/>
            <w:shd w:val="clear" w:color="auto" w:fill="E3EEF1"/>
          </w:tcPr>
          <w:p w14:paraId="7E2B39E4" w14:textId="77777777" w:rsidR="000A4575" w:rsidRDefault="00000000">
            <w:pPr>
              <w:spacing w:after="40" w:line="264" w:lineRule="auto"/>
            </w:pPr>
            <w:r>
              <w:rPr>
                <w:b/>
                <w:color w:val="1F4E5F"/>
                <w:sz w:val="20"/>
              </w:rPr>
              <w:t>Mark</w:t>
            </w:r>
          </w:p>
        </w:tc>
        <w:tc>
          <w:tcPr>
            <w:tcW w:w="3513" w:type="dxa"/>
            <w:shd w:val="clear" w:color="auto" w:fill="E3EEF1"/>
          </w:tcPr>
          <w:p w14:paraId="5B58D131" w14:textId="77777777" w:rsidR="000A4575" w:rsidRDefault="00000000">
            <w:pPr>
              <w:spacing w:after="40" w:line="264" w:lineRule="auto"/>
            </w:pPr>
            <w:r>
              <w:rPr>
                <w:b/>
                <w:color w:val="1F4E5F"/>
                <w:sz w:val="20"/>
              </w:rPr>
              <w:t>Position</w:t>
            </w:r>
          </w:p>
        </w:tc>
        <w:tc>
          <w:tcPr>
            <w:tcW w:w="3513" w:type="dxa"/>
            <w:shd w:val="clear" w:color="auto" w:fill="E3EEF1"/>
          </w:tcPr>
          <w:p w14:paraId="795E3E42" w14:textId="77777777" w:rsidR="000A4575" w:rsidRDefault="00000000">
            <w:pPr>
              <w:spacing w:after="40" w:line="264" w:lineRule="auto"/>
            </w:pPr>
            <w:r>
              <w:rPr>
                <w:b/>
                <w:color w:val="1F4E5F"/>
                <w:sz w:val="20"/>
              </w:rPr>
              <w:t>Character (harmonized)</w:t>
            </w:r>
          </w:p>
        </w:tc>
      </w:tr>
      <w:tr w:rsidR="000A4575" w14:paraId="280ECD18" w14:textId="77777777">
        <w:tc>
          <w:tcPr>
            <w:tcW w:w="2000" w:type="dxa"/>
          </w:tcPr>
          <w:p w14:paraId="75C83D7F" w14:textId="77777777" w:rsidR="000A4575" w:rsidRDefault="00000000">
            <w:pPr>
              <w:spacing w:after="40" w:line="264" w:lineRule="auto"/>
            </w:pPr>
            <w:r>
              <w:rPr>
                <w:sz w:val="20"/>
              </w:rPr>
              <w:t>Mark EM-1</w:t>
            </w:r>
          </w:p>
        </w:tc>
        <w:tc>
          <w:tcPr>
            <w:tcW w:w="3513" w:type="dxa"/>
          </w:tcPr>
          <w:p w14:paraId="1DEC2A60" w14:textId="77777777" w:rsidR="000A4575" w:rsidRDefault="00000000">
            <w:pPr>
              <w:spacing w:after="40" w:line="264" w:lineRule="auto"/>
            </w:pPr>
            <w:r>
              <w:rPr>
                <w:sz w:val="20"/>
              </w:rPr>
              <w:t>26 degrees 30.5 minutes N, 056 degrees 59.0 minutes E</w:t>
            </w:r>
          </w:p>
        </w:tc>
        <w:tc>
          <w:tcPr>
            <w:tcW w:w="3513" w:type="dxa"/>
          </w:tcPr>
          <w:p w14:paraId="08225475" w14:textId="77777777" w:rsidR="000A4575" w:rsidRDefault="00000000">
            <w:pPr>
              <w:spacing w:after="40" w:line="264" w:lineRule="auto"/>
            </w:pPr>
            <w:r>
              <w:rPr>
                <w:sz w:val="20"/>
              </w:rPr>
              <w:t>Flashing white, period 10 seconds</w:t>
            </w:r>
          </w:p>
        </w:tc>
      </w:tr>
      <w:tr w:rsidR="000A4575" w14:paraId="50704130" w14:textId="77777777">
        <w:tc>
          <w:tcPr>
            <w:tcW w:w="2000" w:type="dxa"/>
          </w:tcPr>
          <w:p w14:paraId="5ADEDB39" w14:textId="77777777" w:rsidR="000A4575" w:rsidRDefault="00000000">
            <w:pPr>
              <w:spacing w:after="40" w:line="264" w:lineRule="auto"/>
            </w:pPr>
            <w:r>
              <w:rPr>
                <w:sz w:val="20"/>
              </w:rPr>
              <w:t>Mark EM-2</w:t>
            </w:r>
          </w:p>
        </w:tc>
        <w:tc>
          <w:tcPr>
            <w:tcW w:w="3513" w:type="dxa"/>
          </w:tcPr>
          <w:p w14:paraId="328CFAD1" w14:textId="77777777" w:rsidR="000A4575" w:rsidRDefault="00000000">
            <w:pPr>
              <w:spacing w:after="40" w:line="264" w:lineRule="auto"/>
            </w:pPr>
            <w:r>
              <w:rPr>
                <w:sz w:val="20"/>
              </w:rPr>
              <w:t>26 degrees 24.0 minutes N, 056 degrees 54.0 minutes E</w:t>
            </w:r>
          </w:p>
        </w:tc>
        <w:tc>
          <w:tcPr>
            <w:tcW w:w="3513" w:type="dxa"/>
          </w:tcPr>
          <w:p w14:paraId="657EE6FC" w14:textId="77777777" w:rsidR="000A4575" w:rsidRDefault="00000000">
            <w:pPr>
              <w:spacing w:after="40" w:line="264" w:lineRule="auto"/>
            </w:pPr>
            <w:r>
              <w:rPr>
                <w:sz w:val="20"/>
              </w:rPr>
              <w:t>Group flashing (2) white, period 15 seconds</w:t>
            </w:r>
          </w:p>
        </w:tc>
      </w:tr>
      <w:tr w:rsidR="000A4575" w14:paraId="5C115FF9" w14:textId="77777777">
        <w:tc>
          <w:tcPr>
            <w:tcW w:w="2000" w:type="dxa"/>
          </w:tcPr>
          <w:p w14:paraId="7D81C100" w14:textId="77777777" w:rsidR="000A4575" w:rsidRDefault="00000000">
            <w:pPr>
              <w:spacing w:after="40" w:line="264" w:lineRule="auto"/>
            </w:pPr>
            <w:r>
              <w:rPr>
                <w:sz w:val="20"/>
              </w:rPr>
              <w:t>Mark EM-3</w:t>
            </w:r>
          </w:p>
        </w:tc>
        <w:tc>
          <w:tcPr>
            <w:tcW w:w="3513" w:type="dxa"/>
          </w:tcPr>
          <w:p w14:paraId="75D612C9" w14:textId="77777777" w:rsidR="000A4575" w:rsidRDefault="00000000">
            <w:pPr>
              <w:spacing w:after="40" w:line="264" w:lineRule="auto"/>
            </w:pPr>
            <w:r>
              <w:rPr>
                <w:sz w:val="20"/>
              </w:rPr>
              <w:t>26 degrees 18.5 minutes N, 056 degrees 46.0 minutes E</w:t>
            </w:r>
          </w:p>
        </w:tc>
        <w:tc>
          <w:tcPr>
            <w:tcW w:w="3513" w:type="dxa"/>
          </w:tcPr>
          <w:p w14:paraId="309B978A" w14:textId="77777777" w:rsidR="000A4575" w:rsidRDefault="00000000">
            <w:pPr>
              <w:spacing w:after="40" w:line="264" w:lineRule="auto"/>
            </w:pPr>
            <w:r>
              <w:rPr>
                <w:sz w:val="20"/>
              </w:rPr>
              <w:t>Flashing white, period 6 seconds</w:t>
            </w:r>
          </w:p>
        </w:tc>
      </w:tr>
      <w:tr w:rsidR="000A4575" w14:paraId="73D6A438" w14:textId="77777777">
        <w:tc>
          <w:tcPr>
            <w:tcW w:w="2000" w:type="dxa"/>
          </w:tcPr>
          <w:p w14:paraId="219BC14E" w14:textId="77777777" w:rsidR="000A4575" w:rsidRDefault="00000000">
            <w:pPr>
              <w:spacing w:after="40" w:line="264" w:lineRule="auto"/>
            </w:pPr>
            <w:r>
              <w:rPr>
                <w:sz w:val="20"/>
              </w:rPr>
              <w:t>Mark EM-4</w:t>
            </w:r>
          </w:p>
        </w:tc>
        <w:tc>
          <w:tcPr>
            <w:tcW w:w="3513" w:type="dxa"/>
          </w:tcPr>
          <w:p w14:paraId="6F538BC0" w14:textId="77777777" w:rsidR="000A4575" w:rsidRDefault="00000000">
            <w:pPr>
              <w:spacing w:after="40" w:line="264" w:lineRule="auto"/>
            </w:pPr>
            <w:r>
              <w:rPr>
                <w:sz w:val="20"/>
              </w:rPr>
              <w:t>26 degrees 12.0 minutes N, 056 degrees 36.0 minutes E</w:t>
            </w:r>
          </w:p>
        </w:tc>
        <w:tc>
          <w:tcPr>
            <w:tcW w:w="3513" w:type="dxa"/>
          </w:tcPr>
          <w:p w14:paraId="73252A5A" w14:textId="77777777" w:rsidR="000A4575" w:rsidRDefault="00000000">
            <w:pPr>
              <w:spacing w:after="40" w:line="264" w:lineRule="auto"/>
            </w:pPr>
            <w:r>
              <w:rPr>
                <w:sz w:val="20"/>
              </w:rPr>
              <w:t>Group flashing (3) white, period 20 seconds</w:t>
            </w:r>
          </w:p>
        </w:tc>
      </w:tr>
    </w:tbl>
    <w:p w14:paraId="0C66FD58" w14:textId="77777777" w:rsidR="000A4575" w:rsidRDefault="00000000">
      <w:pPr>
        <w:spacing w:before="40" w:after="160"/>
        <w:jc w:val="center"/>
      </w:pPr>
      <w:r>
        <w:rPr>
          <w:i/>
          <w:color w:val="5F7A85"/>
          <w:sz w:val="18"/>
        </w:rPr>
        <w:t>Harmonized rhythm table. Adjustments follow the joint inspection cycle, and every change publishes in the Bulletin 30 days before effect.</w:t>
      </w:r>
    </w:p>
    <w:p w14:paraId="6611DC54" w14:textId="77777777" w:rsidR="000A4575" w:rsidRDefault="00000000">
      <w:pPr>
        <w:pStyle w:val="Heading1"/>
      </w:pPr>
      <w:bookmarkStart w:id="219" w:name="_Toc237650691"/>
      <w:r>
        <w:lastRenderedPageBreak/>
        <w:t>Technical Annex B: Navigation Procedures</w:t>
      </w:r>
      <w:bookmarkEnd w:id="219"/>
    </w:p>
    <w:p w14:paraId="563E67AB" w14:textId="77777777" w:rsidR="000A4575" w:rsidRDefault="00000000">
      <w:pPr>
        <w:pStyle w:val="Heading2"/>
      </w:pPr>
      <w:bookmarkStart w:id="220" w:name="_Toc237650692"/>
      <w:r>
        <w:t>B.1 The Eight-Field Filing</w:t>
      </w:r>
      <w:bookmarkEnd w:id="220"/>
    </w:p>
    <w:p w14:paraId="331BED34" w14:textId="77777777" w:rsidR="000A4575" w:rsidRDefault="00000000">
      <w:r>
        <w:t>Every transit filing carries eight fields: vessel identity and IMO number; flag-state certification; cargo manifest summary; insurance verification against the Hormuz Insurance Pool or equivalent cover; crew count; destination and last port; requested transit window; and hazard class under B.4. The filing transmits once, to the Maritime Coordination Center, which routes it to the responsible coordination desk.</w:t>
      </w:r>
    </w:p>
    <w:p w14:paraId="5167B4D0" w14:textId="77777777" w:rsidR="000A4575" w:rsidRDefault="00000000">
      <w:pPr>
        <w:pStyle w:val="Heading2"/>
      </w:pPr>
      <w:bookmarkStart w:id="221" w:name="_Toc237650693"/>
      <w:r>
        <w:t>B.2 The 60-Minute Acknowledgment</w:t>
      </w:r>
      <w:bookmarkEnd w:id="221"/>
    </w:p>
    <w:p w14:paraId="12907000" w14:textId="77777777" w:rsidR="000A4575" w:rsidRDefault="00000000">
      <w:r>
        <w:t>The responsible desk acknowledges every compliant filing within 60 minutes. Silence beyond 60 minutes records as consent, and the vessel proceeds on its filed window. The framework prohibits the coordination desk from any delay, condition, or denial of a compliant filing, and every acknowledgment or silence logs in the Registry with timestamp.</w:t>
      </w:r>
    </w:p>
    <w:p w14:paraId="4A255AB5" w14:textId="77777777" w:rsidR="000A4575" w:rsidRDefault="00000000">
      <w:pPr>
        <w:pStyle w:val="Heading2"/>
      </w:pPr>
      <w:bookmarkStart w:id="222" w:name="_Toc237650694"/>
      <w:r>
        <w:t>B.3 Smoke Detector Query Indicators</w:t>
      </w:r>
      <w:bookmarkEnd w:id="222"/>
    </w:p>
    <w:p w14:paraId="1615C020" w14:textId="77777777" w:rsidR="000A4575" w:rsidRDefault="00000000">
      <w:r>
        <w:t>The desk queries a filing only against the published indicator list: manifest anomalies against cargo class; insurance gaps; AIS gaps exceeding 60 minutes inside the approaches; flag-state decertification events; ownership-change events inside 30 days; and route deviation patterns against filed windows. A query never suspends transit; the vessel proceeds while the query resolves on the record.</w:t>
      </w:r>
    </w:p>
    <w:p w14:paraId="5B785474" w14:textId="77777777" w:rsidR="000A4575" w:rsidRDefault="00000000">
      <w:pPr>
        <w:pStyle w:val="Heading2"/>
      </w:pPr>
      <w:bookmarkStart w:id="223" w:name="_Toc237650695"/>
      <w:r>
        <w:t>B.4 Hazard Class Escort</w:t>
      </w:r>
      <w:bookmarkEnd w:id="223"/>
    </w:p>
    <w:p w14:paraId="324CD543" w14:textId="77777777" w:rsidR="000A4575" w:rsidRDefault="00000000">
      <w:r>
        <w:t>Vessels carrying IMDG Class 1 or Class 7 cargo, and LNG carriers above published tonnage, receive convoy coordination and, on request, escort through the corridors. Escort scheduling follows B.9, and the escort record publishes in the weekly statistics.</w:t>
      </w:r>
    </w:p>
    <w:p w14:paraId="489E2D20" w14:textId="77777777" w:rsidR="000A4575" w:rsidRDefault="00000000">
      <w:pPr>
        <w:pStyle w:val="Heading2"/>
      </w:pPr>
      <w:bookmarkStart w:id="224" w:name="_Toc237650696"/>
      <w:r>
        <w:t>B.5 State Vessels</w:t>
      </w:r>
      <w:bookmarkEnd w:id="224"/>
    </w:p>
    <w:p w14:paraId="773610E5" w14:textId="77777777" w:rsidR="000A4575" w:rsidRDefault="00000000">
      <w:r>
        <w:t>State vessels on non-commercial service file a reduced notice of identity, window, and destination, transit outside the commercial corridors during commercial peak hours under the commercial buffer rule, and carry no exemption from the non-interdiction and notification disciplines.</w:t>
      </w:r>
    </w:p>
    <w:p w14:paraId="70330D16" w14:textId="77777777" w:rsidR="000A4575" w:rsidRDefault="00000000">
      <w:pPr>
        <w:pStyle w:val="Heading2"/>
      </w:pPr>
      <w:bookmarkStart w:id="225" w:name="_Toc237650697"/>
      <w:r>
        <w:t>B.6 Small Craft</w:t>
      </w:r>
      <w:bookmarkEnd w:id="225"/>
    </w:p>
    <w:p w14:paraId="7189F468" w14:textId="77777777" w:rsidR="000A4575" w:rsidRDefault="00000000">
      <w:r>
        <w:t>Small craft under 300 gross tons operate under the small-craft advisory regime: published crossing points, daylight advisories, and the fishing-net drift map. Small craft carry no filing obligation and full protection of the non-interdiction protocol.</w:t>
      </w:r>
    </w:p>
    <w:p w14:paraId="54723DE1" w14:textId="77777777" w:rsidR="000A4575" w:rsidRDefault="00000000">
      <w:pPr>
        <w:pStyle w:val="Heading2"/>
      </w:pPr>
      <w:bookmarkStart w:id="226" w:name="_Toc237650698"/>
      <w:r>
        <w:lastRenderedPageBreak/>
        <w:t>B.7 AIS Discipline</w:t>
      </w:r>
      <w:bookmarkEnd w:id="226"/>
    </w:p>
    <w:p w14:paraId="3DBCC392" w14:textId="77777777" w:rsidR="000A4575" w:rsidRDefault="00000000">
      <w:r>
        <w:t>Every vessel above 300 gross tons transmits continuous automatic identification system signal inside the Governance Area. An AIS gap exceeding 60 minutes generates an automatic query and enters the incident log; deliberate signal disabling classifies as a Tier One event.</w:t>
      </w:r>
    </w:p>
    <w:p w14:paraId="0DA781EC" w14:textId="77777777" w:rsidR="000A4575" w:rsidRDefault="00000000">
      <w:pPr>
        <w:pStyle w:val="Heading2"/>
      </w:pPr>
      <w:bookmarkStart w:id="227" w:name="_Toc237650699"/>
      <w:r>
        <w:t>B.8 The Bulletin</w:t>
      </w:r>
      <w:bookmarkEnd w:id="227"/>
    </w:p>
    <w:p w14:paraId="6E2FF1F4" w14:textId="77777777" w:rsidR="000A4575" w:rsidRDefault="00000000">
      <w:r>
        <w:t>The Maritime Coordination Center publishes the Bulletin daily at 06:00 Muscat time: active zones, convoy windows, hazard reports, tide tables, survey progress, and corridor status. The Bulletin issues simultaneously in English, Arabic, and Farsi.</w:t>
      </w:r>
    </w:p>
    <w:p w14:paraId="406218D3" w14:textId="77777777" w:rsidR="000A4575" w:rsidRDefault="00000000">
      <w:pPr>
        <w:pStyle w:val="Heading2"/>
      </w:pPr>
      <w:bookmarkStart w:id="228" w:name="_Toc237650700"/>
      <w:r>
        <w:t>B.9 Convoy Scheduling</w:t>
      </w:r>
      <w:bookmarkEnd w:id="228"/>
    </w:p>
    <w:p w14:paraId="0E5F21CF" w14:textId="77777777" w:rsidR="000A4575" w:rsidRDefault="00000000">
      <w:r>
        <w:t>Convoy windows publish 72 hours ahead. Convoy speed runs between 10 and 14 knots, set by the convoy coordinator against the slowest certified vessel. Convoys stage at the anchorages of Annex A.7, and hazardous cargo convoys run under joint escort with deconfliction channels open.</w:t>
      </w:r>
    </w:p>
    <w:p w14:paraId="72A0BCCA" w14:textId="77777777" w:rsidR="000A4575" w:rsidRDefault="00000000">
      <w:pPr>
        <w:pStyle w:val="Heading2"/>
      </w:pPr>
      <w:bookmarkStart w:id="229" w:name="_Toc237650701"/>
      <w:r>
        <w:t>B.10 Weekly Statistics</w:t>
      </w:r>
      <w:bookmarkEnd w:id="229"/>
    </w:p>
    <w:p w14:paraId="1B77933C" w14:textId="77777777" w:rsidR="000A4575" w:rsidRDefault="00000000">
      <w:r>
        <w:t>The Center publishes weekly transit statistics: vessel counts by corridor, acknowledgment performance against the 60-minute standard, query counts and resolution times, convoy adherence, and incident log summaries. The statistics feed the Dashboard and the Industry Panel.</w:t>
      </w:r>
    </w:p>
    <w:p w14:paraId="55583665" w14:textId="77777777" w:rsidR="000A4575" w:rsidRDefault="00000000">
      <w:pPr>
        <w:pStyle w:val="Heading2"/>
      </w:pPr>
      <w:bookmarkStart w:id="230" w:name="_Toc237650702"/>
      <w:r>
        <w:t>B.11 Notice Template</w:t>
      </w:r>
      <w:bookmarkEnd w:id="230"/>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249"/>
        <w:gridCol w:w="6977"/>
      </w:tblGrid>
      <w:tr w:rsidR="000A4575" w14:paraId="4B64567B" w14:textId="77777777">
        <w:trPr>
          <w:tblHeader/>
        </w:trPr>
        <w:tc>
          <w:tcPr>
            <w:tcW w:w="2200" w:type="dxa"/>
            <w:shd w:val="clear" w:color="auto" w:fill="E3EEF1"/>
          </w:tcPr>
          <w:p w14:paraId="342B931D" w14:textId="77777777" w:rsidR="000A4575" w:rsidRDefault="00000000">
            <w:pPr>
              <w:spacing w:after="40" w:line="264" w:lineRule="auto"/>
            </w:pPr>
            <w:r>
              <w:rPr>
                <w:b/>
                <w:color w:val="1F4E5F"/>
                <w:sz w:val="20"/>
              </w:rPr>
              <w:t>Field</w:t>
            </w:r>
          </w:p>
        </w:tc>
        <w:tc>
          <w:tcPr>
            <w:tcW w:w="6826" w:type="dxa"/>
            <w:shd w:val="clear" w:color="auto" w:fill="E3EEF1"/>
          </w:tcPr>
          <w:p w14:paraId="06B791E3" w14:textId="77777777" w:rsidR="000A4575" w:rsidRDefault="00000000">
            <w:pPr>
              <w:spacing w:after="40" w:line="264" w:lineRule="auto"/>
            </w:pPr>
            <w:r>
              <w:rPr>
                <w:b/>
                <w:color w:val="1F4E5F"/>
                <w:sz w:val="20"/>
              </w:rPr>
              <w:t>Content Standard</w:t>
            </w:r>
          </w:p>
        </w:tc>
      </w:tr>
      <w:tr w:rsidR="000A4575" w14:paraId="401A052C" w14:textId="77777777">
        <w:tc>
          <w:tcPr>
            <w:tcW w:w="2200" w:type="dxa"/>
          </w:tcPr>
          <w:p w14:paraId="63567C2E" w14:textId="77777777" w:rsidR="000A4575" w:rsidRDefault="00000000">
            <w:pPr>
              <w:spacing w:after="40" w:line="264" w:lineRule="auto"/>
            </w:pPr>
            <w:r>
              <w:rPr>
                <w:sz w:val="20"/>
              </w:rPr>
              <w:t>Field One: Identity</w:t>
            </w:r>
          </w:p>
        </w:tc>
        <w:tc>
          <w:tcPr>
            <w:tcW w:w="6826" w:type="dxa"/>
          </w:tcPr>
          <w:p w14:paraId="07E6E634" w14:textId="77777777" w:rsidR="000A4575" w:rsidRDefault="00000000">
            <w:pPr>
              <w:spacing w:after="40" w:line="264" w:lineRule="auto"/>
            </w:pPr>
            <w:r>
              <w:rPr>
                <w:sz w:val="20"/>
              </w:rPr>
              <w:t>Vessel name, IMO number, call sign, flag</w:t>
            </w:r>
          </w:p>
        </w:tc>
      </w:tr>
      <w:tr w:rsidR="000A4575" w14:paraId="4D34D5F8" w14:textId="77777777">
        <w:tc>
          <w:tcPr>
            <w:tcW w:w="2200" w:type="dxa"/>
          </w:tcPr>
          <w:p w14:paraId="4145503C" w14:textId="77777777" w:rsidR="000A4575" w:rsidRDefault="00000000">
            <w:pPr>
              <w:spacing w:after="40" w:line="264" w:lineRule="auto"/>
            </w:pPr>
            <w:r>
              <w:rPr>
                <w:sz w:val="20"/>
              </w:rPr>
              <w:t>Field Two: Certification</w:t>
            </w:r>
          </w:p>
        </w:tc>
        <w:tc>
          <w:tcPr>
            <w:tcW w:w="6826" w:type="dxa"/>
          </w:tcPr>
          <w:p w14:paraId="1B23F32D" w14:textId="77777777" w:rsidR="000A4575" w:rsidRDefault="00000000">
            <w:pPr>
              <w:spacing w:after="40" w:line="264" w:lineRule="auto"/>
            </w:pPr>
            <w:r>
              <w:rPr>
                <w:sz w:val="20"/>
              </w:rPr>
              <w:t>Flag-state certification reference and validity</w:t>
            </w:r>
          </w:p>
        </w:tc>
      </w:tr>
      <w:tr w:rsidR="000A4575" w14:paraId="45788EBF" w14:textId="77777777">
        <w:tc>
          <w:tcPr>
            <w:tcW w:w="2200" w:type="dxa"/>
          </w:tcPr>
          <w:p w14:paraId="7F017603" w14:textId="77777777" w:rsidR="000A4575" w:rsidRDefault="00000000">
            <w:pPr>
              <w:spacing w:after="40" w:line="264" w:lineRule="auto"/>
            </w:pPr>
            <w:r>
              <w:rPr>
                <w:sz w:val="20"/>
              </w:rPr>
              <w:t>Field Three: Manifest</w:t>
            </w:r>
          </w:p>
        </w:tc>
        <w:tc>
          <w:tcPr>
            <w:tcW w:w="6826" w:type="dxa"/>
          </w:tcPr>
          <w:p w14:paraId="76195902" w14:textId="77777777" w:rsidR="000A4575" w:rsidRDefault="00000000">
            <w:pPr>
              <w:spacing w:after="40" w:line="264" w:lineRule="auto"/>
            </w:pPr>
            <w:r>
              <w:rPr>
                <w:sz w:val="20"/>
              </w:rPr>
              <w:t>Cargo summary by IMDG class and tonnage</w:t>
            </w:r>
          </w:p>
        </w:tc>
      </w:tr>
      <w:tr w:rsidR="000A4575" w14:paraId="312A8B3B" w14:textId="77777777">
        <w:tc>
          <w:tcPr>
            <w:tcW w:w="2200" w:type="dxa"/>
          </w:tcPr>
          <w:p w14:paraId="3D091A51" w14:textId="77777777" w:rsidR="000A4575" w:rsidRDefault="00000000">
            <w:pPr>
              <w:spacing w:after="40" w:line="264" w:lineRule="auto"/>
            </w:pPr>
            <w:r>
              <w:rPr>
                <w:sz w:val="20"/>
              </w:rPr>
              <w:t>Field Four: Insurance</w:t>
            </w:r>
          </w:p>
        </w:tc>
        <w:tc>
          <w:tcPr>
            <w:tcW w:w="6826" w:type="dxa"/>
          </w:tcPr>
          <w:p w14:paraId="2143629B" w14:textId="77777777" w:rsidR="000A4575" w:rsidRDefault="00000000">
            <w:pPr>
              <w:spacing w:after="40" w:line="264" w:lineRule="auto"/>
            </w:pPr>
            <w:r>
              <w:rPr>
                <w:sz w:val="20"/>
              </w:rPr>
              <w:t>HIP certificate number or equivalent cover reference</w:t>
            </w:r>
          </w:p>
        </w:tc>
      </w:tr>
      <w:tr w:rsidR="000A4575" w14:paraId="747853DA" w14:textId="77777777">
        <w:tc>
          <w:tcPr>
            <w:tcW w:w="2200" w:type="dxa"/>
          </w:tcPr>
          <w:p w14:paraId="482C35BE" w14:textId="77777777" w:rsidR="000A4575" w:rsidRDefault="00000000">
            <w:pPr>
              <w:spacing w:after="40" w:line="264" w:lineRule="auto"/>
            </w:pPr>
            <w:r>
              <w:rPr>
                <w:sz w:val="20"/>
              </w:rPr>
              <w:t>Field Five: Crew</w:t>
            </w:r>
          </w:p>
        </w:tc>
        <w:tc>
          <w:tcPr>
            <w:tcW w:w="6826" w:type="dxa"/>
          </w:tcPr>
          <w:p w14:paraId="631695A9" w14:textId="77777777" w:rsidR="000A4575" w:rsidRDefault="00000000">
            <w:pPr>
              <w:spacing w:after="40" w:line="264" w:lineRule="auto"/>
            </w:pPr>
            <w:r>
              <w:rPr>
                <w:sz w:val="20"/>
              </w:rPr>
              <w:t>Crew count and nationality summary</w:t>
            </w:r>
          </w:p>
        </w:tc>
      </w:tr>
      <w:tr w:rsidR="000A4575" w14:paraId="5C7801D9" w14:textId="77777777">
        <w:tc>
          <w:tcPr>
            <w:tcW w:w="2200" w:type="dxa"/>
          </w:tcPr>
          <w:p w14:paraId="4735BBC5" w14:textId="77777777" w:rsidR="000A4575" w:rsidRDefault="00000000">
            <w:pPr>
              <w:spacing w:after="40" w:line="264" w:lineRule="auto"/>
            </w:pPr>
            <w:r>
              <w:rPr>
                <w:sz w:val="20"/>
              </w:rPr>
              <w:t>Field Six: Route</w:t>
            </w:r>
          </w:p>
        </w:tc>
        <w:tc>
          <w:tcPr>
            <w:tcW w:w="6826" w:type="dxa"/>
          </w:tcPr>
          <w:p w14:paraId="73714BDB" w14:textId="77777777" w:rsidR="000A4575" w:rsidRDefault="00000000">
            <w:pPr>
              <w:spacing w:after="40" w:line="264" w:lineRule="auto"/>
            </w:pPr>
            <w:r>
              <w:rPr>
                <w:sz w:val="20"/>
              </w:rPr>
              <w:t>Destination, last port, intended corridor</w:t>
            </w:r>
          </w:p>
        </w:tc>
      </w:tr>
      <w:tr w:rsidR="000A4575" w14:paraId="56048F0F" w14:textId="77777777">
        <w:tc>
          <w:tcPr>
            <w:tcW w:w="2200" w:type="dxa"/>
          </w:tcPr>
          <w:p w14:paraId="02EBD440" w14:textId="77777777" w:rsidR="000A4575" w:rsidRDefault="00000000">
            <w:pPr>
              <w:spacing w:after="40" w:line="264" w:lineRule="auto"/>
            </w:pPr>
            <w:r>
              <w:rPr>
                <w:sz w:val="20"/>
              </w:rPr>
              <w:t>Field Seven: Window</w:t>
            </w:r>
          </w:p>
        </w:tc>
        <w:tc>
          <w:tcPr>
            <w:tcW w:w="6826" w:type="dxa"/>
          </w:tcPr>
          <w:p w14:paraId="2C3A5CBD" w14:textId="77777777" w:rsidR="000A4575" w:rsidRDefault="00000000">
            <w:pPr>
              <w:spacing w:after="40" w:line="264" w:lineRule="auto"/>
            </w:pPr>
            <w:r>
              <w:rPr>
                <w:sz w:val="20"/>
              </w:rPr>
              <w:t>Requested transit window in Muscat time</w:t>
            </w:r>
          </w:p>
        </w:tc>
      </w:tr>
      <w:tr w:rsidR="000A4575" w14:paraId="6BC9B8FC" w14:textId="77777777">
        <w:tc>
          <w:tcPr>
            <w:tcW w:w="2200" w:type="dxa"/>
          </w:tcPr>
          <w:p w14:paraId="07F11F79" w14:textId="77777777" w:rsidR="000A4575" w:rsidRDefault="00000000">
            <w:pPr>
              <w:spacing w:after="40" w:line="264" w:lineRule="auto"/>
            </w:pPr>
            <w:r>
              <w:rPr>
                <w:sz w:val="20"/>
              </w:rPr>
              <w:t>Field Eight: Hazard</w:t>
            </w:r>
          </w:p>
        </w:tc>
        <w:tc>
          <w:tcPr>
            <w:tcW w:w="6826" w:type="dxa"/>
          </w:tcPr>
          <w:p w14:paraId="48512372" w14:textId="77777777" w:rsidR="000A4575" w:rsidRDefault="00000000">
            <w:pPr>
              <w:spacing w:after="40" w:line="264" w:lineRule="auto"/>
            </w:pPr>
            <w:r>
              <w:rPr>
                <w:sz w:val="20"/>
              </w:rPr>
              <w:t>Hazard class declaration under B.4</w:t>
            </w:r>
          </w:p>
        </w:tc>
      </w:tr>
    </w:tbl>
    <w:p w14:paraId="34CA7CF4" w14:textId="77777777" w:rsidR="000A4575" w:rsidRDefault="00000000">
      <w:pPr>
        <w:spacing w:before="40" w:after="160"/>
        <w:jc w:val="center"/>
      </w:pPr>
      <w:r>
        <w:rPr>
          <w:i/>
          <w:color w:val="5F7A85"/>
          <w:sz w:val="18"/>
        </w:rPr>
        <w:t>The single transit notice. One filing, one acknowledgment clock, one record.</w:t>
      </w:r>
    </w:p>
    <w:p w14:paraId="57287B93" w14:textId="77777777" w:rsidR="000A4575" w:rsidRDefault="00000000">
      <w:pPr>
        <w:pStyle w:val="Heading1"/>
      </w:pPr>
      <w:bookmarkStart w:id="231" w:name="_Toc237650703"/>
      <w:r>
        <w:lastRenderedPageBreak/>
        <w:t>Technical Annex C: The Hormuz Services Fund Charter and Rate Card</w:t>
      </w:r>
      <w:bookmarkEnd w:id="231"/>
    </w:p>
    <w:p w14:paraId="47199590" w14:textId="77777777" w:rsidR="000A4575" w:rsidRDefault="00000000">
      <w:pPr>
        <w:pStyle w:val="Heading2"/>
      </w:pPr>
      <w:bookmarkStart w:id="232" w:name="_Toc237650704"/>
      <w:r>
        <w:t>C.1 Charter Essentials</w:t>
      </w:r>
      <w:bookmarkEnd w:id="232"/>
    </w:p>
    <w:p w14:paraId="3B8B8304" w14:textId="77777777" w:rsidR="000A4575" w:rsidRDefault="00000000">
      <w:r>
        <w:t>C.1.1 Purpose: to reimburse the verified cost of services to shipping in the Governance Area, to fund the corridor institutions, to carry the development windows, and to hold the rapid response window.</w:t>
      </w:r>
    </w:p>
    <w:p w14:paraId="722DF1CA" w14:textId="77777777" w:rsidR="000A4575" w:rsidRDefault="00000000">
      <w:r>
        <w:t>C.1.2 Administration: the Swiss Confederation, through a designated Swiss financial intermediary, under a standing administrative agreement with the Fund board.</w:t>
      </w:r>
    </w:p>
    <w:p w14:paraId="67A1BB35" w14:textId="77777777" w:rsidR="000A4575" w:rsidRDefault="00000000">
      <w:r>
        <w:t>C.1.3 Board: five members, deciding by simple majority, meeting monthly, publishing minutes.</w:t>
      </w:r>
    </w:p>
    <w:p w14:paraId="4297BE97" w14:textId="77777777" w:rsidR="000A4575" w:rsidRDefault="00000000">
      <w:r>
        <w:t>C.1.4 Accounts: quarterly publication, annual audit by an international firm, full payment transparency by purpose, recipient, and verification reference.</w:t>
      </w:r>
    </w:p>
    <w:p w14:paraId="527774A1" w14:textId="77777777" w:rsidR="000A4575" w:rsidRDefault="00000000">
      <w:r>
        <w:t>C.1.5 Target scale: opening capitalization of 150 million dollars from the contribution windows, replenished to hold six months of standing costs plus the rapid response window of 50 million.</w:t>
      </w:r>
    </w:p>
    <w:p w14:paraId="4BC23328" w14:textId="77777777" w:rsidR="000A4575" w:rsidRDefault="00000000">
      <w:r>
        <w:t>C.1.6 The heavy-user cap: no single operator's aggregate voluntary contributions exceed the published annual ceiling computed per fleet, set at a level that guarantees predictability for the largest tanker and gas fleets. The cap converts an open-ended exposure into a budgetable line item.</w:t>
      </w:r>
    </w:p>
    <w:p w14:paraId="74316A3B" w14:textId="77777777" w:rsidR="000A4575" w:rsidRDefault="00000000">
      <w:r>
        <w:t>C.1.7 The participation dividend: contributing operators receive the route assurance data service, priority access to convoy windows, the green discount for vessels meeting the emissions standard, and public recognition in the Fund's annual report. The dividend wraps contribution in commercial value without touching passage rights.</w:t>
      </w:r>
    </w:p>
    <w:p w14:paraId="26C55E6F" w14:textId="77777777" w:rsidR="000A4575" w:rsidRDefault="00000000">
      <w:r>
        <w:t>C.1.8 The substance test: a payment that varies with the fact of passage, that conditions passage in practice, or that a reasonable operator experiences as a price of transit, is a toll, whatever its name. The Neutral Watch Office applies this test to every new charge type and every complaint.</w:t>
      </w:r>
    </w:p>
    <w:p w14:paraId="7CC48BAE" w14:textId="77777777" w:rsidR="000A4575" w:rsidRDefault="00000000">
      <w:pPr>
        <w:pStyle w:val="Heading2"/>
      </w:pPr>
      <w:bookmarkStart w:id="233" w:name="_Toc237650705"/>
      <w:r>
        <w:t>C.2 Rate Card</w:t>
      </w:r>
      <w:bookmarkEnd w:id="233"/>
    </w:p>
    <w:p w14:paraId="1B2F9DBB" w14:textId="77777777" w:rsidR="000A4575" w:rsidRDefault="00000000">
      <w:r>
        <w:t>Rates are cost-based and review every six months. Rates recover audited cost plus ten percent overhead, and nothing more. The Industry Panel reviews the card before each publication.</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3475"/>
        <w:gridCol w:w="2658"/>
        <w:gridCol w:w="3093"/>
      </w:tblGrid>
      <w:tr w:rsidR="000A4575" w14:paraId="57CB265C" w14:textId="77777777">
        <w:trPr>
          <w:tblHeader/>
        </w:trPr>
        <w:tc>
          <w:tcPr>
            <w:tcW w:w="3400" w:type="dxa"/>
            <w:shd w:val="clear" w:color="auto" w:fill="E3EEF1"/>
          </w:tcPr>
          <w:p w14:paraId="0CC2CACE" w14:textId="77777777" w:rsidR="000A4575" w:rsidRDefault="00000000">
            <w:pPr>
              <w:spacing w:after="40" w:line="264" w:lineRule="auto"/>
            </w:pPr>
            <w:r>
              <w:rPr>
                <w:b/>
                <w:color w:val="1F4E5F"/>
                <w:sz w:val="20"/>
              </w:rPr>
              <w:t>Service</w:t>
            </w:r>
          </w:p>
        </w:tc>
        <w:tc>
          <w:tcPr>
            <w:tcW w:w="2600" w:type="dxa"/>
            <w:shd w:val="clear" w:color="auto" w:fill="E3EEF1"/>
          </w:tcPr>
          <w:p w14:paraId="27EAF955" w14:textId="77777777" w:rsidR="000A4575" w:rsidRDefault="00000000">
            <w:pPr>
              <w:spacing w:after="40" w:line="264" w:lineRule="auto"/>
            </w:pPr>
            <w:r>
              <w:rPr>
                <w:b/>
                <w:color w:val="1F4E5F"/>
                <w:sz w:val="20"/>
              </w:rPr>
              <w:t>Rate basis</w:t>
            </w:r>
          </w:p>
        </w:tc>
        <w:tc>
          <w:tcPr>
            <w:tcW w:w="3026" w:type="dxa"/>
            <w:shd w:val="clear" w:color="auto" w:fill="E3EEF1"/>
          </w:tcPr>
          <w:p w14:paraId="7C6C0A11" w14:textId="77777777" w:rsidR="000A4575" w:rsidRDefault="00000000">
            <w:pPr>
              <w:spacing w:after="40" w:line="264" w:lineRule="auto"/>
            </w:pPr>
            <w:r>
              <w:rPr>
                <w:b/>
                <w:color w:val="1F4E5F"/>
                <w:sz w:val="20"/>
              </w:rPr>
              <w:t>Indicative rate (USD)</w:t>
            </w:r>
          </w:p>
        </w:tc>
      </w:tr>
      <w:tr w:rsidR="000A4575" w14:paraId="5C442E68" w14:textId="77777777">
        <w:tc>
          <w:tcPr>
            <w:tcW w:w="3400" w:type="dxa"/>
          </w:tcPr>
          <w:p w14:paraId="278B7EC0" w14:textId="77777777" w:rsidR="000A4575" w:rsidRDefault="00000000">
            <w:pPr>
              <w:spacing w:after="40" w:line="264" w:lineRule="auto"/>
            </w:pPr>
            <w:r>
              <w:rPr>
                <w:sz w:val="20"/>
              </w:rPr>
              <w:t>Vessel traffic services support</w:t>
            </w:r>
          </w:p>
        </w:tc>
        <w:tc>
          <w:tcPr>
            <w:tcW w:w="2600" w:type="dxa"/>
          </w:tcPr>
          <w:p w14:paraId="2D8A51BC" w14:textId="77777777" w:rsidR="000A4575" w:rsidRDefault="00000000">
            <w:pPr>
              <w:spacing w:after="40" w:line="264" w:lineRule="auto"/>
            </w:pPr>
            <w:r>
              <w:rPr>
                <w:sz w:val="20"/>
              </w:rPr>
              <w:t>Per transit</w:t>
            </w:r>
          </w:p>
        </w:tc>
        <w:tc>
          <w:tcPr>
            <w:tcW w:w="3026" w:type="dxa"/>
          </w:tcPr>
          <w:p w14:paraId="2E6E65CD" w14:textId="77777777" w:rsidR="000A4575" w:rsidRDefault="00000000">
            <w:pPr>
              <w:spacing w:after="40" w:line="264" w:lineRule="auto"/>
            </w:pPr>
            <w:r>
              <w:rPr>
                <w:sz w:val="20"/>
              </w:rPr>
              <w:t>600</w:t>
            </w:r>
          </w:p>
        </w:tc>
      </w:tr>
      <w:tr w:rsidR="000A4575" w14:paraId="43D9BB10" w14:textId="77777777">
        <w:tc>
          <w:tcPr>
            <w:tcW w:w="3400" w:type="dxa"/>
          </w:tcPr>
          <w:p w14:paraId="3EB529D1" w14:textId="77777777" w:rsidR="000A4575" w:rsidRDefault="00000000">
            <w:pPr>
              <w:spacing w:after="40" w:line="264" w:lineRule="auto"/>
            </w:pPr>
            <w:r>
              <w:rPr>
                <w:sz w:val="20"/>
              </w:rPr>
              <w:t>Aids-to-navigation maintenance</w:t>
            </w:r>
          </w:p>
        </w:tc>
        <w:tc>
          <w:tcPr>
            <w:tcW w:w="2600" w:type="dxa"/>
          </w:tcPr>
          <w:p w14:paraId="47120F31" w14:textId="77777777" w:rsidR="000A4575" w:rsidRDefault="00000000">
            <w:pPr>
              <w:spacing w:after="40" w:line="264" w:lineRule="auto"/>
            </w:pPr>
            <w:r>
              <w:rPr>
                <w:sz w:val="20"/>
              </w:rPr>
              <w:t>Per transit</w:t>
            </w:r>
          </w:p>
        </w:tc>
        <w:tc>
          <w:tcPr>
            <w:tcW w:w="3026" w:type="dxa"/>
          </w:tcPr>
          <w:p w14:paraId="1ADDA398" w14:textId="77777777" w:rsidR="000A4575" w:rsidRDefault="00000000">
            <w:pPr>
              <w:spacing w:after="40" w:line="264" w:lineRule="auto"/>
            </w:pPr>
            <w:r>
              <w:rPr>
                <w:sz w:val="20"/>
              </w:rPr>
              <w:t>250</w:t>
            </w:r>
          </w:p>
        </w:tc>
      </w:tr>
      <w:tr w:rsidR="000A4575" w14:paraId="17562825" w14:textId="77777777">
        <w:tc>
          <w:tcPr>
            <w:tcW w:w="3400" w:type="dxa"/>
          </w:tcPr>
          <w:p w14:paraId="12EA1B2C" w14:textId="77777777" w:rsidR="000A4575" w:rsidRDefault="00000000">
            <w:pPr>
              <w:spacing w:after="40" w:line="264" w:lineRule="auto"/>
            </w:pPr>
            <w:r>
              <w:rPr>
                <w:sz w:val="20"/>
              </w:rPr>
              <w:t>Hydrographic survey liaison</w:t>
            </w:r>
          </w:p>
        </w:tc>
        <w:tc>
          <w:tcPr>
            <w:tcW w:w="2600" w:type="dxa"/>
          </w:tcPr>
          <w:p w14:paraId="3A212FF7" w14:textId="77777777" w:rsidR="000A4575" w:rsidRDefault="00000000">
            <w:pPr>
              <w:spacing w:after="40" w:line="264" w:lineRule="auto"/>
            </w:pPr>
            <w:r>
              <w:rPr>
                <w:sz w:val="20"/>
              </w:rPr>
              <w:t>Per survey-day</w:t>
            </w:r>
          </w:p>
        </w:tc>
        <w:tc>
          <w:tcPr>
            <w:tcW w:w="3026" w:type="dxa"/>
          </w:tcPr>
          <w:p w14:paraId="2639ED6D" w14:textId="77777777" w:rsidR="000A4575" w:rsidRDefault="00000000">
            <w:pPr>
              <w:spacing w:after="40" w:line="264" w:lineRule="auto"/>
            </w:pPr>
            <w:r>
              <w:rPr>
                <w:sz w:val="20"/>
              </w:rPr>
              <w:t>Audited actual cost</w:t>
            </w:r>
          </w:p>
        </w:tc>
      </w:tr>
      <w:tr w:rsidR="000A4575" w14:paraId="021FEA2D" w14:textId="77777777">
        <w:tc>
          <w:tcPr>
            <w:tcW w:w="3400" w:type="dxa"/>
          </w:tcPr>
          <w:p w14:paraId="5F4EDA19" w14:textId="77777777" w:rsidR="000A4575" w:rsidRDefault="00000000">
            <w:pPr>
              <w:spacing w:after="40" w:line="264" w:lineRule="auto"/>
            </w:pPr>
            <w:r>
              <w:rPr>
                <w:sz w:val="20"/>
              </w:rPr>
              <w:t>Environmental monitoring and pollution watch</w:t>
            </w:r>
          </w:p>
        </w:tc>
        <w:tc>
          <w:tcPr>
            <w:tcW w:w="2600" w:type="dxa"/>
          </w:tcPr>
          <w:p w14:paraId="6F11D5EF" w14:textId="77777777" w:rsidR="000A4575" w:rsidRDefault="00000000">
            <w:pPr>
              <w:spacing w:after="40" w:line="264" w:lineRule="auto"/>
            </w:pPr>
            <w:r>
              <w:rPr>
                <w:sz w:val="20"/>
              </w:rPr>
              <w:t>Per vessel-day</w:t>
            </w:r>
          </w:p>
        </w:tc>
        <w:tc>
          <w:tcPr>
            <w:tcW w:w="3026" w:type="dxa"/>
          </w:tcPr>
          <w:p w14:paraId="1A491E66" w14:textId="77777777" w:rsidR="000A4575" w:rsidRDefault="00000000">
            <w:pPr>
              <w:spacing w:after="40" w:line="264" w:lineRule="auto"/>
            </w:pPr>
            <w:r>
              <w:rPr>
                <w:sz w:val="20"/>
              </w:rPr>
              <w:t>80</w:t>
            </w:r>
          </w:p>
        </w:tc>
      </w:tr>
      <w:tr w:rsidR="000A4575" w14:paraId="2D093FAA" w14:textId="77777777">
        <w:tc>
          <w:tcPr>
            <w:tcW w:w="3400" w:type="dxa"/>
          </w:tcPr>
          <w:p w14:paraId="1D677FE4" w14:textId="77777777" w:rsidR="000A4575" w:rsidRDefault="00000000">
            <w:pPr>
              <w:spacing w:after="40" w:line="264" w:lineRule="auto"/>
            </w:pPr>
            <w:r>
              <w:rPr>
                <w:sz w:val="20"/>
              </w:rPr>
              <w:t>Search and rescue readiness</w:t>
            </w:r>
          </w:p>
        </w:tc>
        <w:tc>
          <w:tcPr>
            <w:tcW w:w="2600" w:type="dxa"/>
          </w:tcPr>
          <w:p w14:paraId="26A20282" w14:textId="77777777" w:rsidR="000A4575" w:rsidRDefault="00000000">
            <w:pPr>
              <w:spacing w:after="40" w:line="264" w:lineRule="auto"/>
            </w:pPr>
            <w:r>
              <w:rPr>
                <w:sz w:val="20"/>
              </w:rPr>
              <w:t>Per transit</w:t>
            </w:r>
          </w:p>
        </w:tc>
        <w:tc>
          <w:tcPr>
            <w:tcW w:w="3026" w:type="dxa"/>
          </w:tcPr>
          <w:p w14:paraId="3046F3F1" w14:textId="77777777" w:rsidR="000A4575" w:rsidRDefault="00000000">
            <w:pPr>
              <w:spacing w:after="40" w:line="264" w:lineRule="auto"/>
            </w:pPr>
            <w:r>
              <w:rPr>
                <w:sz w:val="20"/>
              </w:rPr>
              <w:t>120</w:t>
            </w:r>
          </w:p>
        </w:tc>
      </w:tr>
      <w:tr w:rsidR="000A4575" w14:paraId="6C28C79C" w14:textId="77777777">
        <w:tc>
          <w:tcPr>
            <w:tcW w:w="3400" w:type="dxa"/>
          </w:tcPr>
          <w:p w14:paraId="56DC31CD" w14:textId="77777777" w:rsidR="000A4575" w:rsidRDefault="00000000">
            <w:pPr>
              <w:spacing w:after="40" w:line="264" w:lineRule="auto"/>
            </w:pPr>
            <w:r>
              <w:rPr>
                <w:sz w:val="20"/>
              </w:rPr>
              <w:t>Hazard reporting and survey response</w:t>
            </w:r>
          </w:p>
        </w:tc>
        <w:tc>
          <w:tcPr>
            <w:tcW w:w="2600" w:type="dxa"/>
          </w:tcPr>
          <w:p w14:paraId="586F6588" w14:textId="77777777" w:rsidR="000A4575" w:rsidRDefault="00000000">
            <w:pPr>
              <w:spacing w:after="40" w:line="264" w:lineRule="auto"/>
            </w:pPr>
            <w:r>
              <w:rPr>
                <w:sz w:val="20"/>
              </w:rPr>
              <w:t>Per report-day</w:t>
            </w:r>
          </w:p>
        </w:tc>
        <w:tc>
          <w:tcPr>
            <w:tcW w:w="3026" w:type="dxa"/>
          </w:tcPr>
          <w:p w14:paraId="4496E700" w14:textId="77777777" w:rsidR="000A4575" w:rsidRDefault="00000000">
            <w:pPr>
              <w:spacing w:after="40" w:line="264" w:lineRule="auto"/>
            </w:pPr>
            <w:r>
              <w:rPr>
                <w:sz w:val="20"/>
              </w:rPr>
              <w:t>Audited actual cost</w:t>
            </w:r>
          </w:p>
        </w:tc>
      </w:tr>
      <w:tr w:rsidR="000A4575" w14:paraId="66B7EDA3" w14:textId="77777777">
        <w:tc>
          <w:tcPr>
            <w:tcW w:w="3400" w:type="dxa"/>
          </w:tcPr>
          <w:p w14:paraId="737E98FD" w14:textId="77777777" w:rsidR="000A4575" w:rsidRDefault="00000000">
            <w:pPr>
              <w:spacing w:after="40" w:line="264" w:lineRule="auto"/>
            </w:pPr>
            <w:r>
              <w:rPr>
                <w:sz w:val="20"/>
              </w:rPr>
              <w:lastRenderedPageBreak/>
              <w:t>Incident logging and first response</w:t>
            </w:r>
          </w:p>
        </w:tc>
        <w:tc>
          <w:tcPr>
            <w:tcW w:w="2600" w:type="dxa"/>
          </w:tcPr>
          <w:p w14:paraId="5AC022B6" w14:textId="77777777" w:rsidR="000A4575" w:rsidRDefault="00000000">
            <w:pPr>
              <w:spacing w:after="40" w:line="264" w:lineRule="auto"/>
            </w:pPr>
            <w:r>
              <w:rPr>
                <w:sz w:val="20"/>
              </w:rPr>
              <w:t>Per event</w:t>
            </w:r>
          </w:p>
        </w:tc>
        <w:tc>
          <w:tcPr>
            <w:tcW w:w="3026" w:type="dxa"/>
          </w:tcPr>
          <w:p w14:paraId="18008340" w14:textId="77777777" w:rsidR="000A4575" w:rsidRDefault="00000000">
            <w:pPr>
              <w:spacing w:after="40" w:line="264" w:lineRule="auto"/>
            </w:pPr>
            <w:r>
              <w:rPr>
                <w:sz w:val="20"/>
              </w:rPr>
              <w:t>Audited actual cost</w:t>
            </w:r>
          </w:p>
        </w:tc>
      </w:tr>
      <w:tr w:rsidR="000A4575" w14:paraId="1A6B3139" w14:textId="77777777">
        <w:tc>
          <w:tcPr>
            <w:tcW w:w="3400" w:type="dxa"/>
          </w:tcPr>
          <w:p w14:paraId="392479AE" w14:textId="77777777" w:rsidR="000A4575" w:rsidRDefault="00000000">
            <w:pPr>
              <w:spacing w:after="40" w:line="264" w:lineRule="auto"/>
            </w:pPr>
            <w:r>
              <w:rPr>
                <w:sz w:val="20"/>
              </w:rPr>
              <w:t>Mariner information services beyond the Bulletin</w:t>
            </w:r>
          </w:p>
        </w:tc>
        <w:tc>
          <w:tcPr>
            <w:tcW w:w="2600" w:type="dxa"/>
          </w:tcPr>
          <w:p w14:paraId="475CDE87" w14:textId="77777777" w:rsidR="000A4575" w:rsidRDefault="00000000">
            <w:pPr>
              <w:spacing w:after="40" w:line="264" w:lineRule="auto"/>
            </w:pPr>
            <w:r>
              <w:rPr>
                <w:sz w:val="20"/>
              </w:rPr>
              <w:t>Per vessel-day</w:t>
            </w:r>
          </w:p>
        </w:tc>
        <w:tc>
          <w:tcPr>
            <w:tcW w:w="3026" w:type="dxa"/>
          </w:tcPr>
          <w:p w14:paraId="50D1C479" w14:textId="77777777" w:rsidR="000A4575" w:rsidRDefault="00000000">
            <w:pPr>
              <w:spacing w:after="40" w:line="264" w:lineRule="auto"/>
            </w:pPr>
            <w:r>
              <w:rPr>
                <w:sz w:val="20"/>
              </w:rPr>
              <w:t>60</w:t>
            </w:r>
          </w:p>
        </w:tc>
      </w:tr>
      <w:tr w:rsidR="000A4575" w14:paraId="4F816441" w14:textId="77777777">
        <w:tc>
          <w:tcPr>
            <w:tcW w:w="3400" w:type="dxa"/>
          </w:tcPr>
          <w:p w14:paraId="1D4C1454" w14:textId="77777777" w:rsidR="000A4575" w:rsidRDefault="00000000">
            <w:pPr>
              <w:spacing w:after="40" w:line="264" w:lineRule="auto"/>
            </w:pPr>
            <w:r>
              <w:rPr>
                <w:sz w:val="20"/>
              </w:rPr>
              <w:t>Convoy window coordination</w:t>
            </w:r>
          </w:p>
        </w:tc>
        <w:tc>
          <w:tcPr>
            <w:tcW w:w="2600" w:type="dxa"/>
          </w:tcPr>
          <w:p w14:paraId="0AB48BF9" w14:textId="77777777" w:rsidR="000A4575" w:rsidRDefault="00000000">
            <w:pPr>
              <w:spacing w:after="40" w:line="264" w:lineRule="auto"/>
            </w:pPr>
            <w:r>
              <w:rPr>
                <w:sz w:val="20"/>
              </w:rPr>
              <w:t>Per convoy</w:t>
            </w:r>
          </w:p>
        </w:tc>
        <w:tc>
          <w:tcPr>
            <w:tcW w:w="3026" w:type="dxa"/>
          </w:tcPr>
          <w:p w14:paraId="4B6A7E70" w14:textId="77777777" w:rsidR="000A4575" w:rsidRDefault="00000000">
            <w:pPr>
              <w:spacing w:after="40" w:line="264" w:lineRule="auto"/>
            </w:pPr>
            <w:r>
              <w:rPr>
                <w:sz w:val="20"/>
              </w:rPr>
              <w:t>900</w:t>
            </w:r>
          </w:p>
        </w:tc>
      </w:tr>
      <w:tr w:rsidR="000A4575" w14:paraId="1C9901E2" w14:textId="77777777">
        <w:tc>
          <w:tcPr>
            <w:tcW w:w="3400" w:type="dxa"/>
          </w:tcPr>
          <w:p w14:paraId="31EFFC16" w14:textId="77777777" w:rsidR="000A4575" w:rsidRDefault="00000000">
            <w:pPr>
              <w:spacing w:after="40" w:line="264" w:lineRule="auto"/>
            </w:pPr>
            <w:r>
              <w:rPr>
                <w:sz w:val="20"/>
              </w:rPr>
              <w:t>Pilotage, on vessel request</w:t>
            </w:r>
          </w:p>
        </w:tc>
        <w:tc>
          <w:tcPr>
            <w:tcW w:w="2600" w:type="dxa"/>
          </w:tcPr>
          <w:p w14:paraId="5EA6B61A" w14:textId="77777777" w:rsidR="000A4575" w:rsidRDefault="00000000">
            <w:pPr>
              <w:spacing w:after="40" w:line="264" w:lineRule="auto"/>
            </w:pPr>
            <w:r>
              <w:rPr>
                <w:sz w:val="20"/>
              </w:rPr>
              <w:t>Per movement</w:t>
            </w:r>
          </w:p>
        </w:tc>
        <w:tc>
          <w:tcPr>
            <w:tcW w:w="3026" w:type="dxa"/>
          </w:tcPr>
          <w:p w14:paraId="3CA4E2AE" w14:textId="77777777" w:rsidR="000A4575" w:rsidRDefault="00000000">
            <w:pPr>
              <w:spacing w:after="40" w:line="264" w:lineRule="auto"/>
            </w:pPr>
            <w:r>
              <w:rPr>
                <w:sz w:val="20"/>
              </w:rPr>
              <w:t>1,200</w:t>
            </w:r>
          </w:p>
        </w:tc>
      </w:tr>
      <w:tr w:rsidR="000A4575" w14:paraId="61DF3ED9" w14:textId="77777777">
        <w:tc>
          <w:tcPr>
            <w:tcW w:w="3400" w:type="dxa"/>
          </w:tcPr>
          <w:p w14:paraId="34E9F852" w14:textId="77777777" w:rsidR="000A4575" w:rsidRDefault="00000000">
            <w:pPr>
              <w:spacing w:after="40" w:line="264" w:lineRule="auto"/>
            </w:pPr>
            <w:r>
              <w:rPr>
                <w:sz w:val="20"/>
              </w:rPr>
              <w:t>Towage and salvage standby</w:t>
            </w:r>
          </w:p>
        </w:tc>
        <w:tc>
          <w:tcPr>
            <w:tcW w:w="2600" w:type="dxa"/>
          </w:tcPr>
          <w:p w14:paraId="0EE824A1" w14:textId="77777777" w:rsidR="000A4575" w:rsidRDefault="00000000">
            <w:pPr>
              <w:spacing w:after="40" w:line="264" w:lineRule="auto"/>
            </w:pPr>
            <w:r>
              <w:rPr>
                <w:sz w:val="20"/>
              </w:rPr>
              <w:t>Per corridor-day</w:t>
            </w:r>
          </w:p>
        </w:tc>
        <w:tc>
          <w:tcPr>
            <w:tcW w:w="3026" w:type="dxa"/>
          </w:tcPr>
          <w:p w14:paraId="7AD1E8DC" w14:textId="77777777" w:rsidR="000A4575" w:rsidRDefault="00000000">
            <w:pPr>
              <w:spacing w:after="40" w:line="264" w:lineRule="auto"/>
            </w:pPr>
            <w:r>
              <w:rPr>
                <w:sz w:val="20"/>
              </w:rPr>
              <w:t>Audited actual cost</w:t>
            </w:r>
          </w:p>
        </w:tc>
      </w:tr>
      <w:tr w:rsidR="000A4575" w14:paraId="044EDBF6" w14:textId="77777777">
        <w:tc>
          <w:tcPr>
            <w:tcW w:w="3400" w:type="dxa"/>
          </w:tcPr>
          <w:p w14:paraId="4C7AFFA5" w14:textId="77777777" w:rsidR="000A4575" w:rsidRDefault="00000000">
            <w:pPr>
              <w:spacing w:after="40" w:line="264" w:lineRule="auto"/>
            </w:pPr>
            <w:r>
              <w:rPr>
                <w:sz w:val="20"/>
              </w:rPr>
              <w:t>Waste reception</w:t>
            </w:r>
          </w:p>
        </w:tc>
        <w:tc>
          <w:tcPr>
            <w:tcW w:w="2600" w:type="dxa"/>
          </w:tcPr>
          <w:p w14:paraId="25AE3D9A" w14:textId="77777777" w:rsidR="000A4575" w:rsidRDefault="00000000">
            <w:pPr>
              <w:spacing w:after="40" w:line="264" w:lineRule="auto"/>
            </w:pPr>
            <w:r>
              <w:rPr>
                <w:sz w:val="20"/>
              </w:rPr>
              <w:t>Per cubic meter</w:t>
            </w:r>
          </w:p>
        </w:tc>
        <w:tc>
          <w:tcPr>
            <w:tcW w:w="3026" w:type="dxa"/>
          </w:tcPr>
          <w:p w14:paraId="287DFC90" w14:textId="77777777" w:rsidR="000A4575" w:rsidRDefault="00000000">
            <w:pPr>
              <w:spacing w:after="40" w:line="264" w:lineRule="auto"/>
            </w:pPr>
            <w:r>
              <w:rPr>
                <w:sz w:val="20"/>
              </w:rPr>
              <w:t>45</w:t>
            </w:r>
          </w:p>
        </w:tc>
      </w:tr>
      <w:tr w:rsidR="000A4575" w14:paraId="7CA12FD4" w14:textId="77777777">
        <w:tc>
          <w:tcPr>
            <w:tcW w:w="3400" w:type="dxa"/>
          </w:tcPr>
          <w:p w14:paraId="60590FF5" w14:textId="77777777" w:rsidR="000A4575" w:rsidRDefault="00000000">
            <w:pPr>
              <w:spacing w:after="40" w:line="264" w:lineRule="auto"/>
            </w:pPr>
            <w:r>
              <w:rPr>
                <w:sz w:val="20"/>
              </w:rPr>
              <w:t>Anchorage services</w:t>
            </w:r>
          </w:p>
        </w:tc>
        <w:tc>
          <w:tcPr>
            <w:tcW w:w="2600" w:type="dxa"/>
          </w:tcPr>
          <w:p w14:paraId="53C60E8F" w14:textId="77777777" w:rsidR="000A4575" w:rsidRDefault="00000000">
            <w:pPr>
              <w:spacing w:after="40" w:line="264" w:lineRule="auto"/>
            </w:pPr>
            <w:r>
              <w:rPr>
                <w:sz w:val="20"/>
              </w:rPr>
              <w:t>Per day</w:t>
            </w:r>
          </w:p>
        </w:tc>
        <w:tc>
          <w:tcPr>
            <w:tcW w:w="3026" w:type="dxa"/>
          </w:tcPr>
          <w:p w14:paraId="702954A5" w14:textId="77777777" w:rsidR="000A4575" w:rsidRDefault="00000000">
            <w:pPr>
              <w:spacing w:after="40" w:line="264" w:lineRule="auto"/>
            </w:pPr>
            <w:r>
              <w:rPr>
                <w:sz w:val="20"/>
              </w:rPr>
              <w:t>150</w:t>
            </w:r>
          </w:p>
        </w:tc>
      </w:tr>
    </w:tbl>
    <w:p w14:paraId="4EB4DBD0" w14:textId="77777777" w:rsidR="000A4575" w:rsidRDefault="00000000">
      <w:pPr>
        <w:spacing w:before="40" w:after="160"/>
        <w:jc w:val="center"/>
      </w:pPr>
      <w:r>
        <w:rPr>
          <w:i/>
          <w:color w:val="5F7A85"/>
          <w:sz w:val="18"/>
        </w:rPr>
        <w:t>The rate card. Cost-based, published, reviewed, and capped at cost plus ten percent.</w:t>
      </w:r>
    </w:p>
    <w:p w14:paraId="0B61A7E3" w14:textId="77777777" w:rsidR="000A4575" w:rsidRDefault="00000000">
      <w:pPr>
        <w:pStyle w:val="Heading2"/>
      </w:pPr>
      <w:bookmarkStart w:id="234" w:name="_Toc237650706"/>
      <w:r>
        <w:t>C.3 Channel Mechanics</w:t>
      </w:r>
      <w:bookmarkEnd w:id="234"/>
    </w:p>
    <w:p w14:paraId="3C726377" w14:textId="77777777" w:rsidR="000A4575" w:rsidRDefault="00000000">
      <w:r>
        <w:t>Channel One, HIP Operational Capital: premiums collect under Technical Annex D, and the Pool remits 60 percent of corridor funding on the monthly batch.</w:t>
      </w:r>
    </w:p>
    <w:p w14:paraId="0B5EA852" w14:textId="77777777" w:rsidR="000A4575" w:rsidRDefault="00000000">
      <w:r>
        <w:t>Channel Two, Port Contribution Mechanism: port contributions compute per revenue ton of port throughput at published rates of 25 cents for container ports, 15 cents for energy terminals, and 10 cents for general cargo and bulk ports, billed to the port authority, never to the vessel. Contributing ports: Jebel Ali, Dammam, Sohar, Gwadar, Bandar Abbas, Hamad, Khalifa, Shuwaikh, and Umm Qasr. The Mechanism remits 25 percent of corridor funding.</w:t>
      </w:r>
    </w:p>
    <w:p w14:paraId="496C0E55" w14:textId="77777777" w:rsidR="000A4575" w:rsidRDefault="00000000">
      <w:r>
        <w:t>Channel Three, Sovereign Corridor Fund: member contributions compute 50 percent on gross domestic product, 25 percent on coastline length, and 25 percent on shipping tonnage, assessed annually, published per member at Technical Annex O. The Fund remits 15 percent of corridor funding.</w:t>
      </w:r>
    </w:p>
    <w:p w14:paraId="516EA3BA" w14:textId="77777777" w:rsidR="000A4575" w:rsidRDefault="00000000">
      <w:pPr>
        <w:pStyle w:val="Heading2"/>
      </w:pPr>
      <w:bookmarkStart w:id="235" w:name="_Toc237650707"/>
      <w:r>
        <w:t>C.4 The Development Windows</w:t>
      </w:r>
      <w:bookmarkEnd w:id="235"/>
    </w:p>
    <w:p w14:paraId="1C8BF00A" w14:textId="77777777" w:rsidR="000A4575" w:rsidRDefault="00000000">
      <w:r>
        <w:t>The development windows direct visible benefit to the coastal provinces of the littoral states in published balance: harbor and safety infrastructure, hydrographic capacity, maritime training, environmental monitoring, and emergency response capability. Window allocations hold within a 5 percent balance tolerance across the littorals. Every window project carries a published budget, a published contractor selection record, and a Neutral Watch Office audit.</w:t>
      </w:r>
    </w:p>
    <w:p w14:paraId="3F845E77" w14:textId="77777777" w:rsidR="000A4575" w:rsidRDefault="00000000">
      <w:pPr>
        <w:pStyle w:val="Heading2"/>
      </w:pPr>
      <w:bookmarkStart w:id="236" w:name="_Toc237650708"/>
      <w:r>
        <w:t>C.5 Payment Flow</w:t>
      </w:r>
      <w:bookmarkEnd w:id="236"/>
    </w:p>
    <w:p w14:paraId="5428C2DC" w14:textId="77777777" w:rsidR="000A4575" w:rsidRDefault="00000000">
      <w:r>
        <w:t>The performing party renders the service and logs it in the Registry; the Neutral Watch Office verifies the log against the water record; the Fund board approves the monthly reimbursement batch; the administrator pays through the compliance-cleared channel. No vessel, owner, or charterer receives an invoice for any service inside the Governance Area. The corridor system never pauses for a payment question.</w:t>
      </w:r>
    </w:p>
    <w:p w14:paraId="3AC864A3" w14:textId="77777777" w:rsidR="000A4575" w:rsidRDefault="00000000">
      <w:pPr>
        <w:pStyle w:val="Heading2"/>
      </w:pPr>
      <w:bookmarkStart w:id="237" w:name="_Toc237650709"/>
      <w:r>
        <w:lastRenderedPageBreak/>
        <w:t>C.6 The Fee Simulation Record</w:t>
      </w:r>
      <w:bookmarkEnd w:id="237"/>
    </w:p>
    <w:p w14:paraId="34C99E94" w14:textId="77777777" w:rsidR="000A4575" w:rsidRDefault="00000000">
      <w:r>
        <w:t>The standing micro-fee simulation models every proposed charge against the substance test and publishes the model convergence result quarterly. The record demonstrates continuously that the Tri-Channel system outperforms any toll scheme in revenue stability, legal safety, and political durability.</w:t>
      </w:r>
    </w:p>
    <w:p w14:paraId="35D553AE" w14:textId="77777777" w:rsidR="000A4575" w:rsidRDefault="00000000">
      <w:pPr>
        <w:pStyle w:val="Heading1"/>
      </w:pPr>
      <w:bookmarkStart w:id="238" w:name="_Toc237650710"/>
      <w:r>
        <w:lastRenderedPageBreak/>
        <w:t>Technical Annex D: The Hormuz Insurance Pool</w:t>
      </w:r>
      <w:bookmarkEnd w:id="238"/>
    </w:p>
    <w:p w14:paraId="53F811BA" w14:textId="77777777" w:rsidR="000A4575" w:rsidRDefault="00000000">
      <w:pPr>
        <w:pStyle w:val="Heading2"/>
      </w:pPr>
      <w:bookmarkStart w:id="239" w:name="_Toc237650711"/>
      <w:r>
        <w:t>D.1 Capitalization and Structure</w:t>
      </w:r>
      <w:bookmarkEnd w:id="239"/>
    </w:p>
    <w:p w14:paraId="6ECCEC67" w14:textId="77777777" w:rsidR="000A4575" w:rsidRDefault="00000000">
      <w:r>
        <w:t>The Pool stands capitalized at 3 billion dollars: 1 billion paid in by members and contributing operators, 1 billion standby callable on 30 days' notice, and 1 billion reinsurance placed with international markets through the Swiss Financial Custodian.</w:t>
      </w:r>
    </w:p>
    <w:p w14:paraId="46961178" w14:textId="77777777" w:rsidR="000A4575" w:rsidRDefault="00000000">
      <w:pPr>
        <w:pStyle w:val="Heading2"/>
      </w:pPr>
      <w:bookmarkStart w:id="240" w:name="_Toc237650712"/>
      <w:r>
        <w:t>D.2 Governance</w:t>
      </w:r>
      <w:bookmarkEnd w:id="240"/>
    </w:p>
    <w:p w14:paraId="062911B9" w14:textId="77777777" w:rsidR="000A4575" w:rsidRDefault="00000000">
      <w:r>
        <w:t>The Pool board seats seven members: three appointed by contributing members, two by the Industry Panel, one by the Swiss Financial Custodian, and one independent chair elected by the other six. The board decides by simple majority, meets monthly, and publishes minutes and accounts quarterly.</w:t>
      </w:r>
    </w:p>
    <w:p w14:paraId="7099939C" w14:textId="77777777" w:rsidR="000A4575" w:rsidRDefault="00000000">
      <w:pPr>
        <w:pStyle w:val="Heading2"/>
      </w:pPr>
      <w:bookmarkStart w:id="241" w:name="_Toc237650713"/>
      <w:r>
        <w:t>D.3 Risk Categories</w:t>
      </w:r>
      <w:bookmarkEnd w:id="241"/>
    </w:p>
    <w:p w14:paraId="4EC0CAB9" w14:textId="77777777" w:rsidR="000A4575" w:rsidRDefault="00000000">
      <w:r>
        <w:t>Premiums scale with five published risk categories: hazardous cargo class, tanker class and tonnage, route and season, operator compliance record, and flag-state performance. The category schedule publishes with each rate review.</w:t>
      </w:r>
    </w:p>
    <w:p w14:paraId="552DE935" w14:textId="77777777" w:rsidR="000A4575" w:rsidRDefault="00000000">
      <w:pPr>
        <w:pStyle w:val="Heading2"/>
      </w:pPr>
      <w:bookmarkStart w:id="242" w:name="_Toc237650714"/>
      <w:r>
        <w:t>D.4 Coverage Classes and Limits</w:t>
      </w:r>
      <w:bookmarkEnd w:id="242"/>
    </w:p>
    <w:p w14:paraId="5D587377" w14:textId="77777777" w:rsidR="000A4575" w:rsidRDefault="00000000">
      <w:r>
        <w:t>The Pool writes five coverage classes with per-incident limits: hull and machinery to 500 million dollars, cargo to 250 million dollars, pollution liability to 100 million dollars, and crew claims to 50 million dollars, across the classes of military action, piracy, terrorism, accidental collision, and environmental damage. Claims file within 90 days of incident, receive acknowledgment within 7 days, and reach determination within 60 days, with an interim payment of 25 percent of the filed amount on certification of the incident record.</w:t>
      </w:r>
    </w:p>
    <w:p w14:paraId="25527493" w14:textId="77777777" w:rsidR="000A4575" w:rsidRDefault="00000000">
      <w:pPr>
        <w:pStyle w:val="Heading2"/>
      </w:pPr>
      <w:bookmarkStart w:id="243" w:name="_Toc237650715"/>
      <w:r>
        <w:t>D.5 Claims Procedure</w:t>
      </w:r>
      <w:bookmarkEnd w:id="243"/>
    </w:p>
    <w:p w14:paraId="674EE4CC" w14:textId="77777777" w:rsidR="000A4575" w:rsidRDefault="00000000">
      <w:r>
        <w:t>Claims process on the incident record: the Neutral Watch Office certifies the water record, the claims panel of three determines coverage, and payment executes through the Swiss channel. A disputed determination proceeds to the dispute system at Band Two directly.</w:t>
      </w:r>
    </w:p>
    <w:p w14:paraId="58AC4531" w14:textId="77777777" w:rsidR="000A4575" w:rsidRDefault="00000000">
      <w:pPr>
        <w:pStyle w:val="Heading2"/>
      </w:pPr>
      <w:bookmarkStart w:id="244" w:name="_Toc237650716"/>
      <w:r>
        <w:t>D.6 Normalization Ratio</w:t>
      </w:r>
      <w:bookmarkEnd w:id="244"/>
    </w:p>
    <w:p w14:paraId="63E755E5" w14:textId="77777777" w:rsidR="000A4575" w:rsidRDefault="00000000">
      <w:r>
        <w:t>Premiums normalize against the pre-crisis market baseline at a ratio of 1.25: corridor premiums hold at or below one and a quarter times the market rate for equivalent cover, reviewed annually, so the architecture prices risk without pricing politics.</w:t>
      </w:r>
    </w:p>
    <w:p w14:paraId="3CD71E04" w14:textId="77777777" w:rsidR="000A4575" w:rsidRDefault="00000000">
      <w:pPr>
        <w:pStyle w:val="Heading2"/>
      </w:pPr>
      <w:bookmarkStart w:id="245" w:name="_Toc237650717"/>
      <w:r>
        <w:t>D.7 Premium Bands</w:t>
      </w:r>
      <w:bookmarkEnd w:id="245"/>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249"/>
        <w:gridCol w:w="3066"/>
        <w:gridCol w:w="3911"/>
      </w:tblGrid>
      <w:tr w:rsidR="000A4575" w14:paraId="4D8641CA" w14:textId="77777777">
        <w:trPr>
          <w:tblHeader/>
        </w:trPr>
        <w:tc>
          <w:tcPr>
            <w:tcW w:w="2200" w:type="dxa"/>
            <w:shd w:val="clear" w:color="auto" w:fill="E3EEF1"/>
          </w:tcPr>
          <w:p w14:paraId="23A7418B" w14:textId="77777777" w:rsidR="000A4575" w:rsidRDefault="00000000">
            <w:pPr>
              <w:spacing w:after="40" w:line="264" w:lineRule="auto"/>
            </w:pPr>
            <w:r>
              <w:rPr>
                <w:b/>
                <w:color w:val="1F4E5F"/>
                <w:sz w:val="20"/>
              </w:rPr>
              <w:t>Band</w:t>
            </w:r>
          </w:p>
        </w:tc>
        <w:tc>
          <w:tcPr>
            <w:tcW w:w="3000" w:type="dxa"/>
            <w:shd w:val="clear" w:color="auto" w:fill="E3EEF1"/>
          </w:tcPr>
          <w:p w14:paraId="628A2CEA" w14:textId="77777777" w:rsidR="000A4575" w:rsidRDefault="00000000">
            <w:pPr>
              <w:spacing w:after="40" w:line="264" w:lineRule="auto"/>
            </w:pPr>
            <w:r>
              <w:rPr>
                <w:b/>
                <w:color w:val="1F4E5F"/>
                <w:sz w:val="20"/>
              </w:rPr>
              <w:t>Annual premium (USD)</w:t>
            </w:r>
          </w:p>
        </w:tc>
        <w:tc>
          <w:tcPr>
            <w:tcW w:w="3826" w:type="dxa"/>
            <w:shd w:val="clear" w:color="auto" w:fill="E3EEF1"/>
          </w:tcPr>
          <w:p w14:paraId="69E9E86B" w14:textId="77777777" w:rsidR="000A4575" w:rsidRDefault="00000000">
            <w:pPr>
              <w:spacing w:after="40" w:line="264" w:lineRule="auto"/>
            </w:pPr>
            <w:r>
              <w:rPr>
                <w:b/>
                <w:color w:val="1F4E5F"/>
                <w:sz w:val="20"/>
              </w:rPr>
              <w:t>Qualifying profile</w:t>
            </w:r>
          </w:p>
        </w:tc>
      </w:tr>
      <w:tr w:rsidR="000A4575" w14:paraId="214F84F0" w14:textId="77777777">
        <w:tc>
          <w:tcPr>
            <w:tcW w:w="2200" w:type="dxa"/>
          </w:tcPr>
          <w:p w14:paraId="3296B1F5" w14:textId="77777777" w:rsidR="000A4575" w:rsidRDefault="00000000">
            <w:pPr>
              <w:spacing w:after="40" w:line="264" w:lineRule="auto"/>
            </w:pPr>
            <w:r>
              <w:rPr>
                <w:sz w:val="20"/>
              </w:rPr>
              <w:lastRenderedPageBreak/>
              <w:t>Band One</w:t>
            </w:r>
          </w:p>
        </w:tc>
        <w:tc>
          <w:tcPr>
            <w:tcW w:w="3000" w:type="dxa"/>
          </w:tcPr>
          <w:p w14:paraId="5A35DA18" w14:textId="77777777" w:rsidR="000A4575" w:rsidRDefault="00000000">
            <w:pPr>
              <w:spacing w:after="40" w:line="264" w:lineRule="auto"/>
            </w:pPr>
            <w:r>
              <w:rPr>
                <w:sz w:val="20"/>
              </w:rPr>
              <w:t>45,000</w:t>
            </w:r>
          </w:p>
        </w:tc>
        <w:tc>
          <w:tcPr>
            <w:tcW w:w="3826" w:type="dxa"/>
          </w:tcPr>
          <w:p w14:paraId="5EFCBF9B" w14:textId="77777777" w:rsidR="000A4575" w:rsidRDefault="00000000">
            <w:pPr>
              <w:spacing w:after="40" w:line="264" w:lineRule="auto"/>
            </w:pPr>
            <w:r>
              <w:rPr>
                <w:sz w:val="20"/>
              </w:rPr>
              <w:t>Clean-record operators, emissions-standard vessels, standard cargo</w:t>
            </w:r>
          </w:p>
        </w:tc>
      </w:tr>
      <w:tr w:rsidR="000A4575" w14:paraId="167FC19F" w14:textId="77777777">
        <w:tc>
          <w:tcPr>
            <w:tcW w:w="2200" w:type="dxa"/>
          </w:tcPr>
          <w:p w14:paraId="02ABA6AF" w14:textId="77777777" w:rsidR="000A4575" w:rsidRDefault="00000000">
            <w:pPr>
              <w:spacing w:after="40" w:line="264" w:lineRule="auto"/>
            </w:pPr>
            <w:r>
              <w:rPr>
                <w:sz w:val="20"/>
              </w:rPr>
              <w:t>Band Two</w:t>
            </w:r>
          </w:p>
        </w:tc>
        <w:tc>
          <w:tcPr>
            <w:tcW w:w="3000" w:type="dxa"/>
          </w:tcPr>
          <w:p w14:paraId="0E264398" w14:textId="77777777" w:rsidR="000A4575" w:rsidRDefault="00000000">
            <w:pPr>
              <w:spacing w:after="40" w:line="264" w:lineRule="auto"/>
            </w:pPr>
            <w:r>
              <w:rPr>
                <w:sz w:val="20"/>
              </w:rPr>
              <w:t>120,000</w:t>
            </w:r>
          </w:p>
        </w:tc>
        <w:tc>
          <w:tcPr>
            <w:tcW w:w="3826" w:type="dxa"/>
          </w:tcPr>
          <w:p w14:paraId="6CFBE4A7" w14:textId="77777777" w:rsidR="000A4575" w:rsidRDefault="00000000">
            <w:pPr>
              <w:spacing w:after="40" w:line="264" w:lineRule="auto"/>
            </w:pPr>
            <w:r>
              <w:rPr>
                <w:sz w:val="20"/>
              </w:rPr>
              <w:t>Standard tanker class, satisfactory compliance record</w:t>
            </w:r>
          </w:p>
        </w:tc>
      </w:tr>
      <w:tr w:rsidR="000A4575" w14:paraId="7002D4CF" w14:textId="77777777">
        <w:tc>
          <w:tcPr>
            <w:tcW w:w="2200" w:type="dxa"/>
          </w:tcPr>
          <w:p w14:paraId="3E33BA6B" w14:textId="77777777" w:rsidR="000A4575" w:rsidRDefault="00000000">
            <w:pPr>
              <w:spacing w:after="40" w:line="264" w:lineRule="auto"/>
            </w:pPr>
            <w:r>
              <w:rPr>
                <w:sz w:val="20"/>
              </w:rPr>
              <w:t>Band Three</w:t>
            </w:r>
          </w:p>
        </w:tc>
        <w:tc>
          <w:tcPr>
            <w:tcW w:w="3000" w:type="dxa"/>
          </w:tcPr>
          <w:p w14:paraId="6183638D" w14:textId="77777777" w:rsidR="000A4575" w:rsidRDefault="00000000">
            <w:pPr>
              <w:spacing w:after="40" w:line="264" w:lineRule="auto"/>
            </w:pPr>
            <w:r>
              <w:rPr>
                <w:sz w:val="20"/>
              </w:rPr>
              <w:t>260,000</w:t>
            </w:r>
          </w:p>
        </w:tc>
        <w:tc>
          <w:tcPr>
            <w:tcW w:w="3826" w:type="dxa"/>
          </w:tcPr>
          <w:p w14:paraId="088EF969" w14:textId="77777777" w:rsidR="000A4575" w:rsidRDefault="00000000">
            <w:pPr>
              <w:spacing w:after="40" w:line="264" w:lineRule="auto"/>
            </w:pPr>
            <w:r>
              <w:rPr>
                <w:sz w:val="20"/>
              </w:rPr>
              <w:t>Hazardous cargo classes, larger tonnage</w:t>
            </w:r>
          </w:p>
        </w:tc>
      </w:tr>
      <w:tr w:rsidR="000A4575" w14:paraId="7FC1D489" w14:textId="77777777">
        <w:tc>
          <w:tcPr>
            <w:tcW w:w="2200" w:type="dxa"/>
          </w:tcPr>
          <w:p w14:paraId="37AAF4B9" w14:textId="77777777" w:rsidR="000A4575" w:rsidRDefault="00000000">
            <w:pPr>
              <w:spacing w:after="40" w:line="264" w:lineRule="auto"/>
            </w:pPr>
            <w:r>
              <w:rPr>
                <w:sz w:val="20"/>
              </w:rPr>
              <w:t>Band Four</w:t>
            </w:r>
          </w:p>
        </w:tc>
        <w:tc>
          <w:tcPr>
            <w:tcW w:w="3000" w:type="dxa"/>
          </w:tcPr>
          <w:p w14:paraId="347B29DC" w14:textId="77777777" w:rsidR="000A4575" w:rsidRDefault="00000000">
            <w:pPr>
              <w:spacing w:after="40" w:line="264" w:lineRule="auto"/>
            </w:pPr>
            <w:r>
              <w:rPr>
                <w:sz w:val="20"/>
              </w:rPr>
              <w:t>310,000</w:t>
            </w:r>
          </w:p>
        </w:tc>
        <w:tc>
          <w:tcPr>
            <w:tcW w:w="3826" w:type="dxa"/>
          </w:tcPr>
          <w:p w14:paraId="7401AFCA" w14:textId="77777777" w:rsidR="000A4575" w:rsidRDefault="00000000">
            <w:pPr>
              <w:spacing w:after="40" w:line="264" w:lineRule="auto"/>
            </w:pPr>
            <w:r>
              <w:rPr>
                <w:sz w:val="20"/>
              </w:rPr>
              <w:t>Combined hazardous profile and elevated route risk</w:t>
            </w:r>
          </w:p>
        </w:tc>
      </w:tr>
      <w:tr w:rsidR="000A4575" w14:paraId="651FC753" w14:textId="77777777">
        <w:tc>
          <w:tcPr>
            <w:tcW w:w="2200" w:type="dxa"/>
          </w:tcPr>
          <w:p w14:paraId="4A038B39" w14:textId="77777777" w:rsidR="000A4575" w:rsidRDefault="00000000">
            <w:pPr>
              <w:spacing w:after="40" w:line="264" w:lineRule="auto"/>
            </w:pPr>
            <w:r>
              <w:rPr>
                <w:sz w:val="20"/>
              </w:rPr>
              <w:t>Band Five</w:t>
            </w:r>
          </w:p>
        </w:tc>
        <w:tc>
          <w:tcPr>
            <w:tcW w:w="3000" w:type="dxa"/>
          </w:tcPr>
          <w:p w14:paraId="0500E280" w14:textId="77777777" w:rsidR="000A4575" w:rsidRDefault="00000000">
            <w:pPr>
              <w:spacing w:after="40" w:line="264" w:lineRule="auto"/>
            </w:pPr>
            <w:r>
              <w:rPr>
                <w:sz w:val="20"/>
              </w:rPr>
              <w:t>Floor of 400,000</w:t>
            </w:r>
          </w:p>
        </w:tc>
        <w:tc>
          <w:tcPr>
            <w:tcW w:w="3826" w:type="dxa"/>
          </w:tcPr>
          <w:p w14:paraId="0DFE0558" w14:textId="77777777" w:rsidR="000A4575" w:rsidRDefault="00000000">
            <w:pPr>
              <w:spacing w:after="40" w:line="264" w:lineRule="auto"/>
            </w:pPr>
            <w:r>
              <w:rPr>
                <w:sz w:val="20"/>
              </w:rPr>
              <w:t>Highest risk category; final premium sets on underwriter assessment above the floor</w:t>
            </w:r>
          </w:p>
        </w:tc>
      </w:tr>
    </w:tbl>
    <w:p w14:paraId="0F2EAA80" w14:textId="77777777" w:rsidR="000A4575" w:rsidRDefault="00000000">
      <w:r>
        <w:t>The green discount reduces any band premium by 15 percent for vessels meeting the emissions standard. A record adjustment raises premiums by 25 to 100 percent following a classified violation by the operator, stepping back down on two clean years.</w:t>
      </w:r>
    </w:p>
    <w:p w14:paraId="0C4FA0D5" w14:textId="77777777" w:rsidR="000A4575" w:rsidRDefault="00000000">
      <w:pPr>
        <w:spacing w:before="40" w:after="160"/>
        <w:jc w:val="center"/>
      </w:pPr>
      <w:r>
        <w:rPr>
          <w:i/>
          <w:color w:val="5F7A85"/>
          <w:sz w:val="18"/>
        </w:rPr>
        <w:t>Premium bands. Insurance, never fees: every premium purchases real cover at a published price.</w:t>
      </w:r>
    </w:p>
    <w:p w14:paraId="65D9C4EC" w14:textId="77777777" w:rsidR="000A4575" w:rsidRDefault="00000000">
      <w:pPr>
        <w:pStyle w:val="Heading1"/>
      </w:pPr>
      <w:bookmarkStart w:id="246" w:name="_Toc237650718"/>
      <w:r>
        <w:lastRenderedPageBreak/>
        <w:t>Technical Annex E: Nuclear Verification Procedures</w:t>
      </w:r>
      <w:bookmarkEnd w:id="246"/>
    </w:p>
    <w:p w14:paraId="6E647EC1" w14:textId="77777777" w:rsidR="000A4575" w:rsidRDefault="00000000">
      <w:pPr>
        <w:pStyle w:val="Heading2"/>
      </w:pPr>
      <w:bookmarkStart w:id="247" w:name="_Toc237650719"/>
      <w:r>
        <w:t>E.1 The Baseline</w:t>
      </w:r>
      <w:bookmarkEnd w:id="247"/>
    </w:p>
    <w:p w14:paraId="205F96F8" w14:textId="77777777" w:rsidR="000A4575" w:rsidRDefault="00000000">
      <w:r>
        <w:t>The declared facility baseline comprises: the Natanz enrichment complex, the Fordow fuel enrichment plant, the Isfahan conversion and fuel manufacturing facilities, the Tehran Research Reactor, the Bushehr nuclear power plant, the Darkhovin nuclear power plant, and the Arak heavy water complex. Every baseline facility carries a full inventory declaration, a camera and seal map, and a sampling plan, filed with the Verification and Surveillance Directorate and the IAEA within 30 days of entry into force.</w:t>
      </w:r>
    </w:p>
    <w:p w14:paraId="0E2F6E74" w14:textId="77777777" w:rsidR="000A4575" w:rsidRDefault="00000000">
      <w:pPr>
        <w:pStyle w:val="Heading2"/>
      </w:pPr>
      <w:bookmarkStart w:id="248" w:name="_Toc237650720"/>
      <w:r>
        <w:t>E.2 Measurement Discipline</w:t>
      </w:r>
      <w:bookmarkEnd w:id="248"/>
    </w:p>
    <w:p w14:paraId="4CAD211F" w14:textId="77777777" w:rsidR="000A4575" w:rsidRDefault="00000000">
      <w:r>
        <w:t>Enrichment measurement operates to a tolerance of plus or minus 0.05 percent. A reading at or above 3.72 percent at any point outside the declared 19.75 percent track triggers automatic notification within 6 hours to the Joint Monitoring Cell, the IAEA, and every member's operations center.</w:t>
      </w:r>
    </w:p>
    <w:p w14:paraId="28DC78F5" w14:textId="77777777" w:rsidR="000A4575" w:rsidRDefault="00000000">
      <w:pPr>
        <w:pStyle w:val="Heading2"/>
      </w:pPr>
      <w:bookmarkStart w:id="249" w:name="_Toc237650721"/>
      <w:r>
        <w:t>E.3 Working Stocks</w:t>
      </w:r>
      <w:bookmarkEnd w:id="249"/>
    </w:p>
    <w:p w14:paraId="2D19088D" w14:textId="77777777" w:rsidR="000A4575" w:rsidRDefault="00000000">
      <w:r>
        <w:t>Iran's declared medical working stock stands at 40 kilograms at 19.75 percent under continuous dual seals. The regional working stock at 3.67 percent stands at 7,500 kilograms, distributed as declared per facility, with movements logged gram by gram.</w:t>
      </w:r>
    </w:p>
    <w:p w14:paraId="3469CFE2" w14:textId="77777777" w:rsidR="000A4575" w:rsidRDefault="00000000">
      <w:pPr>
        <w:pStyle w:val="Heading2"/>
      </w:pPr>
      <w:bookmarkStart w:id="250" w:name="_Toc237650722"/>
      <w:r>
        <w:t>E.4 The Downblending Procedure</w:t>
      </w:r>
      <w:bookmarkEnd w:id="250"/>
    </w:p>
    <w:p w14:paraId="5A58CF97" w14:textId="77777777" w:rsidR="000A4575" w:rsidRDefault="00000000">
      <w:r>
        <w:t>Downblending executes in six steps: one, feed material enters the blending cascade under seal; two, blend stock verifies at 3.67 percent or below by dual measurement; three, the blend runs under continuous camera and flow monitoring; four, product assays at two laboratories of the Three-Lab Network; five, product seals and logs into the inventory; six, the chain-of-custody record closes and publishes to the Portal.</w:t>
      </w:r>
    </w:p>
    <w:p w14:paraId="1C20C06E" w14:textId="77777777" w:rsidR="000A4575" w:rsidRDefault="00000000">
      <w:pPr>
        <w:pStyle w:val="Heading2"/>
      </w:pPr>
      <w:bookmarkStart w:id="251" w:name="_Toc237650723"/>
      <w:r>
        <w:t>E.5 The Disposition Schedule</w:t>
      </w:r>
      <w:bookmarkEnd w:id="251"/>
    </w:p>
    <w:p w14:paraId="2F82F701" w14:textId="77777777" w:rsidR="000A4575" w:rsidRDefault="00000000">
      <w:r>
        <w:t>Disposition follows Article IV.3: Day 90, no material above 60 percent; Day 180, no material above 19.75 percent; Day 270, no material above 3.67 percent outside the sealed working stock; Day 300, joint certification by the Directorate and the IAEA that no material above 3.67 percent remains in the region outside the sealed working stock. Each step certifies against the measurement discipline of E.2 and publishes.</w:t>
      </w:r>
    </w:p>
    <w:p w14:paraId="4E4AC04C" w14:textId="77777777" w:rsidR="000A4575" w:rsidRDefault="00000000">
      <w:pPr>
        <w:pStyle w:val="Heading2"/>
      </w:pPr>
      <w:bookmarkStart w:id="252" w:name="_Toc237650724"/>
      <w:r>
        <w:t>E.6 Fuel Bank Transport</w:t>
      </w:r>
      <w:bookmarkEnd w:id="252"/>
    </w:p>
    <w:p w14:paraId="24C002C5" w14:textId="77777777" w:rsidR="000A4575" w:rsidRDefault="00000000">
      <w:r>
        <w:t>Transport to and from the Regional Fuel Bank moves under sealed containers, published routes, convoy discipline, and IAEA accompaniment, with the transport log publishing on completion.</w:t>
      </w:r>
    </w:p>
    <w:p w14:paraId="75370D44" w14:textId="77777777" w:rsidR="000A4575" w:rsidRDefault="00000000">
      <w:pPr>
        <w:pStyle w:val="Heading2"/>
      </w:pPr>
      <w:bookmarkStart w:id="253" w:name="_Toc237650725"/>
      <w:r>
        <w:lastRenderedPageBreak/>
        <w:t>E.7 Sampling Regime</w:t>
      </w:r>
      <w:bookmarkEnd w:id="253"/>
    </w:p>
    <w:p w14:paraId="5C04D167" w14:textId="77777777" w:rsidR="000A4575" w:rsidRDefault="00000000">
      <w:r>
        <w:t>Environmental sampling runs monthly at enrichment facilities and quarterly at other baseline facilities. Every sample splits into a triple aliquot: one for the host state, one for the Directorate, one for the Three-Lab Network archive.</w:t>
      </w:r>
    </w:p>
    <w:p w14:paraId="3FE2453E" w14:textId="77777777" w:rsidR="000A4575" w:rsidRDefault="00000000">
      <w:pPr>
        <w:pStyle w:val="Heading2"/>
      </w:pPr>
      <w:bookmarkStart w:id="254" w:name="_Toc237650726"/>
      <w:r>
        <w:t>E.8 Isotopic Fingerprinting and Arbitration</w:t>
      </w:r>
      <w:bookmarkEnd w:id="254"/>
    </w:p>
    <w:p w14:paraId="668739C8" w14:textId="77777777" w:rsidR="000A4575" w:rsidRDefault="00000000">
      <w:r>
        <w:t>Isotopic fingerprinting follows the dual-lab confirmation rule. Where two laboratories conflict, the third laboratory arbitrates on the archived aliquot, and the arbitration result stands as the record, published with the dissenting analysis alongside.</w:t>
      </w:r>
    </w:p>
    <w:p w14:paraId="6CC09AD3" w14:textId="77777777" w:rsidR="000A4575" w:rsidRDefault="00000000">
      <w:pPr>
        <w:pStyle w:val="Heading2"/>
      </w:pPr>
      <w:bookmarkStart w:id="255" w:name="_Toc237650727"/>
      <w:r>
        <w:t>E.9 Joint Verification Team Composition</w:t>
      </w:r>
      <w:bookmarkEnd w:id="255"/>
    </w:p>
    <w:p w14:paraId="34008372" w14:textId="77777777" w:rsidR="000A4575" w:rsidRDefault="00000000">
      <w:r>
        <w:t>Every Joint Verification Team inspection fields four inspectors: one from the Verification and Surveillance Directorate staff, one from a state not party to the inspected file, one IAEA inspector, and one from the inspected state as escort with full observation rights. Access activates within 72 hours of request, and within 24 hours at baseline facilities.</w:t>
      </w:r>
    </w:p>
    <w:p w14:paraId="12BF6A62" w14:textId="77777777" w:rsidR="000A4575" w:rsidRDefault="00000000">
      <w:pPr>
        <w:pStyle w:val="Heading2"/>
      </w:pPr>
      <w:bookmarkStart w:id="256" w:name="_Toc237650728"/>
      <w:r>
        <w:t>E.10 The LCR Declaration Form</w:t>
      </w:r>
      <w:bookmarkEnd w:id="256"/>
    </w:p>
    <w:p w14:paraId="5460ED65" w14:textId="77777777" w:rsidR="000A4575" w:rsidRDefault="00000000">
      <w:r>
        <w:t>Latent Capability declarations file on Form LCR-1: facility or program identifier, category, location at district level, technical summary, dual-use justification, and certification signature. Sampling verifies 20 percent of declarations per year on a rolling basis, reaching full coverage every five years.</w:t>
      </w:r>
    </w:p>
    <w:p w14:paraId="25801396" w14:textId="77777777" w:rsidR="000A4575" w:rsidRDefault="00000000">
      <w:pPr>
        <w:pStyle w:val="Heading2"/>
      </w:pPr>
      <w:bookmarkStart w:id="257" w:name="_Toc237650729"/>
      <w:r>
        <w:t>E.11 The Crisis Override Checklist</w:t>
      </w:r>
      <w:bookmarkEnd w:id="257"/>
    </w:p>
    <w:p w14:paraId="3D7C1771" w14:textId="77777777" w:rsidR="000A4575" w:rsidRDefault="00000000">
      <w:r>
        <w:t>On Crisis Override activation, the inspection team stands wheels-up within 24 hours: pre-positioned equipment, standing visas, dedicated aircraft access, and a pre-cleared site access protocol. The checklist at activation: freeze confirmation, hotline opening, team dispatch, site access, and first report within 72 hours.</w:t>
      </w:r>
    </w:p>
    <w:p w14:paraId="5C9C1B7F" w14:textId="77777777" w:rsidR="000A4575" w:rsidRDefault="00000000">
      <w:pPr>
        <w:pStyle w:val="Heading2"/>
      </w:pPr>
      <w:bookmarkStart w:id="258" w:name="_Toc237650730"/>
      <w:r>
        <w:t>E.12 Equipment Schedule</w:t>
      </w:r>
      <w:bookmarkEnd w:id="258"/>
    </w:p>
    <w:p w14:paraId="6BD7C1FB" w14:textId="77777777" w:rsidR="000A4575" w:rsidRDefault="00000000">
      <w:r>
        <w:t>Verification equipment per facility class follows the schedule at Technical Annex K: cameras with 90-day recording loops, electronic seals with tamper signaling, flow monitors, and environmental sampling kits, all certified annually by the Independent Technical Authority.</w:t>
      </w:r>
    </w:p>
    <w:p w14:paraId="4F39BB22" w14:textId="77777777" w:rsidR="000A4575" w:rsidRDefault="00000000">
      <w:pPr>
        <w:pStyle w:val="Heading2"/>
      </w:pPr>
      <w:bookmarkStart w:id="259" w:name="_Toc237650731"/>
      <w:r>
        <w:t>E.13 Facility-Level Monitoring Regime</w:t>
      </w:r>
      <w:bookmarkEnd w:id="259"/>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3271"/>
        <w:gridCol w:w="3502"/>
      </w:tblGrid>
      <w:tr w:rsidR="000A4575" w14:paraId="13E8087E" w14:textId="77777777">
        <w:trPr>
          <w:tblHeader/>
        </w:trPr>
        <w:tc>
          <w:tcPr>
            <w:tcW w:w="2400" w:type="dxa"/>
            <w:shd w:val="clear" w:color="auto" w:fill="E3EEF1"/>
          </w:tcPr>
          <w:p w14:paraId="74CCF86A" w14:textId="77777777" w:rsidR="000A4575" w:rsidRDefault="00000000">
            <w:pPr>
              <w:spacing w:after="40" w:line="264" w:lineRule="auto"/>
            </w:pPr>
            <w:r>
              <w:rPr>
                <w:b/>
                <w:color w:val="1F4E5F"/>
                <w:sz w:val="20"/>
              </w:rPr>
              <w:t>Facility class</w:t>
            </w:r>
          </w:p>
        </w:tc>
        <w:tc>
          <w:tcPr>
            <w:tcW w:w="3200" w:type="dxa"/>
            <w:shd w:val="clear" w:color="auto" w:fill="E3EEF1"/>
          </w:tcPr>
          <w:p w14:paraId="7662FE61" w14:textId="77777777" w:rsidR="000A4575" w:rsidRDefault="00000000">
            <w:pPr>
              <w:spacing w:after="40" w:line="264" w:lineRule="auto"/>
            </w:pPr>
            <w:r>
              <w:rPr>
                <w:b/>
                <w:color w:val="1F4E5F"/>
                <w:sz w:val="20"/>
              </w:rPr>
              <w:t>Monitoring suite</w:t>
            </w:r>
          </w:p>
        </w:tc>
        <w:tc>
          <w:tcPr>
            <w:tcW w:w="3426" w:type="dxa"/>
            <w:shd w:val="clear" w:color="auto" w:fill="E3EEF1"/>
          </w:tcPr>
          <w:p w14:paraId="4EC5C374" w14:textId="77777777" w:rsidR="000A4575" w:rsidRDefault="00000000">
            <w:pPr>
              <w:spacing w:after="40" w:line="264" w:lineRule="auto"/>
            </w:pPr>
            <w:r>
              <w:rPr>
                <w:b/>
                <w:color w:val="1F4E5F"/>
                <w:sz w:val="20"/>
              </w:rPr>
              <w:t>Reporting cadence</w:t>
            </w:r>
          </w:p>
        </w:tc>
      </w:tr>
      <w:tr w:rsidR="000A4575" w14:paraId="055902F6" w14:textId="77777777">
        <w:tc>
          <w:tcPr>
            <w:tcW w:w="2400" w:type="dxa"/>
          </w:tcPr>
          <w:p w14:paraId="479A8AF6" w14:textId="77777777" w:rsidR="000A4575" w:rsidRDefault="00000000">
            <w:pPr>
              <w:spacing w:after="40" w:line="264" w:lineRule="auto"/>
            </w:pPr>
            <w:r>
              <w:rPr>
                <w:sz w:val="20"/>
              </w:rPr>
              <w:t>Enrichment plants</w:t>
            </w:r>
          </w:p>
        </w:tc>
        <w:tc>
          <w:tcPr>
            <w:tcW w:w="3200" w:type="dxa"/>
          </w:tcPr>
          <w:p w14:paraId="0ED1DA42" w14:textId="77777777" w:rsidR="000A4575" w:rsidRDefault="00000000">
            <w:pPr>
              <w:spacing w:after="40" w:line="264" w:lineRule="auto"/>
            </w:pPr>
            <w:r>
              <w:rPr>
                <w:sz w:val="20"/>
              </w:rPr>
              <w:t>Cameras, seals, flow monitors, monthly sampling</w:t>
            </w:r>
          </w:p>
        </w:tc>
        <w:tc>
          <w:tcPr>
            <w:tcW w:w="3426" w:type="dxa"/>
          </w:tcPr>
          <w:p w14:paraId="23AED61E" w14:textId="77777777" w:rsidR="000A4575" w:rsidRDefault="00000000">
            <w:pPr>
              <w:spacing w:after="40" w:line="264" w:lineRule="auto"/>
            </w:pPr>
            <w:r>
              <w:rPr>
                <w:sz w:val="20"/>
              </w:rPr>
              <w:t>Real-time data feed plus weekly certificate</w:t>
            </w:r>
          </w:p>
        </w:tc>
      </w:tr>
      <w:tr w:rsidR="000A4575" w14:paraId="6E77D095" w14:textId="77777777">
        <w:tc>
          <w:tcPr>
            <w:tcW w:w="2400" w:type="dxa"/>
          </w:tcPr>
          <w:p w14:paraId="42D34479" w14:textId="77777777" w:rsidR="000A4575" w:rsidRDefault="00000000">
            <w:pPr>
              <w:spacing w:after="40" w:line="264" w:lineRule="auto"/>
            </w:pPr>
            <w:r>
              <w:rPr>
                <w:sz w:val="20"/>
              </w:rPr>
              <w:t>Conversion facilities</w:t>
            </w:r>
          </w:p>
        </w:tc>
        <w:tc>
          <w:tcPr>
            <w:tcW w:w="3200" w:type="dxa"/>
          </w:tcPr>
          <w:p w14:paraId="3DF6BD22" w14:textId="77777777" w:rsidR="000A4575" w:rsidRDefault="00000000">
            <w:pPr>
              <w:spacing w:after="40" w:line="264" w:lineRule="auto"/>
            </w:pPr>
            <w:r>
              <w:rPr>
                <w:sz w:val="20"/>
              </w:rPr>
              <w:t>Cameras, seals, quarterly sampling</w:t>
            </w:r>
          </w:p>
        </w:tc>
        <w:tc>
          <w:tcPr>
            <w:tcW w:w="3426" w:type="dxa"/>
          </w:tcPr>
          <w:p w14:paraId="3DC29FC3" w14:textId="77777777" w:rsidR="000A4575" w:rsidRDefault="00000000">
            <w:pPr>
              <w:spacing w:after="40" w:line="264" w:lineRule="auto"/>
            </w:pPr>
            <w:r>
              <w:rPr>
                <w:sz w:val="20"/>
              </w:rPr>
              <w:t>Weekly certificate</w:t>
            </w:r>
          </w:p>
        </w:tc>
      </w:tr>
      <w:tr w:rsidR="000A4575" w14:paraId="7DB66270" w14:textId="77777777">
        <w:tc>
          <w:tcPr>
            <w:tcW w:w="2400" w:type="dxa"/>
          </w:tcPr>
          <w:p w14:paraId="0589CEAE" w14:textId="77777777" w:rsidR="000A4575" w:rsidRDefault="00000000">
            <w:pPr>
              <w:spacing w:after="40" w:line="264" w:lineRule="auto"/>
            </w:pPr>
            <w:r>
              <w:rPr>
                <w:sz w:val="20"/>
              </w:rPr>
              <w:lastRenderedPageBreak/>
              <w:t>Fuel fabrication</w:t>
            </w:r>
          </w:p>
        </w:tc>
        <w:tc>
          <w:tcPr>
            <w:tcW w:w="3200" w:type="dxa"/>
          </w:tcPr>
          <w:p w14:paraId="12CAA814" w14:textId="77777777" w:rsidR="000A4575" w:rsidRDefault="00000000">
            <w:pPr>
              <w:spacing w:after="40" w:line="264" w:lineRule="auto"/>
            </w:pPr>
            <w:r>
              <w:rPr>
                <w:sz w:val="20"/>
              </w:rPr>
              <w:t>Seals, accountancy, quarterly sampling</w:t>
            </w:r>
          </w:p>
        </w:tc>
        <w:tc>
          <w:tcPr>
            <w:tcW w:w="3426" w:type="dxa"/>
          </w:tcPr>
          <w:p w14:paraId="039EC9F5" w14:textId="77777777" w:rsidR="000A4575" w:rsidRDefault="00000000">
            <w:pPr>
              <w:spacing w:after="40" w:line="264" w:lineRule="auto"/>
            </w:pPr>
            <w:r>
              <w:rPr>
                <w:sz w:val="20"/>
              </w:rPr>
              <w:t>Monthly certificate</w:t>
            </w:r>
          </w:p>
        </w:tc>
      </w:tr>
      <w:tr w:rsidR="000A4575" w14:paraId="5CAD6CE9" w14:textId="77777777">
        <w:tc>
          <w:tcPr>
            <w:tcW w:w="2400" w:type="dxa"/>
          </w:tcPr>
          <w:p w14:paraId="58EB69DB" w14:textId="77777777" w:rsidR="000A4575" w:rsidRDefault="00000000">
            <w:pPr>
              <w:spacing w:after="40" w:line="264" w:lineRule="auto"/>
            </w:pPr>
            <w:r>
              <w:rPr>
                <w:sz w:val="20"/>
              </w:rPr>
              <w:t>Research reactors</w:t>
            </w:r>
          </w:p>
        </w:tc>
        <w:tc>
          <w:tcPr>
            <w:tcW w:w="3200" w:type="dxa"/>
          </w:tcPr>
          <w:p w14:paraId="5A48EA79" w14:textId="77777777" w:rsidR="000A4575" w:rsidRDefault="00000000">
            <w:pPr>
              <w:spacing w:after="40" w:line="264" w:lineRule="auto"/>
            </w:pPr>
            <w:r>
              <w:rPr>
                <w:sz w:val="20"/>
              </w:rPr>
              <w:t>Cameras, seals, accountancy</w:t>
            </w:r>
          </w:p>
        </w:tc>
        <w:tc>
          <w:tcPr>
            <w:tcW w:w="3426" w:type="dxa"/>
          </w:tcPr>
          <w:p w14:paraId="3A57FDB9" w14:textId="77777777" w:rsidR="000A4575" w:rsidRDefault="00000000">
            <w:pPr>
              <w:spacing w:after="40" w:line="264" w:lineRule="auto"/>
            </w:pPr>
            <w:r>
              <w:rPr>
                <w:sz w:val="20"/>
              </w:rPr>
              <w:t>Monthly certificate</w:t>
            </w:r>
          </w:p>
        </w:tc>
      </w:tr>
      <w:tr w:rsidR="000A4575" w14:paraId="0375781D" w14:textId="77777777">
        <w:tc>
          <w:tcPr>
            <w:tcW w:w="2400" w:type="dxa"/>
          </w:tcPr>
          <w:p w14:paraId="04380429" w14:textId="77777777" w:rsidR="000A4575" w:rsidRDefault="00000000">
            <w:pPr>
              <w:spacing w:after="40" w:line="264" w:lineRule="auto"/>
            </w:pPr>
            <w:r>
              <w:rPr>
                <w:sz w:val="20"/>
              </w:rPr>
              <w:t>Power reactors</w:t>
            </w:r>
          </w:p>
        </w:tc>
        <w:tc>
          <w:tcPr>
            <w:tcW w:w="3200" w:type="dxa"/>
          </w:tcPr>
          <w:p w14:paraId="74044061" w14:textId="77777777" w:rsidR="000A4575" w:rsidRDefault="00000000">
            <w:pPr>
              <w:spacing w:after="40" w:line="264" w:lineRule="auto"/>
            </w:pPr>
            <w:r>
              <w:rPr>
                <w:sz w:val="20"/>
              </w:rPr>
              <w:t>Accountancy, annual inspection</w:t>
            </w:r>
          </w:p>
        </w:tc>
        <w:tc>
          <w:tcPr>
            <w:tcW w:w="3426" w:type="dxa"/>
          </w:tcPr>
          <w:p w14:paraId="6226BEE0" w14:textId="77777777" w:rsidR="000A4575" w:rsidRDefault="00000000">
            <w:pPr>
              <w:spacing w:after="40" w:line="264" w:lineRule="auto"/>
            </w:pPr>
            <w:r>
              <w:rPr>
                <w:sz w:val="20"/>
              </w:rPr>
              <w:t>Quarterly certificate</w:t>
            </w:r>
          </w:p>
        </w:tc>
      </w:tr>
      <w:tr w:rsidR="000A4575" w14:paraId="7FF0438B" w14:textId="77777777">
        <w:tc>
          <w:tcPr>
            <w:tcW w:w="2400" w:type="dxa"/>
          </w:tcPr>
          <w:p w14:paraId="4C8D90C1" w14:textId="77777777" w:rsidR="000A4575" w:rsidRDefault="00000000">
            <w:pPr>
              <w:spacing w:after="40" w:line="264" w:lineRule="auto"/>
            </w:pPr>
            <w:r>
              <w:rPr>
                <w:sz w:val="20"/>
              </w:rPr>
              <w:t>Heavy water plants</w:t>
            </w:r>
          </w:p>
        </w:tc>
        <w:tc>
          <w:tcPr>
            <w:tcW w:w="3200" w:type="dxa"/>
          </w:tcPr>
          <w:p w14:paraId="6DF719FF" w14:textId="77777777" w:rsidR="000A4575" w:rsidRDefault="00000000">
            <w:pPr>
              <w:spacing w:after="40" w:line="264" w:lineRule="auto"/>
            </w:pPr>
            <w:r>
              <w:rPr>
                <w:sz w:val="20"/>
              </w:rPr>
              <w:t>Accountancy, satellite review</w:t>
            </w:r>
          </w:p>
        </w:tc>
        <w:tc>
          <w:tcPr>
            <w:tcW w:w="3426" w:type="dxa"/>
          </w:tcPr>
          <w:p w14:paraId="3BAD3C54" w14:textId="77777777" w:rsidR="000A4575" w:rsidRDefault="00000000">
            <w:pPr>
              <w:spacing w:after="40" w:line="264" w:lineRule="auto"/>
            </w:pPr>
            <w:r>
              <w:rPr>
                <w:sz w:val="20"/>
              </w:rPr>
              <w:t>Quarterly certificate</w:t>
            </w:r>
          </w:p>
        </w:tc>
      </w:tr>
      <w:tr w:rsidR="000A4575" w14:paraId="557BC932" w14:textId="77777777">
        <w:tc>
          <w:tcPr>
            <w:tcW w:w="2400" w:type="dxa"/>
          </w:tcPr>
          <w:p w14:paraId="3F5C3451" w14:textId="77777777" w:rsidR="000A4575" w:rsidRDefault="00000000">
            <w:pPr>
              <w:spacing w:after="40" w:line="264" w:lineRule="auto"/>
            </w:pPr>
            <w:r>
              <w:rPr>
                <w:sz w:val="20"/>
              </w:rPr>
              <w:t>Storage facilities</w:t>
            </w:r>
          </w:p>
        </w:tc>
        <w:tc>
          <w:tcPr>
            <w:tcW w:w="3200" w:type="dxa"/>
          </w:tcPr>
          <w:p w14:paraId="4F4FD4FA" w14:textId="77777777" w:rsidR="000A4575" w:rsidRDefault="00000000">
            <w:pPr>
              <w:spacing w:after="40" w:line="264" w:lineRule="auto"/>
            </w:pPr>
            <w:r>
              <w:rPr>
                <w:sz w:val="20"/>
              </w:rPr>
              <w:t>Dual seals, continuous surveillance</w:t>
            </w:r>
          </w:p>
        </w:tc>
        <w:tc>
          <w:tcPr>
            <w:tcW w:w="3426" w:type="dxa"/>
          </w:tcPr>
          <w:p w14:paraId="44AA5496" w14:textId="77777777" w:rsidR="000A4575" w:rsidRDefault="00000000">
            <w:pPr>
              <w:spacing w:after="40" w:line="264" w:lineRule="auto"/>
            </w:pPr>
            <w:r>
              <w:rPr>
                <w:sz w:val="20"/>
              </w:rPr>
              <w:t>Real-time alarm plus weekly certificate</w:t>
            </w:r>
          </w:p>
        </w:tc>
      </w:tr>
      <w:tr w:rsidR="000A4575" w14:paraId="30B02EB5" w14:textId="77777777">
        <w:tc>
          <w:tcPr>
            <w:tcW w:w="2400" w:type="dxa"/>
          </w:tcPr>
          <w:p w14:paraId="08E260AE" w14:textId="77777777" w:rsidR="000A4575" w:rsidRDefault="00000000">
            <w:pPr>
              <w:spacing w:after="40" w:line="264" w:lineRule="auto"/>
            </w:pPr>
            <w:r>
              <w:rPr>
                <w:sz w:val="20"/>
              </w:rPr>
              <w:t>Downblending lines</w:t>
            </w:r>
          </w:p>
        </w:tc>
        <w:tc>
          <w:tcPr>
            <w:tcW w:w="3200" w:type="dxa"/>
          </w:tcPr>
          <w:p w14:paraId="6FA39AB2" w14:textId="77777777" w:rsidR="000A4575" w:rsidRDefault="00000000">
            <w:pPr>
              <w:spacing w:after="40" w:line="264" w:lineRule="auto"/>
            </w:pPr>
            <w:r>
              <w:rPr>
                <w:sz w:val="20"/>
              </w:rPr>
              <w:t>Continuous cascade monitoring</w:t>
            </w:r>
          </w:p>
        </w:tc>
        <w:tc>
          <w:tcPr>
            <w:tcW w:w="3426" w:type="dxa"/>
          </w:tcPr>
          <w:p w14:paraId="7272944C" w14:textId="77777777" w:rsidR="000A4575" w:rsidRDefault="00000000">
            <w:pPr>
              <w:spacing w:after="40" w:line="264" w:lineRule="auto"/>
            </w:pPr>
            <w:r>
              <w:rPr>
                <w:sz w:val="20"/>
              </w:rPr>
              <w:t>Real-time data feed</w:t>
            </w:r>
          </w:p>
        </w:tc>
      </w:tr>
      <w:tr w:rsidR="000A4575" w14:paraId="0748F568" w14:textId="77777777">
        <w:tc>
          <w:tcPr>
            <w:tcW w:w="2400" w:type="dxa"/>
          </w:tcPr>
          <w:p w14:paraId="71FC9C69" w14:textId="77777777" w:rsidR="000A4575" w:rsidRDefault="00000000">
            <w:pPr>
              <w:spacing w:after="40" w:line="264" w:lineRule="auto"/>
            </w:pPr>
            <w:r>
              <w:rPr>
                <w:sz w:val="20"/>
              </w:rPr>
              <w:t>Fuel Bank</w:t>
            </w:r>
          </w:p>
        </w:tc>
        <w:tc>
          <w:tcPr>
            <w:tcW w:w="3200" w:type="dxa"/>
          </w:tcPr>
          <w:p w14:paraId="03094D01" w14:textId="77777777" w:rsidR="000A4575" w:rsidRDefault="00000000">
            <w:pPr>
              <w:spacing w:after="40" w:line="264" w:lineRule="auto"/>
            </w:pPr>
            <w:r>
              <w:rPr>
                <w:sz w:val="20"/>
              </w:rPr>
              <w:t>IAEA seals, continuous surveillance</w:t>
            </w:r>
          </w:p>
        </w:tc>
        <w:tc>
          <w:tcPr>
            <w:tcW w:w="3426" w:type="dxa"/>
          </w:tcPr>
          <w:p w14:paraId="16DBBF5C" w14:textId="77777777" w:rsidR="000A4575" w:rsidRDefault="00000000">
            <w:pPr>
              <w:spacing w:after="40" w:line="264" w:lineRule="auto"/>
            </w:pPr>
            <w:r>
              <w:rPr>
                <w:sz w:val="20"/>
              </w:rPr>
              <w:t>Real-time alarm plus monthly certificate</w:t>
            </w:r>
          </w:p>
        </w:tc>
      </w:tr>
    </w:tbl>
    <w:p w14:paraId="14FB5E1E" w14:textId="77777777" w:rsidR="000A4575" w:rsidRDefault="00000000">
      <w:pPr>
        <w:pStyle w:val="Heading2"/>
      </w:pPr>
      <w:bookmarkStart w:id="260" w:name="_Toc237650732"/>
      <w:r>
        <w:t>E.14 Material Balance</w:t>
      </w:r>
      <w:bookmarkEnd w:id="260"/>
    </w:p>
    <w:p w14:paraId="0A565561" w14:textId="77777777" w:rsidR="000A4575" w:rsidRDefault="00000000">
      <w:r>
        <w:t>Material balance evaluates at two sigma against the book inventory. A discrepancy inside two sigma closes on the monthly certificate; a discrepancy beyond two sigma opens a formal inquiry within 7 days. A facility closing twelve consecutive months without discrepancy earns a Goodwill Credit at the verification category.</w:t>
      </w:r>
    </w:p>
    <w:p w14:paraId="2D1631B9" w14:textId="77777777" w:rsidR="000A4575" w:rsidRDefault="00000000">
      <w:pPr>
        <w:pStyle w:val="Heading2"/>
      </w:pPr>
      <w:bookmarkStart w:id="261" w:name="_Toc237650733"/>
      <w:r>
        <w:t>E.15 Additional Protocol Interface</w:t>
      </w:r>
      <w:bookmarkEnd w:id="261"/>
    </w:p>
    <w:p w14:paraId="477E449F" w14:textId="77777777" w:rsidR="000A4575" w:rsidRDefault="00000000">
      <w:r>
        <w:t>Members implement the verification standard of this Charter as the regional expression of strengthened safeguards. A member's standing under international instruments remains its own sovereign file; withdrawal from any international verification commitment by any member classifies as Tier Three under this Charter and activates the Crisis Override Mechanism.</w:t>
      </w:r>
    </w:p>
    <w:p w14:paraId="521B6D5D" w14:textId="77777777" w:rsidR="000A4575" w:rsidRDefault="00000000">
      <w:pPr>
        <w:pStyle w:val="Heading1"/>
      </w:pPr>
      <w:bookmarkStart w:id="262" w:name="_Toc237650734"/>
      <w:r>
        <w:lastRenderedPageBreak/>
        <w:t>Technical Annex F: Missile and Test Notification Formats</w:t>
      </w:r>
      <w:bookmarkEnd w:id="262"/>
    </w:p>
    <w:p w14:paraId="013F6E51" w14:textId="77777777" w:rsidR="000A4575" w:rsidRDefault="00000000">
      <w:pPr>
        <w:pStyle w:val="Heading2"/>
      </w:pPr>
      <w:bookmarkStart w:id="263" w:name="_Toc237650735"/>
      <w:r>
        <w:t>F.1 Form MNT-1: Missile and Test Notification</w:t>
      </w:r>
      <w:bookmarkEnd w:id="263"/>
    </w:p>
    <w:p w14:paraId="7977D19E" w14:textId="77777777" w:rsidR="000A4575" w:rsidRDefault="00000000">
      <w:r>
        <w:t>Every notification under Article II.8 and Article V.3 files on Form MNT-1 with eight fields: notifying state and authority; system type and designation; declared launch window; launch location; declared impact zone; payload class under F.3; telemetry sharing confirmation; and point of contact. The form transmits 48 hours before the window opens, and the Center acknowledges within 60 minutes.</w:t>
      </w:r>
    </w:p>
    <w:p w14:paraId="04B1A373" w14:textId="77777777" w:rsidR="000A4575" w:rsidRDefault="00000000">
      <w:pPr>
        <w:pStyle w:val="Heading2"/>
      </w:pPr>
      <w:bookmarkStart w:id="264" w:name="_Toc237650736"/>
      <w:r>
        <w:t>F.2 Telemetry Sharing</w:t>
      </w:r>
      <w:bookmarkEnd w:id="264"/>
    </w:p>
    <w:p w14:paraId="2DD813F9" w14:textId="77777777" w:rsidR="000A4575" w:rsidRDefault="00000000">
      <w:r>
        <w:t>Telemetry streams to the Unified Transparency Engine in near-real-time: one-second sampling during boost and terminal phases, ten-second sampling in midcourse, and any gap exceeding 60 seconds logs as an anomaly with explanation filed within 24 hours.</w:t>
      </w:r>
    </w:p>
    <w:p w14:paraId="5582FCD7" w14:textId="77777777" w:rsidR="000A4575" w:rsidRDefault="00000000">
      <w:pPr>
        <w:pStyle w:val="Heading2"/>
      </w:pPr>
      <w:bookmarkStart w:id="265" w:name="_Toc237650737"/>
      <w:r>
        <w:t>F.3 Payload Classes</w:t>
      </w:r>
      <w:bookmarkEnd w:id="265"/>
    </w:p>
    <w:p w14:paraId="1D2AA597" w14:textId="77777777" w:rsidR="000A4575" w:rsidRDefault="00000000">
      <w:r>
        <w:t>Payloads declare in three classes: inert test mass, instrumentation package, or operational configuration. Nuclear-capable delivery systems declare additionally to the Regional Nuclear Transparency Portal under Article V.4.</w:t>
      </w:r>
    </w:p>
    <w:p w14:paraId="081F5166" w14:textId="77777777" w:rsidR="000A4575" w:rsidRDefault="00000000">
      <w:pPr>
        <w:pStyle w:val="Heading2"/>
      </w:pPr>
      <w:bookmarkStart w:id="266" w:name="_Toc237650738"/>
      <w:r>
        <w:t>F.4 Readiness Levels and Peak Hours</w:t>
      </w:r>
      <w:bookmarkEnd w:id="266"/>
    </w:p>
    <w:p w14:paraId="34826ABB" w14:textId="77777777" w:rsidR="000A4575" w:rsidRDefault="00000000">
      <w:r>
        <w:t>Coastal batteries declare readiness on four levels: Alpha for stand-down, Bravo for routine, Charlie for heightened, Delta for active. Commercial peak hours run 04:00 to 10:00 and 14:00 to 20:00 Muscat time, and batteries hold declared readiness at Bravo or below during peak hours absent a certified crisis level.</w:t>
      </w:r>
    </w:p>
    <w:p w14:paraId="0A455603" w14:textId="77777777" w:rsidR="000A4575" w:rsidRDefault="00000000">
      <w:pPr>
        <w:pStyle w:val="Heading2"/>
      </w:pPr>
      <w:bookmarkStart w:id="267" w:name="_Toc237650739"/>
      <w:r>
        <w:t>F.5 Form MNT-2: Naval Exercise Notification</w:t>
      </w:r>
      <w:bookmarkEnd w:id="267"/>
    </w:p>
    <w:p w14:paraId="21016EE8" w14:textId="77777777" w:rsidR="000A4575" w:rsidRDefault="00000000">
      <w:r>
        <w:t>Naval exercises within 200 kilometres of shipping lanes file on Form MNT-2: participating units, exercise area, live-fire windows, and deconfliction contact. Live-fire windows publish in the Bulletin with exclusion distances.</w:t>
      </w:r>
    </w:p>
    <w:p w14:paraId="4F088E80" w14:textId="77777777" w:rsidR="000A4575" w:rsidRDefault="00000000">
      <w:pPr>
        <w:pStyle w:val="Heading2"/>
      </w:pPr>
      <w:bookmarkStart w:id="268" w:name="_Toc237650740"/>
      <w:r>
        <w:t>F.6 Violation Alerts</w:t>
      </w:r>
      <w:bookmarkEnd w:id="268"/>
    </w:p>
    <w:p w14:paraId="164FA4A3" w14:textId="77777777" w:rsidR="000A4575" w:rsidRDefault="00000000">
      <w:r>
        <w:t>Notification violations generate automatic alerts in three classes: ALFA for late filing, BRAVO for missing telemetry, CHARLIE for an undeclared event. Every alert transmits to all members within 15 minutes of classification, and a CHARLIE alert convenes the Joint Monitoring Cell within 6 hours.</w:t>
      </w:r>
    </w:p>
    <w:p w14:paraId="086BB66B" w14:textId="77777777" w:rsidR="000A4575" w:rsidRDefault="00000000">
      <w:pPr>
        <w:pStyle w:val="Heading1"/>
      </w:pPr>
      <w:bookmarkStart w:id="269" w:name="_Toc237650741"/>
      <w:r>
        <w:lastRenderedPageBreak/>
        <w:t>Technical Annex G: Communications, Formats, and Protocols</w:t>
      </w:r>
      <w:bookmarkEnd w:id="269"/>
    </w:p>
    <w:p w14:paraId="2741D900" w14:textId="77777777" w:rsidR="000A4575" w:rsidRDefault="00000000">
      <w:pPr>
        <w:pStyle w:val="Heading2"/>
      </w:pPr>
      <w:bookmarkStart w:id="270" w:name="_Toc237650742"/>
      <w:r>
        <w:t>G.1 Radio Plan</w:t>
      </w:r>
      <w:bookmarkEnd w:id="270"/>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3271"/>
        <w:gridCol w:w="3911"/>
      </w:tblGrid>
      <w:tr w:rsidR="000A4575" w14:paraId="04423BB8" w14:textId="77777777">
        <w:trPr>
          <w:tblHeader/>
        </w:trPr>
        <w:tc>
          <w:tcPr>
            <w:tcW w:w="2000" w:type="dxa"/>
            <w:shd w:val="clear" w:color="auto" w:fill="E3EEF1"/>
          </w:tcPr>
          <w:p w14:paraId="242E9C55" w14:textId="77777777" w:rsidR="000A4575" w:rsidRDefault="00000000">
            <w:pPr>
              <w:spacing w:after="40" w:line="264" w:lineRule="auto"/>
            </w:pPr>
            <w:r>
              <w:rPr>
                <w:b/>
                <w:color w:val="1F4E5F"/>
                <w:sz w:val="20"/>
              </w:rPr>
              <w:t>Channel</w:t>
            </w:r>
          </w:p>
        </w:tc>
        <w:tc>
          <w:tcPr>
            <w:tcW w:w="3200" w:type="dxa"/>
            <w:shd w:val="clear" w:color="auto" w:fill="E3EEF1"/>
          </w:tcPr>
          <w:p w14:paraId="2B303FB9" w14:textId="77777777" w:rsidR="000A4575" w:rsidRDefault="00000000">
            <w:pPr>
              <w:spacing w:after="40" w:line="264" w:lineRule="auto"/>
            </w:pPr>
            <w:r>
              <w:rPr>
                <w:b/>
                <w:color w:val="1F4E5F"/>
                <w:sz w:val="20"/>
              </w:rPr>
              <w:t>Use</w:t>
            </w:r>
          </w:p>
        </w:tc>
        <w:tc>
          <w:tcPr>
            <w:tcW w:w="3826" w:type="dxa"/>
            <w:shd w:val="clear" w:color="auto" w:fill="E3EEF1"/>
          </w:tcPr>
          <w:p w14:paraId="750963B0" w14:textId="77777777" w:rsidR="000A4575" w:rsidRDefault="00000000">
            <w:pPr>
              <w:spacing w:after="40" w:line="264" w:lineRule="auto"/>
            </w:pPr>
            <w:r>
              <w:rPr>
                <w:b/>
                <w:color w:val="1F4E5F"/>
                <w:sz w:val="20"/>
              </w:rPr>
              <w:t>Rule</w:t>
            </w:r>
          </w:p>
        </w:tc>
      </w:tr>
      <w:tr w:rsidR="000A4575" w14:paraId="2B65563E" w14:textId="77777777">
        <w:tc>
          <w:tcPr>
            <w:tcW w:w="2000" w:type="dxa"/>
          </w:tcPr>
          <w:p w14:paraId="7BF9C128" w14:textId="77777777" w:rsidR="000A4575" w:rsidRDefault="00000000">
            <w:pPr>
              <w:spacing w:after="40" w:line="264" w:lineRule="auto"/>
            </w:pPr>
            <w:r>
              <w:rPr>
                <w:sz w:val="20"/>
              </w:rPr>
              <w:t>VHF 16</w:t>
            </w:r>
          </w:p>
        </w:tc>
        <w:tc>
          <w:tcPr>
            <w:tcW w:w="3200" w:type="dxa"/>
          </w:tcPr>
          <w:p w14:paraId="37740807" w14:textId="77777777" w:rsidR="000A4575" w:rsidRDefault="00000000">
            <w:pPr>
              <w:spacing w:after="40" w:line="264" w:lineRule="auto"/>
            </w:pPr>
            <w:r>
              <w:rPr>
                <w:sz w:val="20"/>
              </w:rPr>
              <w:t>Distress and calling</w:t>
            </w:r>
          </w:p>
        </w:tc>
        <w:tc>
          <w:tcPr>
            <w:tcW w:w="3826" w:type="dxa"/>
          </w:tcPr>
          <w:p w14:paraId="7964CEFA" w14:textId="77777777" w:rsidR="000A4575" w:rsidRDefault="00000000">
            <w:pPr>
              <w:spacing w:after="40" w:line="264" w:lineRule="auto"/>
            </w:pPr>
            <w:r>
              <w:rPr>
                <w:sz w:val="20"/>
              </w:rPr>
              <w:t>Continuous watch by all stations, always</w:t>
            </w:r>
          </w:p>
        </w:tc>
      </w:tr>
      <w:tr w:rsidR="000A4575" w14:paraId="39A5B564" w14:textId="77777777">
        <w:tc>
          <w:tcPr>
            <w:tcW w:w="2000" w:type="dxa"/>
          </w:tcPr>
          <w:p w14:paraId="69AA4118" w14:textId="77777777" w:rsidR="000A4575" w:rsidRDefault="00000000">
            <w:pPr>
              <w:spacing w:after="40" w:line="264" w:lineRule="auto"/>
            </w:pPr>
            <w:r>
              <w:rPr>
                <w:sz w:val="20"/>
              </w:rPr>
              <w:t>VHF 13</w:t>
            </w:r>
          </w:p>
        </w:tc>
        <w:tc>
          <w:tcPr>
            <w:tcW w:w="3200" w:type="dxa"/>
          </w:tcPr>
          <w:p w14:paraId="439014E1" w14:textId="77777777" w:rsidR="000A4575" w:rsidRDefault="00000000">
            <w:pPr>
              <w:spacing w:after="40" w:line="264" w:lineRule="auto"/>
            </w:pPr>
            <w:r>
              <w:rPr>
                <w:sz w:val="20"/>
              </w:rPr>
              <w:t>Bridge-to-bridge safety</w:t>
            </w:r>
          </w:p>
        </w:tc>
        <w:tc>
          <w:tcPr>
            <w:tcW w:w="3826" w:type="dxa"/>
          </w:tcPr>
          <w:p w14:paraId="097DC971" w14:textId="77777777" w:rsidR="000A4575" w:rsidRDefault="00000000">
            <w:pPr>
              <w:spacing w:after="40" w:line="264" w:lineRule="auto"/>
            </w:pPr>
            <w:r>
              <w:rPr>
                <w:sz w:val="20"/>
              </w:rPr>
              <w:t>Intership navigational safety only</w:t>
            </w:r>
          </w:p>
        </w:tc>
      </w:tr>
      <w:tr w:rsidR="000A4575" w14:paraId="7D95082C" w14:textId="77777777">
        <w:tc>
          <w:tcPr>
            <w:tcW w:w="2000" w:type="dxa"/>
          </w:tcPr>
          <w:p w14:paraId="252C7FCB" w14:textId="77777777" w:rsidR="000A4575" w:rsidRDefault="00000000">
            <w:pPr>
              <w:spacing w:after="40" w:line="264" w:lineRule="auto"/>
            </w:pPr>
            <w:r>
              <w:rPr>
                <w:sz w:val="20"/>
              </w:rPr>
              <w:t>VHF 72</w:t>
            </w:r>
          </w:p>
        </w:tc>
        <w:tc>
          <w:tcPr>
            <w:tcW w:w="3200" w:type="dxa"/>
          </w:tcPr>
          <w:p w14:paraId="372F46A5" w14:textId="77777777" w:rsidR="000A4575" w:rsidRDefault="00000000">
            <w:pPr>
              <w:spacing w:after="40" w:line="264" w:lineRule="auto"/>
            </w:pPr>
            <w:r>
              <w:rPr>
                <w:sz w:val="20"/>
              </w:rPr>
              <w:t>Charter working channel</w:t>
            </w:r>
          </w:p>
        </w:tc>
        <w:tc>
          <w:tcPr>
            <w:tcW w:w="3826" w:type="dxa"/>
          </w:tcPr>
          <w:p w14:paraId="2BB5EEC0" w14:textId="77777777" w:rsidR="000A4575" w:rsidRDefault="00000000">
            <w:pPr>
              <w:spacing w:after="40" w:line="264" w:lineRule="auto"/>
            </w:pPr>
            <w:r>
              <w:rPr>
                <w:sz w:val="20"/>
              </w:rPr>
              <w:t>Protocol and coordination traffic; hails between vessels and the Center</w:t>
            </w:r>
          </w:p>
        </w:tc>
      </w:tr>
      <w:tr w:rsidR="000A4575" w14:paraId="14EA82F8" w14:textId="77777777">
        <w:tc>
          <w:tcPr>
            <w:tcW w:w="2000" w:type="dxa"/>
          </w:tcPr>
          <w:p w14:paraId="59678AAD" w14:textId="77777777" w:rsidR="000A4575" w:rsidRDefault="00000000">
            <w:pPr>
              <w:spacing w:after="40" w:line="264" w:lineRule="auto"/>
            </w:pPr>
            <w:r>
              <w:rPr>
                <w:sz w:val="20"/>
              </w:rPr>
              <w:t>VHF 74</w:t>
            </w:r>
          </w:p>
        </w:tc>
        <w:tc>
          <w:tcPr>
            <w:tcW w:w="3200" w:type="dxa"/>
          </w:tcPr>
          <w:p w14:paraId="743FF113" w14:textId="77777777" w:rsidR="000A4575" w:rsidRDefault="00000000">
            <w:pPr>
              <w:spacing w:after="40" w:line="264" w:lineRule="auto"/>
            </w:pPr>
            <w:r>
              <w:rPr>
                <w:sz w:val="20"/>
              </w:rPr>
              <w:t>Transit Desk working channel</w:t>
            </w:r>
          </w:p>
        </w:tc>
        <w:tc>
          <w:tcPr>
            <w:tcW w:w="3826" w:type="dxa"/>
          </w:tcPr>
          <w:p w14:paraId="54106B20" w14:textId="77777777" w:rsidR="000A4575" w:rsidRDefault="00000000">
            <w:pPr>
              <w:spacing w:after="40" w:line="264" w:lineRule="auto"/>
            </w:pPr>
            <w:r>
              <w:rPr>
                <w:sz w:val="20"/>
              </w:rPr>
              <w:t>Notice queries and Bulletin requests</w:t>
            </w:r>
          </w:p>
        </w:tc>
      </w:tr>
      <w:tr w:rsidR="000A4575" w14:paraId="7CE58178" w14:textId="77777777">
        <w:tc>
          <w:tcPr>
            <w:tcW w:w="2000" w:type="dxa"/>
          </w:tcPr>
          <w:p w14:paraId="03AF1D7E" w14:textId="77777777" w:rsidR="000A4575" w:rsidRDefault="00000000">
            <w:pPr>
              <w:spacing w:after="40" w:line="264" w:lineRule="auto"/>
            </w:pPr>
            <w:r>
              <w:rPr>
                <w:sz w:val="20"/>
              </w:rPr>
              <w:t>Call sign HORMUZ CHARTER</w:t>
            </w:r>
          </w:p>
        </w:tc>
        <w:tc>
          <w:tcPr>
            <w:tcW w:w="3200" w:type="dxa"/>
          </w:tcPr>
          <w:p w14:paraId="700B237E" w14:textId="77777777" w:rsidR="000A4575" w:rsidRDefault="00000000">
            <w:pPr>
              <w:spacing w:after="40" w:line="264" w:lineRule="auto"/>
            </w:pPr>
            <w:r>
              <w:rPr>
                <w:sz w:val="20"/>
              </w:rPr>
              <w:t>Maritime Coordination Center</w:t>
            </w:r>
          </w:p>
        </w:tc>
        <w:tc>
          <w:tcPr>
            <w:tcW w:w="3826" w:type="dxa"/>
          </w:tcPr>
          <w:p w14:paraId="765D85DE" w14:textId="77777777" w:rsidR="000A4575" w:rsidRDefault="00000000">
            <w:pPr>
              <w:spacing w:after="40" w:line="264" w:lineRule="auto"/>
            </w:pPr>
            <w:r>
              <w:rPr>
                <w:sz w:val="20"/>
              </w:rPr>
              <w:t>Identifies the Center on all working channels</w:t>
            </w:r>
          </w:p>
        </w:tc>
      </w:tr>
    </w:tbl>
    <w:p w14:paraId="0BA4C11F" w14:textId="77777777" w:rsidR="000A4575" w:rsidRDefault="00000000">
      <w:pPr>
        <w:spacing w:before="40" w:after="160"/>
        <w:jc w:val="center"/>
      </w:pPr>
      <w:r>
        <w:rPr>
          <w:i/>
          <w:color w:val="5F7A85"/>
          <w:sz w:val="18"/>
        </w:rPr>
        <w:t>Radio plan. Plain language governs; codes exist nowhere in this plan.</w:t>
      </w:r>
    </w:p>
    <w:p w14:paraId="4A9184B9" w14:textId="77777777" w:rsidR="000A4575" w:rsidRDefault="00000000">
      <w:pPr>
        <w:pStyle w:val="Heading2"/>
      </w:pPr>
      <w:bookmarkStart w:id="271" w:name="_Toc237650743"/>
      <w:r>
        <w:t>G.2 Hotline Protocol</w:t>
      </w:r>
      <w:bookmarkEnd w:id="271"/>
    </w:p>
    <w:p w14:paraId="4B9D8B77" w14:textId="77777777" w:rsidR="000A4575" w:rsidRDefault="00000000">
      <w:r>
        <w:t>Nodes: the national operations centers of every member, the Maritime Coordination Center, the Mirror Facility at Bandar Abbas, and the Observer Associate liaison desks. Channels: dedicated voice line, dedicated data line, and a fallback satellite link, each tested monthly on a published schedule with test results in the Registry. The answer standard stands at 15 minutes at any hour; a missed answer climbs one ladder level automatically and logs as a Tier One event, or Tier Two on repetition. Message format, six lines: node and officer name; time; position or reference; nature of event; action taken; action requested. Every message receives a numbered acknowledgment within 15 minutes.</w:t>
      </w:r>
    </w:p>
    <w:p w14:paraId="75FC4166" w14:textId="77777777" w:rsidR="000A4575" w:rsidRDefault="00000000">
      <w:pPr>
        <w:pStyle w:val="Heading2"/>
      </w:pPr>
      <w:bookmarkStart w:id="272" w:name="_Toc237650744"/>
      <w:r>
        <w:t>G.3 The Incident Ladder</w:t>
      </w:r>
      <w:bookmarkEnd w:id="272"/>
    </w:p>
    <w:p w14:paraId="6965D8D8" w14:textId="77777777" w:rsidR="000A4575" w:rsidRDefault="00000000">
      <w:r>
        <w:t>Incidents climb a four-level ladder. Level One: bridge-to-bridge resolution on the working channel. Level Two: hotline exchange between national operations centers. Level Three: call between the responsible directors within two hours. Level Four: extraordinary Council convening within twenty-four hours. Every ladder event above Level One enters the Registry within six hours.</w:t>
      </w:r>
    </w:p>
    <w:p w14:paraId="033CBACD" w14:textId="77777777" w:rsidR="000A4575" w:rsidRDefault="00000000">
      <w:pPr>
        <w:pStyle w:val="Heading2"/>
      </w:pPr>
      <w:bookmarkStart w:id="273" w:name="_Toc237650745"/>
      <w:r>
        <w:t>G.4 Alert Formats</w:t>
      </w:r>
      <w:bookmarkEnd w:id="273"/>
    </w:p>
    <w:p w14:paraId="4BD70644" w14:textId="77777777" w:rsidR="000A4575" w:rsidRDefault="00000000">
      <w:r>
        <w:t>G.4.1 Dual-ping alert. Ping one: event type, position, time, reporting officer. Ping two: resolution state, time, reporting officer. Transmission on the working channel and the data line simultaneously.</w:t>
      </w:r>
    </w:p>
    <w:p w14:paraId="13183699" w14:textId="77777777" w:rsidR="000A4575" w:rsidRDefault="00000000">
      <w:r>
        <w:t>G.4.2 Near-miss review form. Four fields: tracks of both vessels; closest point of approach; contributing factors; preventive recommendation. One page, joint signature.</w:t>
      </w:r>
    </w:p>
    <w:p w14:paraId="22F35889" w14:textId="77777777" w:rsidR="000A4575" w:rsidRDefault="00000000">
      <w:r>
        <w:lastRenderedPageBreak/>
        <w:t>G.4.3 The one-page violation report. Five fields: operator; vessel; demand experienced, in the demander's own words; evidence attached; contact channel. The Neutral Watch Office answers within seven days.</w:t>
      </w:r>
    </w:p>
    <w:p w14:paraId="6C984826" w14:textId="77777777" w:rsidR="000A4575" w:rsidRDefault="00000000">
      <w:r>
        <w:t>G.4.4 The humanitarian certification. Three fields: cargo class, consignee, and route. The Neutral Watch Office issues certification within one hour, and certification opens the Humanitarian Bridge immediately.</w:t>
      </w:r>
    </w:p>
    <w:p w14:paraId="2914C57A" w14:textId="77777777" w:rsidR="000A4575" w:rsidRDefault="00000000">
      <w:pPr>
        <w:pStyle w:val="Heading2"/>
      </w:pPr>
      <w:bookmarkStart w:id="274" w:name="_Toc237650746"/>
      <w:r>
        <w:t>G.5 Standing Agendas</w:t>
      </w:r>
      <w:bookmarkEnd w:id="274"/>
    </w:p>
    <w:p w14:paraId="1CE8B3E9" w14:textId="77777777" w:rsidR="000A4575" w:rsidRDefault="00000000">
      <w:r>
        <w:t>The weekly review call agenda: running exercises and their metrics; incidents and alerts; next steps; date of next call. The quarterly review agenda: metrics first; incidents second; money third; date of next review; political items adjourn to the facilitator channel. Every agenda item carries an owner and a closure date, and the closure rate stands at 70 percent per cycle, published with the minutes.</w:t>
      </w:r>
    </w:p>
    <w:p w14:paraId="264ABC46" w14:textId="77777777" w:rsidR="000A4575" w:rsidRDefault="00000000">
      <w:pPr>
        <w:pStyle w:val="Heading2"/>
      </w:pPr>
      <w:bookmarkStart w:id="275" w:name="_Toc237650747"/>
      <w:r>
        <w:t>G.6 The Micro-Exercise Catalog</w:t>
      </w:r>
      <w:bookmarkEnd w:id="275"/>
    </w:p>
    <w:p w14:paraId="1C259FF9" w14:textId="77777777" w:rsidR="000A4575" w:rsidRDefault="00000000">
      <w:r>
        <w:t>The standing catalog carries the fifty founding exercises from which corridor practice, gate evidence, and substitute exercises draw. A substitute exercise addresses the same cluster and the same metric family as the exercise it replaces, and the Joint Monitoring Cell registers the substitution before start.</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227"/>
        <w:gridCol w:w="3475"/>
        <w:gridCol w:w="1840"/>
        <w:gridCol w:w="2684"/>
      </w:tblGrid>
      <w:tr w:rsidR="000A4575" w14:paraId="1C6D4801" w14:textId="77777777">
        <w:trPr>
          <w:tblHeader/>
        </w:trPr>
        <w:tc>
          <w:tcPr>
            <w:tcW w:w="1200" w:type="dxa"/>
            <w:shd w:val="clear" w:color="auto" w:fill="E3EEF1"/>
          </w:tcPr>
          <w:p w14:paraId="6A76E56D" w14:textId="77777777" w:rsidR="000A4575" w:rsidRDefault="00000000">
            <w:pPr>
              <w:spacing w:after="40" w:line="264" w:lineRule="auto"/>
            </w:pPr>
            <w:r>
              <w:rPr>
                <w:b/>
                <w:color w:val="1F4E5F"/>
                <w:sz w:val="20"/>
              </w:rPr>
              <w:t>Number</w:t>
            </w:r>
          </w:p>
        </w:tc>
        <w:tc>
          <w:tcPr>
            <w:tcW w:w="3400" w:type="dxa"/>
            <w:shd w:val="clear" w:color="auto" w:fill="E3EEF1"/>
          </w:tcPr>
          <w:p w14:paraId="6E4C7BDC" w14:textId="77777777" w:rsidR="000A4575" w:rsidRDefault="00000000">
            <w:pPr>
              <w:spacing w:after="40" w:line="264" w:lineRule="auto"/>
            </w:pPr>
            <w:r>
              <w:rPr>
                <w:b/>
                <w:color w:val="1F4E5F"/>
                <w:sz w:val="20"/>
              </w:rPr>
              <w:t>Exercise</w:t>
            </w:r>
          </w:p>
        </w:tc>
        <w:tc>
          <w:tcPr>
            <w:tcW w:w="1800" w:type="dxa"/>
            <w:shd w:val="clear" w:color="auto" w:fill="E3EEF1"/>
          </w:tcPr>
          <w:p w14:paraId="07388B08" w14:textId="77777777" w:rsidR="000A4575" w:rsidRDefault="00000000">
            <w:pPr>
              <w:spacing w:after="40" w:line="264" w:lineRule="auto"/>
            </w:pPr>
            <w:r>
              <w:rPr>
                <w:b/>
                <w:color w:val="1F4E5F"/>
                <w:sz w:val="20"/>
              </w:rPr>
              <w:t>Cluster</w:t>
            </w:r>
          </w:p>
        </w:tc>
        <w:tc>
          <w:tcPr>
            <w:tcW w:w="2626" w:type="dxa"/>
            <w:shd w:val="clear" w:color="auto" w:fill="E3EEF1"/>
          </w:tcPr>
          <w:p w14:paraId="1F3A58CC" w14:textId="77777777" w:rsidR="000A4575" w:rsidRDefault="00000000">
            <w:pPr>
              <w:spacing w:after="40" w:line="264" w:lineRule="auto"/>
            </w:pPr>
            <w:r>
              <w:rPr>
                <w:b/>
                <w:color w:val="1F4E5F"/>
                <w:sz w:val="20"/>
              </w:rPr>
              <w:t>Metric family</w:t>
            </w:r>
          </w:p>
        </w:tc>
      </w:tr>
      <w:tr w:rsidR="000A4575" w14:paraId="293274DE" w14:textId="77777777">
        <w:tc>
          <w:tcPr>
            <w:tcW w:w="1200" w:type="dxa"/>
          </w:tcPr>
          <w:p w14:paraId="27700331" w14:textId="77777777" w:rsidR="000A4575" w:rsidRDefault="00000000">
            <w:pPr>
              <w:spacing w:after="40" w:line="264" w:lineRule="auto"/>
            </w:pPr>
            <w:r>
              <w:rPr>
                <w:sz w:val="20"/>
              </w:rPr>
              <w:t>A-1</w:t>
            </w:r>
          </w:p>
        </w:tc>
        <w:tc>
          <w:tcPr>
            <w:tcW w:w="3400" w:type="dxa"/>
          </w:tcPr>
          <w:p w14:paraId="0F372474" w14:textId="77777777" w:rsidR="000A4575" w:rsidRDefault="00000000">
            <w:pPr>
              <w:spacing w:after="40" w:line="264" w:lineRule="auto"/>
            </w:pPr>
            <w:r>
              <w:rPr>
                <w:sz w:val="20"/>
              </w:rPr>
              <w:t>AIS snapshot swap</w:t>
            </w:r>
          </w:p>
        </w:tc>
        <w:tc>
          <w:tcPr>
            <w:tcW w:w="1800" w:type="dxa"/>
          </w:tcPr>
          <w:p w14:paraId="517E2BB7" w14:textId="77777777" w:rsidR="000A4575" w:rsidRDefault="00000000">
            <w:pPr>
              <w:spacing w:after="40" w:line="264" w:lineRule="auto"/>
            </w:pPr>
            <w:r>
              <w:rPr>
                <w:sz w:val="20"/>
              </w:rPr>
              <w:t>Visibility</w:t>
            </w:r>
          </w:p>
        </w:tc>
        <w:tc>
          <w:tcPr>
            <w:tcW w:w="2626" w:type="dxa"/>
          </w:tcPr>
          <w:p w14:paraId="705FE072" w14:textId="77777777" w:rsidR="000A4575" w:rsidRDefault="00000000">
            <w:pPr>
              <w:spacing w:after="40" w:line="264" w:lineRule="auto"/>
            </w:pPr>
            <w:r>
              <w:rPr>
                <w:sz w:val="20"/>
              </w:rPr>
              <w:t>Exchange completion</w:t>
            </w:r>
          </w:p>
        </w:tc>
      </w:tr>
      <w:tr w:rsidR="000A4575" w14:paraId="517BFA74" w14:textId="77777777">
        <w:tc>
          <w:tcPr>
            <w:tcW w:w="1200" w:type="dxa"/>
          </w:tcPr>
          <w:p w14:paraId="0FBA4171" w14:textId="77777777" w:rsidR="000A4575" w:rsidRDefault="00000000">
            <w:pPr>
              <w:spacing w:after="40" w:line="264" w:lineRule="auto"/>
            </w:pPr>
            <w:r>
              <w:rPr>
                <w:sz w:val="20"/>
              </w:rPr>
              <w:t>A-2</w:t>
            </w:r>
          </w:p>
        </w:tc>
        <w:tc>
          <w:tcPr>
            <w:tcW w:w="3400" w:type="dxa"/>
          </w:tcPr>
          <w:p w14:paraId="776D48E4" w14:textId="77777777" w:rsidR="000A4575" w:rsidRDefault="00000000">
            <w:pPr>
              <w:spacing w:after="40" w:line="264" w:lineRule="auto"/>
            </w:pPr>
            <w:r>
              <w:rPr>
                <w:sz w:val="20"/>
              </w:rPr>
              <w:t>Visibility-only feed</w:t>
            </w:r>
          </w:p>
        </w:tc>
        <w:tc>
          <w:tcPr>
            <w:tcW w:w="1800" w:type="dxa"/>
          </w:tcPr>
          <w:p w14:paraId="36923F8D" w14:textId="77777777" w:rsidR="000A4575" w:rsidRDefault="00000000">
            <w:pPr>
              <w:spacing w:after="40" w:line="264" w:lineRule="auto"/>
            </w:pPr>
            <w:r>
              <w:rPr>
                <w:sz w:val="20"/>
              </w:rPr>
              <w:t>Visibility</w:t>
            </w:r>
          </w:p>
        </w:tc>
        <w:tc>
          <w:tcPr>
            <w:tcW w:w="2626" w:type="dxa"/>
          </w:tcPr>
          <w:p w14:paraId="239CCD48" w14:textId="77777777" w:rsidR="000A4575" w:rsidRDefault="00000000">
            <w:pPr>
              <w:spacing w:after="40" w:line="264" w:lineRule="auto"/>
            </w:pPr>
            <w:r>
              <w:rPr>
                <w:sz w:val="20"/>
              </w:rPr>
              <w:t>Feed continuity</w:t>
            </w:r>
          </w:p>
        </w:tc>
      </w:tr>
      <w:tr w:rsidR="000A4575" w14:paraId="06BC7516" w14:textId="77777777">
        <w:tc>
          <w:tcPr>
            <w:tcW w:w="1200" w:type="dxa"/>
          </w:tcPr>
          <w:p w14:paraId="1C440FEE" w14:textId="77777777" w:rsidR="000A4575" w:rsidRDefault="00000000">
            <w:pPr>
              <w:spacing w:after="40" w:line="264" w:lineRule="auto"/>
            </w:pPr>
            <w:r>
              <w:rPr>
                <w:sz w:val="20"/>
              </w:rPr>
              <w:t>A-3</w:t>
            </w:r>
          </w:p>
        </w:tc>
        <w:tc>
          <w:tcPr>
            <w:tcW w:w="3400" w:type="dxa"/>
          </w:tcPr>
          <w:p w14:paraId="7A23E47D" w14:textId="77777777" w:rsidR="000A4575" w:rsidRDefault="00000000">
            <w:pPr>
              <w:spacing w:after="40" w:line="264" w:lineRule="auto"/>
            </w:pPr>
            <w:r>
              <w:rPr>
                <w:sz w:val="20"/>
              </w:rPr>
              <w:t>Micro weather exchange</w:t>
            </w:r>
          </w:p>
        </w:tc>
        <w:tc>
          <w:tcPr>
            <w:tcW w:w="1800" w:type="dxa"/>
          </w:tcPr>
          <w:p w14:paraId="4E01971B" w14:textId="77777777" w:rsidR="000A4575" w:rsidRDefault="00000000">
            <w:pPr>
              <w:spacing w:after="40" w:line="264" w:lineRule="auto"/>
            </w:pPr>
            <w:r>
              <w:rPr>
                <w:sz w:val="20"/>
              </w:rPr>
              <w:t>Visibility</w:t>
            </w:r>
          </w:p>
        </w:tc>
        <w:tc>
          <w:tcPr>
            <w:tcW w:w="2626" w:type="dxa"/>
          </w:tcPr>
          <w:p w14:paraId="2E0EBEDA" w14:textId="77777777" w:rsidR="000A4575" w:rsidRDefault="00000000">
            <w:pPr>
              <w:spacing w:after="40" w:line="264" w:lineRule="auto"/>
            </w:pPr>
            <w:r>
              <w:rPr>
                <w:sz w:val="20"/>
              </w:rPr>
              <w:t>Summary identity</w:t>
            </w:r>
          </w:p>
        </w:tc>
      </w:tr>
      <w:tr w:rsidR="000A4575" w14:paraId="7C16B4C0" w14:textId="77777777">
        <w:tc>
          <w:tcPr>
            <w:tcW w:w="1200" w:type="dxa"/>
          </w:tcPr>
          <w:p w14:paraId="06E46FD6" w14:textId="77777777" w:rsidR="000A4575" w:rsidRDefault="00000000">
            <w:pPr>
              <w:spacing w:after="40" w:line="264" w:lineRule="auto"/>
            </w:pPr>
            <w:r>
              <w:rPr>
                <w:sz w:val="20"/>
              </w:rPr>
              <w:t>A-4</w:t>
            </w:r>
          </w:p>
        </w:tc>
        <w:tc>
          <w:tcPr>
            <w:tcW w:w="3400" w:type="dxa"/>
          </w:tcPr>
          <w:p w14:paraId="04A329FB" w14:textId="77777777" w:rsidR="000A4575" w:rsidRDefault="00000000">
            <w:pPr>
              <w:spacing w:after="40" w:line="264" w:lineRule="auto"/>
            </w:pPr>
            <w:r>
              <w:rPr>
                <w:sz w:val="20"/>
              </w:rPr>
              <w:t>Shared tide table</w:t>
            </w:r>
          </w:p>
        </w:tc>
        <w:tc>
          <w:tcPr>
            <w:tcW w:w="1800" w:type="dxa"/>
          </w:tcPr>
          <w:p w14:paraId="028E2F5F" w14:textId="77777777" w:rsidR="000A4575" w:rsidRDefault="00000000">
            <w:pPr>
              <w:spacing w:after="40" w:line="264" w:lineRule="auto"/>
            </w:pPr>
            <w:r>
              <w:rPr>
                <w:sz w:val="20"/>
              </w:rPr>
              <w:t>Visibility</w:t>
            </w:r>
          </w:p>
        </w:tc>
        <w:tc>
          <w:tcPr>
            <w:tcW w:w="2626" w:type="dxa"/>
          </w:tcPr>
          <w:p w14:paraId="23BBF0EF" w14:textId="77777777" w:rsidR="000A4575" w:rsidRDefault="00000000">
            <w:pPr>
              <w:spacing w:after="40" w:line="264" w:lineRule="auto"/>
            </w:pPr>
            <w:r>
              <w:rPr>
                <w:sz w:val="20"/>
              </w:rPr>
              <w:t>Prediction variance</w:t>
            </w:r>
          </w:p>
        </w:tc>
      </w:tr>
      <w:tr w:rsidR="000A4575" w14:paraId="2CB39437" w14:textId="77777777">
        <w:tc>
          <w:tcPr>
            <w:tcW w:w="1200" w:type="dxa"/>
          </w:tcPr>
          <w:p w14:paraId="0E2115E0" w14:textId="77777777" w:rsidR="000A4575" w:rsidRDefault="00000000">
            <w:pPr>
              <w:spacing w:after="40" w:line="264" w:lineRule="auto"/>
            </w:pPr>
            <w:r>
              <w:rPr>
                <w:sz w:val="20"/>
              </w:rPr>
              <w:t>A-5</w:t>
            </w:r>
          </w:p>
        </w:tc>
        <w:tc>
          <w:tcPr>
            <w:tcW w:w="3400" w:type="dxa"/>
          </w:tcPr>
          <w:p w14:paraId="2650EA0C" w14:textId="77777777" w:rsidR="000A4575" w:rsidRDefault="00000000">
            <w:pPr>
              <w:spacing w:after="40" w:line="264" w:lineRule="auto"/>
            </w:pPr>
            <w:r>
              <w:rPr>
                <w:sz w:val="20"/>
              </w:rPr>
              <w:t>Swell-risk micro-map</w:t>
            </w:r>
          </w:p>
        </w:tc>
        <w:tc>
          <w:tcPr>
            <w:tcW w:w="1800" w:type="dxa"/>
          </w:tcPr>
          <w:p w14:paraId="092FA6A1" w14:textId="77777777" w:rsidR="000A4575" w:rsidRDefault="00000000">
            <w:pPr>
              <w:spacing w:after="40" w:line="264" w:lineRule="auto"/>
            </w:pPr>
            <w:r>
              <w:rPr>
                <w:sz w:val="20"/>
              </w:rPr>
              <w:t>Visibility</w:t>
            </w:r>
          </w:p>
        </w:tc>
        <w:tc>
          <w:tcPr>
            <w:tcW w:w="2626" w:type="dxa"/>
          </w:tcPr>
          <w:p w14:paraId="041820EB" w14:textId="77777777" w:rsidR="000A4575" w:rsidRDefault="00000000">
            <w:pPr>
              <w:spacing w:after="40" w:line="264" w:lineRule="auto"/>
            </w:pPr>
            <w:r>
              <w:rPr>
                <w:sz w:val="20"/>
              </w:rPr>
              <w:t>Joint product signed</w:t>
            </w:r>
          </w:p>
        </w:tc>
      </w:tr>
      <w:tr w:rsidR="000A4575" w14:paraId="6E1F6E5F" w14:textId="77777777">
        <w:tc>
          <w:tcPr>
            <w:tcW w:w="1200" w:type="dxa"/>
          </w:tcPr>
          <w:p w14:paraId="0049C858" w14:textId="77777777" w:rsidR="000A4575" w:rsidRDefault="00000000">
            <w:pPr>
              <w:spacing w:after="40" w:line="264" w:lineRule="auto"/>
            </w:pPr>
            <w:r>
              <w:rPr>
                <w:sz w:val="20"/>
              </w:rPr>
              <w:t>A-6</w:t>
            </w:r>
          </w:p>
        </w:tc>
        <w:tc>
          <w:tcPr>
            <w:tcW w:w="3400" w:type="dxa"/>
          </w:tcPr>
          <w:p w14:paraId="29977A96" w14:textId="77777777" w:rsidR="000A4575" w:rsidRDefault="00000000">
            <w:pPr>
              <w:spacing w:after="40" w:line="264" w:lineRule="auto"/>
            </w:pPr>
            <w:r>
              <w:rPr>
                <w:sz w:val="20"/>
              </w:rPr>
              <w:t>Shared hazard bulletin</w:t>
            </w:r>
          </w:p>
        </w:tc>
        <w:tc>
          <w:tcPr>
            <w:tcW w:w="1800" w:type="dxa"/>
          </w:tcPr>
          <w:p w14:paraId="3346A330" w14:textId="77777777" w:rsidR="000A4575" w:rsidRDefault="00000000">
            <w:pPr>
              <w:spacing w:after="40" w:line="264" w:lineRule="auto"/>
            </w:pPr>
            <w:r>
              <w:rPr>
                <w:sz w:val="20"/>
              </w:rPr>
              <w:t>Visibility</w:t>
            </w:r>
          </w:p>
        </w:tc>
        <w:tc>
          <w:tcPr>
            <w:tcW w:w="2626" w:type="dxa"/>
          </w:tcPr>
          <w:p w14:paraId="37EF305F" w14:textId="77777777" w:rsidR="000A4575" w:rsidRDefault="00000000">
            <w:pPr>
              <w:spacing w:after="40" w:line="264" w:lineRule="auto"/>
            </w:pPr>
            <w:r>
              <w:rPr>
                <w:sz w:val="20"/>
              </w:rPr>
              <w:t>Bulletin completion</w:t>
            </w:r>
          </w:p>
        </w:tc>
      </w:tr>
      <w:tr w:rsidR="000A4575" w14:paraId="29266CBF" w14:textId="77777777">
        <w:tc>
          <w:tcPr>
            <w:tcW w:w="1200" w:type="dxa"/>
          </w:tcPr>
          <w:p w14:paraId="46DA25C0" w14:textId="77777777" w:rsidR="000A4575" w:rsidRDefault="00000000">
            <w:pPr>
              <w:spacing w:after="40" w:line="264" w:lineRule="auto"/>
            </w:pPr>
            <w:r>
              <w:rPr>
                <w:sz w:val="20"/>
              </w:rPr>
              <w:t>A-7</w:t>
            </w:r>
          </w:p>
        </w:tc>
        <w:tc>
          <w:tcPr>
            <w:tcW w:w="3400" w:type="dxa"/>
          </w:tcPr>
          <w:p w14:paraId="39E71EAD" w14:textId="77777777" w:rsidR="000A4575" w:rsidRDefault="00000000">
            <w:pPr>
              <w:spacing w:after="40" w:line="264" w:lineRule="auto"/>
            </w:pPr>
            <w:r>
              <w:rPr>
                <w:sz w:val="20"/>
              </w:rPr>
              <w:t>Shared storm threshold</w:t>
            </w:r>
          </w:p>
        </w:tc>
        <w:tc>
          <w:tcPr>
            <w:tcW w:w="1800" w:type="dxa"/>
          </w:tcPr>
          <w:p w14:paraId="7290AA36" w14:textId="77777777" w:rsidR="000A4575" w:rsidRDefault="00000000">
            <w:pPr>
              <w:spacing w:after="40" w:line="264" w:lineRule="auto"/>
            </w:pPr>
            <w:r>
              <w:rPr>
                <w:sz w:val="20"/>
              </w:rPr>
              <w:t>Visibility</w:t>
            </w:r>
          </w:p>
        </w:tc>
        <w:tc>
          <w:tcPr>
            <w:tcW w:w="2626" w:type="dxa"/>
          </w:tcPr>
          <w:p w14:paraId="32DED1E1" w14:textId="77777777" w:rsidR="000A4575" w:rsidRDefault="00000000">
            <w:pPr>
              <w:spacing w:after="40" w:line="264" w:lineRule="auto"/>
            </w:pPr>
            <w:r>
              <w:rPr>
                <w:sz w:val="20"/>
              </w:rPr>
              <w:t>Simultaneous issuance</w:t>
            </w:r>
          </w:p>
        </w:tc>
      </w:tr>
      <w:tr w:rsidR="000A4575" w14:paraId="0879A04B" w14:textId="77777777">
        <w:tc>
          <w:tcPr>
            <w:tcW w:w="1200" w:type="dxa"/>
          </w:tcPr>
          <w:p w14:paraId="4226A438" w14:textId="77777777" w:rsidR="000A4575" w:rsidRDefault="00000000">
            <w:pPr>
              <w:spacing w:after="40" w:line="264" w:lineRule="auto"/>
            </w:pPr>
            <w:r>
              <w:rPr>
                <w:sz w:val="20"/>
              </w:rPr>
              <w:t>A-8</w:t>
            </w:r>
          </w:p>
        </w:tc>
        <w:tc>
          <w:tcPr>
            <w:tcW w:w="3400" w:type="dxa"/>
          </w:tcPr>
          <w:p w14:paraId="5F76C119" w14:textId="77777777" w:rsidR="000A4575" w:rsidRDefault="00000000">
            <w:pPr>
              <w:spacing w:after="40" w:line="264" w:lineRule="auto"/>
            </w:pPr>
            <w:r>
              <w:rPr>
                <w:sz w:val="20"/>
              </w:rPr>
              <w:t>Micro-meteorology desk</w:t>
            </w:r>
          </w:p>
        </w:tc>
        <w:tc>
          <w:tcPr>
            <w:tcW w:w="1800" w:type="dxa"/>
          </w:tcPr>
          <w:p w14:paraId="69DAC43B" w14:textId="77777777" w:rsidR="000A4575" w:rsidRDefault="00000000">
            <w:pPr>
              <w:spacing w:after="40" w:line="264" w:lineRule="auto"/>
            </w:pPr>
            <w:r>
              <w:rPr>
                <w:sz w:val="20"/>
              </w:rPr>
              <w:t>Visibility</w:t>
            </w:r>
          </w:p>
        </w:tc>
        <w:tc>
          <w:tcPr>
            <w:tcW w:w="2626" w:type="dxa"/>
          </w:tcPr>
          <w:p w14:paraId="08A6F7B5" w14:textId="77777777" w:rsidR="000A4575" w:rsidRDefault="00000000">
            <w:pPr>
              <w:spacing w:after="40" w:line="264" w:lineRule="auto"/>
            </w:pPr>
            <w:r>
              <w:rPr>
                <w:sz w:val="20"/>
              </w:rPr>
              <w:t>Harmonized wording</w:t>
            </w:r>
          </w:p>
        </w:tc>
      </w:tr>
      <w:tr w:rsidR="000A4575" w14:paraId="49B6F214" w14:textId="77777777">
        <w:tc>
          <w:tcPr>
            <w:tcW w:w="1200" w:type="dxa"/>
          </w:tcPr>
          <w:p w14:paraId="3D06FFF0" w14:textId="77777777" w:rsidR="000A4575" w:rsidRDefault="00000000">
            <w:pPr>
              <w:spacing w:after="40" w:line="264" w:lineRule="auto"/>
            </w:pPr>
            <w:r>
              <w:rPr>
                <w:sz w:val="20"/>
              </w:rPr>
              <w:t>A-9</w:t>
            </w:r>
          </w:p>
        </w:tc>
        <w:tc>
          <w:tcPr>
            <w:tcW w:w="3400" w:type="dxa"/>
          </w:tcPr>
          <w:p w14:paraId="509577D9" w14:textId="77777777" w:rsidR="000A4575" w:rsidRDefault="00000000">
            <w:pPr>
              <w:spacing w:after="40" w:line="264" w:lineRule="auto"/>
            </w:pPr>
            <w:r>
              <w:rPr>
                <w:sz w:val="20"/>
              </w:rPr>
              <w:t>Joint hazard symbols</w:t>
            </w:r>
          </w:p>
        </w:tc>
        <w:tc>
          <w:tcPr>
            <w:tcW w:w="1800" w:type="dxa"/>
          </w:tcPr>
          <w:p w14:paraId="11239B9F" w14:textId="77777777" w:rsidR="000A4575" w:rsidRDefault="00000000">
            <w:pPr>
              <w:spacing w:after="40" w:line="264" w:lineRule="auto"/>
            </w:pPr>
            <w:r>
              <w:rPr>
                <w:sz w:val="20"/>
              </w:rPr>
              <w:t>Visibility</w:t>
            </w:r>
          </w:p>
        </w:tc>
        <w:tc>
          <w:tcPr>
            <w:tcW w:w="2626" w:type="dxa"/>
          </w:tcPr>
          <w:p w14:paraId="1E15E9CC" w14:textId="77777777" w:rsidR="000A4575" w:rsidRDefault="00000000">
            <w:pPr>
              <w:spacing w:after="40" w:line="264" w:lineRule="auto"/>
            </w:pPr>
            <w:r>
              <w:rPr>
                <w:sz w:val="20"/>
              </w:rPr>
              <w:t>Standard adoption</w:t>
            </w:r>
          </w:p>
        </w:tc>
      </w:tr>
      <w:tr w:rsidR="000A4575" w14:paraId="3FDF6C84" w14:textId="77777777">
        <w:tc>
          <w:tcPr>
            <w:tcW w:w="1200" w:type="dxa"/>
          </w:tcPr>
          <w:p w14:paraId="0A71C13C" w14:textId="77777777" w:rsidR="000A4575" w:rsidRDefault="00000000">
            <w:pPr>
              <w:spacing w:after="40" w:line="264" w:lineRule="auto"/>
            </w:pPr>
            <w:r>
              <w:rPr>
                <w:sz w:val="20"/>
              </w:rPr>
              <w:t>A-10</w:t>
            </w:r>
          </w:p>
        </w:tc>
        <w:tc>
          <w:tcPr>
            <w:tcW w:w="3400" w:type="dxa"/>
          </w:tcPr>
          <w:p w14:paraId="490ED7B7" w14:textId="77777777" w:rsidR="000A4575" w:rsidRDefault="00000000">
            <w:pPr>
              <w:spacing w:after="40" w:line="264" w:lineRule="auto"/>
            </w:pPr>
            <w:r>
              <w:rPr>
                <w:sz w:val="20"/>
              </w:rPr>
              <w:t>Micro-traffic forecast</w:t>
            </w:r>
          </w:p>
        </w:tc>
        <w:tc>
          <w:tcPr>
            <w:tcW w:w="1800" w:type="dxa"/>
          </w:tcPr>
          <w:p w14:paraId="597654CE" w14:textId="77777777" w:rsidR="000A4575" w:rsidRDefault="00000000">
            <w:pPr>
              <w:spacing w:after="40" w:line="264" w:lineRule="auto"/>
            </w:pPr>
            <w:r>
              <w:rPr>
                <w:sz w:val="20"/>
              </w:rPr>
              <w:t>Visibility</w:t>
            </w:r>
          </w:p>
        </w:tc>
        <w:tc>
          <w:tcPr>
            <w:tcW w:w="2626" w:type="dxa"/>
          </w:tcPr>
          <w:p w14:paraId="2BA04E0F" w14:textId="77777777" w:rsidR="000A4575" w:rsidRDefault="00000000">
            <w:pPr>
              <w:spacing w:after="40" w:line="264" w:lineRule="auto"/>
            </w:pPr>
            <w:r>
              <w:rPr>
                <w:sz w:val="20"/>
              </w:rPr>
              <w:t>Forecast error</w:t>
            </w:r>
          </w:p>
        </w:tc>
      </w:tr>
      <w:tr w:rsidR="000A4575" w14:paraId="0C7788D9" w14:textId="77777777">
        <w:tc>
          <w:tcPr>
            <w:tcW w:w="1200" w:type="dxa"/>
          </w:tcPr>
          <w:p w14:paraId="7952E056" w14:textId="77777777" w:rsidR="000A4575" w:rsidRDefault="00000000">
            <w:pPr>
              <w:spacing w:after="40" w:line="264" w:lineRule="auto"/>
            </w:pPr>
            <w:r>
              <w:rPr>
                <w:sz w:val="20"/>
              </w:rPr>
              <w:t>B-1</w:t>
            </w:r>
          </w:p>
        </w:tc>
        <w:tc>
          <w:tcPr>
            <w:tcW w:w="3400" w:type="dxa"/>
          </w:tcPr>
          <w:p w14:paraId="7B754204" w14:textId="77777777" w:rsidR="000A4575" w:rsidRDefault="00000000">
            <w:pPr>
              <w:spacing w:after="40" w:line="264" w:lineRule="auto"/>
            </w:pPr>
            <w:r>
              <w:rPr>
                <w:sz w:val="20"/>
              </w:rPr>
              <w:t>Single-corridor stability test</w:t>
            </w:r>
          </w:p>
        </w:tc>
        <w:tc>
          <w:tcPr>
            <w:tcW w:w="1800" w:type="dxa"/>
          </w:tcPr>
          <w:p w14:paraId="5C72A08B" w14:textId="77777777" w:rsidR="000A4575" w:rsidRDefault="00000000">
            <w:pPr>
              <w:spacing w:after="40" w:line="264" w:lineRule="auto"/>
            </w:pPr>
            <w:r>
              <w:rPr>
                <w:sz w:val="20"/>
              </w:rPr>
              <w:t>Routing</w:t>
            </w:r>
          </w:p>
        </w:tc>
        <w:tc>
          <w:tcPr>
            <w:tcW w:w="2626" w:type="dxa"/>
          </w:tcPr>
          <w:p w14:paraId="3485CF89" w14:textId="77777777" w:rsidR="000A4575" w:rsidRDefault="00000000">
            <w:pPr>
              <w:spacing w:after="40" w:line="264" w:lineRule="auto"/>
            </w:pPr>
            <w:r>
              <w:rPr>
                <w:sz w:val="20"/>
              </w:rPr>
              <w:t>Incident-free windows</w:t>
            </w:r>
          </w:p>
        </w:tc>
      </w:tr>
      <w:tr w:rsidR="000A4575" w14:paraId="7084111D" w14:textId="77777777">
        <w:tc>
          <w:tcPr>
            <w:tcW w:w="1200" w:type="dxa"/>
          </w:tcPr>
          <w:p w14:paraId="60C9AAA5" w14:textId="77777777" w:rsidR="000A4575" w:rsidRDefault="00000000">
            <w:pPr>
              <w:spacing w:after="40" w:line="264" w:lineRule="auto"/>
            </w:pPr>
            <w:r>
              <w:rPr>
                <w:sz w:val="20"/>
              </w:rPr>
              <w:t>B-2</w:t>
            </w:r>
          </w:p>
        </w:tc>
        <w:tc>
          <w:tcPr>
            <w:tcW w:w="3400" w:type="dxa"/>
          </w:tcPr>
          <w:p w14:paraId="33A47686" w14:textId="77777777" w:rsidR="000A4575" w:rsidRDefault="00000000">
            <w:pPr>
              <w:spacing w:after="40" w:line="264" w:lineRule="auto"/>
            </w:pPr>
            <w:r>
              <w:rPr>
                <w:sz w:val="20"/>
              </w:rPr>
              <w:t>Outbound corridor test</w:t>
            </w:r>
          </w:p>
        </w:tc>
        <w:tc>
          <w:tcPr>
            <w:tcW w:w="1800" w:type="dxa"/>
          </w:tcPr>
          <w:p w14:paraId="4763D2D0" w14:textId="77777777" w:rsidR="000A4575" w:rsidRDefault="00000000">
            <w:pPr>
              <w:spacing w:after="40" w:line="264" w:lineRule="auto"/>
            </w:pPr>
            <w:r>
              <w:rPr>
                <w:sz w:val="20"/>
              </w:rPr>
              <w:t>Routing</w:t>
            </w:r>
          </w:p>
        </w:tc>
        <w:tc>
          <w:tcPr>
            <w:tcW w:w="2626" w:type="dxa"/>
          </w:tcPr>
          <w:p w14:paraId="5B9B5120" w14:textId="77777777" w:rsidR="000A4575" w:rsidRDefault="00000000">
            <w:pPr>
              <w:spacing w:after="40" w:line="264" w:lineRule="auto"/>
            </w:pPr>
            <w:r>
              <w:rPr>
                <w:sz w:val="20"/>
              </w:rPr>
              <w:t>Incident-free windows</w:t>
            </w:r>
          </w:p>
        </w:tc>
      </w:tr>
      <w:tr w:rsidR="000A4575" w14:paraId="31E1BCDC" w14:textId="77777777">
        <w:tc>
          <w:tcPr>
            <w:tcW w:w="1200" w:type="dxa"/>
          </w:tcPr>
          <w:p w14:paraId="1591733C" w14:textId="77777777" w:rsidR="000A4575" w:rsidRDefault="00000000">
            <w:pPr>
              <w:spacing w:after="40" w:line="264" w:lineRule="auto"/>
            </w:pPr>
            <w:r>
              <w:rPr>
                <w:sz w:val="20"/>
              </w:rPr>
              <w:t>B-3</w:t>
            </w:r>
          </w:p>
        </w:tc>
        <w:tc>
          <w:tcPr>
            <w:tcW w:w="3400" w:type="dxa"/>
          </w:tcPr>
          <w:p w14:paraId="07FE7547" w14:textId="77777777" w:rsidR="000A4575" w:rsidRDefault="00000000">
            <w:pPr>
              <w:spacing w:after="40" w:line="264" w:lineRule="auto"/>
            </w:pPr>
            <w:r>
              <w:rPr>
                <w:sz w:val="20"/>
              </w:rPr>
              <w:t>Temporary slow-zone</w:t>
            </w:r>
          </w:p>
        </w:tc>
        <w:tc>
          <w:tcPr>
            <w:tcW w:w="1800" w:type="dxa"/>
          </w:tcPr>
          <w:p w14:paraId="47E5EC46" w14:textId="77777777" w:rsidR="000A4575" w:rsidRDefault="00000000">
            <w:pPr>
              <w:spacing w:after="40" w:line="264" w:lineRule="auto"/>
            </w:pPr>
            <w:r>
              <w:rPr>
                <w:sz w:val="20"/>
              </w:rPr>
              <w:t>Routing</w:t>
            </w:r>
          </w:p>
        </w:tc>
        <w:tc>
          <w:tcPr>
            <w:tcW w:w="2626" w:type="dxa"/>
          </w:tcPr>
          <w:p w14:paraId="5AA61E35" w14:textId="77777777" w:rsidR="000A4575" w:rsidRDefault="00000000">
            <w:pPr>
              <w:spacing w:after="40" w:line="264" w:lineRule="auto"/>
            </w:pPr>
            <w:r>
              <w:rPr>
                <w:sz w:val="20"/>
              </w:rPr>
              <w:t>Observed compliance</w:t>
            </w:r>
          </w:p>
        </w:tc>
      </w:tr>
      <w:tr w:rsidR="000A4575" w14:paraId="26619089" w14:textId="77777777">
        <w:tc>
          <w:tcPr>
            <w:tcW w:w="1200" w:type="dxa"/>
          </w:tcPr>
          <w:p w14:paraId="3C170316" w14:textId="77777777" w:rsidR="000A4575" w:rsidRDefault="00000000">
            <w:pPr>
              <w:spacing w:after="40" w:line="264" w:lineRule="auto"/>
            </w:pPr>
            <w:r>
              <w:rPr>
                <w:sz w:val="20"/>
              </w:rPr>
              <w:t>B-4</w:t>
            </w:r>
          </w:p>
        </w:tc>
        <w:tc>
          <w:tcPr>
            <w:tcW w:w="3400" w:type="dxa"/>
          </w:tcPr>
          <w:p w14:paraId="59DE418D" w14:textId="77777777" w:rsidR="000A4575" w:rsidRDefault="00000000">
            <w:pPr>
              <w:spacing w:after="40" w:line="264" w:lineRule="auto"/>
            </w:pPr>
            <w:r>
              <w:rPr>
                <w:sz w:val="20"/>
              </w:rPr>
              <w:t>Micro-anchorage zone</w:t>
            </w:r>
          </w:p>
        </w:tc>
        <w:tc>
          <w:tcPr>
            <w:tcW w:w="1800" w:type="dxa"/>
          </w:tcPr>
          <w:p w14:paraId="3E85A0E7" w14:textId="77777777" w:rsidR="000A4575" w:rsidRDefault="00000000">
            <w:pPr>
              <w:spacing w:after="40" w:line="264" w:lineRule="auto"/>
            </w:pPr>
            <w:r>
              <w:rPr>
                <w:sz w:val="20"/>
              </w:rPr>
              <w:t>Routing</w:t>
            </w:r>
          </w:p>
        </w:tc>
        <w:tc>
          <w:tcPr>
            <w:tcW w:w="2626" w:type="dxa"/>
          </w:tcPr>
          <w:p w14:paraId="277AA03A" w14:textId="77777777" w:rsidR="000A4575" w:rsidRDefault="00000000">
            <w:pPr>
              <w:spacing w:after="40" w:line="264" w:lineRule="auto"/>
            </w:pPr>
            <w:r>
              <w:rPr>
                <w:sz w:val="20"/>
              </w:rPr>
              <w:t>Matching usage logs</w:t>
            </w:r>
          </w:p>
        </w:tc>
      </w:tr>
      <w:tr w:rsidR="000A4575" w14:paraId="660C4BA4" w14:textId="77777777">
        <w:tc>
          <w:tcPr>
            <w:tcW w:w="1200" w:type="dxa"/>
          </w:tcPr>
          <w:p w14:paraId="07F2ABD8" w14:textId="77777777" w:rsidR="000A4575" w:rsidRDefault="00000000">
            <w:pPr>
              <w:spacing w:after="40" w:line="264" w:lineRule="auto"/>
            </w:pPr>
            <w:r>
              <w:rPr>
                <w:sz w:val="20"/>
              </w:rPr>
              <w:t>B-5</w:t>
            </w:r>
          </w:p>
        </w:tc>
        <w:tc>
          <w:tcPr>
            <w:tcW w:w="3400" w:type="dxa"/>
          </w:tcPr>
          <w:p w14:paraId="03B7294E" w14:textId="77777777" w:rsidR="000A4575" w:rsidRDefault="00000000">
            <w:pPr>
              <w:spacing w:after="40" w:line="264" w:lineRule="auto"/>
            </w:pPr>
            <w:r>
              <w:rPr>
                <w:sz w:val="20"/>
              </w:rPr>
              <w:t>Micro-anchoring advisory</w:t>
            </w:r>
          </w:p>
        </w:tc>
        <w:tc>
          <w:tcPr>
            <w:tcW w:w="1800" w:type="dxa"/>
          </w:tcPr>
          <w:p w14:paraId="24B852C7" w14:textId="77777777" w:rsidR="000A4575" w:rsidRDefault="00000000">
            <w:pPr>
              <w:spacing w:after="40" w:line="264" w:lineRule="auto"/>
            </w:pPr>
            <w:r>
              <w:rPr>
                <w:sz w:val="20"/>
              </w:rPr>
              <w:t>Routing</w:t>
            </w:r>
          </w:p>
        </w:tc>
        <w:tc>
          <w:tcPr>
            <w:tcW w:w="2626" w:type="dxa"/>
          </w:tcPr>
          <w:p w14:paraId="4E4C7409" w14:textId="77777777" w:rsidR="000A4575" w:rsidRDefault="00000000">
            <w:pPr>
              <w:spacing w:after="40" w:line="264" w:lineRule="auto"/>
            </w:pPr>
            <w:r>
              <w:rPr>
                <w:sz w:val="20"/>
              </w:rPr>
              <w:t>Zero dragging</w:t>
            </w:r>
          </w:p>
        </w:tc>
      </w:tr>
      <w:tr w:rsidR="000A4575" w14:paraId="74646963" w14:textId="77777777">
        <w:tc>
          <w:tcPr>
            <w:tcW w:w="1200" w:type="dxa"/>
          </w:tcPr>
          <w:p w14:paraId="00BED2A2" w14:textId="77777777" w:rsidR="000A4575" w:rsidRDefault="00000000">
            <w:pPr>
              <w:spacing w:after="40" w:line="264" w:lineRule="auto"/>
            </w:pPr>
            <w:r>
              <w:rPr>
                <w:sz w:val="20"/>
              </w:rPr>
              <w:t>B-6</w:t>
            </w:r>
          </w:p>
        </w:tc>
        <w:tc>
          <w:tcPr>
            <w:tcW w:w="3400" w:type="dxa"/>
          </w:tcPr>
          <w:p w14:paraId="33A35496" w14:textId="77777777" w:rsidR="000A4575" w:rsidRDefault="00000000">
            <w:pPr>
              <w:spacing w:after="40" w:line="264" w:lineRule="auto"/>
            </w:pPr>
            <w:r>
              <w:rPr>
                <w:sz w:val="20"/>
              </w:rPr>
              <w:t>Micro-navigation cues</w:t>
            </w:r>
          </w:p>
        </w:tc>
        <w:tc>
          <w:tcPr>
            <w:tcW w:w="1800" w:type="dxa"/>
          </w:tcPr>
          <w:p w14:paraId="1BF0E021" w14:textId="77777777" w:rsidR="000A4575" w:rsidRDefault="00000000">
            <w:pPr>
              <w:spacing w:after="40" w:line="264" w:lineRule="auto"/>
            </w:pPr>
            <w:r>
              <w:rPr>
                <w:sz w:val="20"/>
              </w:rPr>
              <w:t>Routing</w:t>
            </w:r>
          </w:p>
        </w:tc>
        <w:tc>
          <w:tcPr>
            <w:tcW w:w="2626" w:type="dxa"/>
          </w:tcPr>
          <w:p w14:paraId="02D3049B" w14:textId="77777777" w:rsidR="000A4575" w:rsidRDefault="00000000">
            <w:pPr>
              <w:spacing w:after="40" w:line="264" w:lineRule="auto"/>
            </w:pPr>
            <w:r>
              <w:rPr>
                <w:sz w:val="20"/>
              </w:rPr>
              <w:t>Verified mark rhythm</w:t>
            </w:r>
          </w:p>
        </w:tc>
      </w:tr>
      <w:tr w:rsidR="000A4575" w14:paraId="43C00563" w14:textId="77777777">
        <w:tc>
          <w:tcPr>
            <w:tcW w:w="1200" w:type="dxa"/>
          </w:tcPr>
          <w:p w14:paraId="4B2BF091" w14:textId="77777777" w:rsidR="000A4575" w:rsidRDefault="00000000">
            <w:pPr>
              <w:spacing w:after="40" w:line="264" w:lineRule="auto"/>
            </w:pPr>
            <w:r>
              <w:rPr>
                <w:sz w:val="20"/>
              </w:rPr>
              <w:lastRenderedPageBreak/>
              <w:t>B-7</w:t>
            </w:r>
          </w:p>
        </w:tc>
        <w:tc>
          <w:tcPr>
            <w:tcW w:w="3400" w:type="dxa"/>
          </w:tcPr>
          <w:p w14:paraId="6FB8CBB5" w14:textId="77777777" w:rsidR="000A4575" w:rsidRDefault="00000000">
            <w:pPr>
              <w:spacing w:after="40" w:line="264" w:lineRule="auto"/>
            </w:pPr>
            <w:r>
              <w:rPr>
                <w:sz w:val="20"/>
              </w:rPr>
              <w:t>Joint calm-sea window</w:t>
            </w:r>
          </w:p>
        </w:tc>
        <w:tc>
          <w:tcPr>
            <w:tcW w:w="1800" w:type="dxa"/>
          </w:tcPr>
          <w:p w14:paraId="1F6BC136" w14:textId="77777777" w:rsidR="000A4575" w:rsidRDefault="00000000">
            <w:pPr>
              <w:spacing w:after="40" w:line="264" w:lineRule="auto"/>
            </w:pPr>
            <w:r>
              <w:rPr>
                <w:sz w:val="20"/>
              </w:rPr>
              <w:t>Routing</w:t>
            </w:r>
          </w:p>
        </w:tc>
        <w:tc>
          <w:tcPr>
            <w:tcW w:w="2626" w:type="dxa"/>
          </w:tcPr>
          <w:p w14:paraId="03E0022C" w14:textId="77777777" w:rsidR="000A4575" w:rsidRDefault="00000000">
            <w:pPr>
              <w:spacing w:after="40" w:line="264" w:lineRule="auto"/>
            </w:pPr>
            <w:r>
              <w:rPr>
                <w:sz w:val="20"/>
              </w:rPr>
              <w:t>Voluntary use count</w:t>
            </w:r>
          </w:p>
        </w:tc>
      </w:tr>
      <w:tr w:rsidR="000A4575" w14:paraId="7DF16856" w14:textId="77777777">
        <w:tc>
          <w:tcPr>
            <w:tcW w:w="1200" w:type="dxa"/>
          </w:tcPr>
          <w:p w14:paraId="389B71AB" w14:textId="77777777" w:rsidR="000A4575" w:rsidRDefault="00000000">
            <w:pPr>
              <w:spacing w:after="40" w:line="264" w:lineRule="auto"/>
            </w:pPr>
            <w:r>
              <w:rPr>
                <w:sz w:val="20"/>
              </w:rPr>
              <w:t>B-8</w:t>
            </w:r>
          </w:p>
        </w:tc>
        <w:tc>
          <w:tcPr>
            <w:tcW w:w="3400" w:type="dxa"/>
          </w:tcPr>
          <w:p w14:paraId="3E648AA2" w14:textId="77777777" w:rsidR="000A4575" w:rsidRDefault="00000000">
            <w:pPr>
              <w:spacing w:after="40" w:line="264" w:lineRule="auto"/>
            </w:pPr>
            <w:r>
              <w:rPr>
                <w:sz w:val="20"/>
              </w:rPr>
              <w:t>Harbor-exit timing</w:t>
            </w:r>
          </w:p>
        </w:tc>
        <w:tc>
          <w:tcPr>
            <w:tcW w:w="1800" w:type="dxa"/>
          </w:tcPr>
          <w:p w14:paraId="322736B4" w14:textId="77777777" w:rsidR="000A4575" w:rsidRDefault="00000000">
            <w:pPr>
              <w:spacing w:after="40" w:line="264" w:lineRule="auto"/>
            </w:pPr>
            <w:r>
              <w:rPr>
                <w:sz w:val="20"/>
              </w:rPr>
              <w:t>Routing</w:t>
            </w:r>
          </w:p>
        </w:tc>
        <w:tc>
          <w:tcPr>
            <w:tcW w:w="2626" w:type="dxa"/>
          </w:tcPr>
          <w:p w14:paraId="256A66AB" w14:textId="77777777" w:rsidR="000A4575" w:rsidRDefault="00000000">
            <w:pPr>
              <w:spacing w:after="40" w:line="264" w:lineRule="auto"/>
            </w:pPr>
            <w:r>
              <w:rPr>
                <w:sz w:val="20"/>
              </w:rPr>
              <w:t>Zero crossing reports</w:t>
            </w:r>
          </w:p>
        </w:tc>
      </w:tr>
      <w:tr w:rsidR="000A4575" w14:paraId="5C713F9D" w14:textId="77777777">
        <w:tc>
          <w:tcPr>
            <w:tcW w:w="1200" w:type="dxa"/>
          </w:tcPr>
          <w:p w14:paraId="313CB09E" w14:textId="77777777" w:rsidR="000A4575" w:rsidRDefault="00000000">
            <w:pPr>
              <w:spacing w:after="40" w:line="264" w:lineRule="auto"/>
            </w:pPr>
            <w:r>
              <w:rPr>
                <w:sz w:val="20"/>
              </w:rPr>
              <w:t>B-9</w:t>
            </w:r>
          </w:p>
        </w:tc>
        <w:tc>
          <w:tcPr>
            <w:tcW w:w="3400" w:type="dxa"/>
          </w:tcPr>
          <w:p w14:paraId="00505D2B" w14:textId="77777777" w:rsidR="000A4575" w:rsidRDefault="00000000">
            <w:pPr>
              <w:spacing w:after="40" w:line="264" w:lineRule="auto"/>
            </w:pPr>
            <w:r>
              <w:rPr>
                <w:sz w:val="20"/>
              </w:rPr>
              <w:t>Pilot-boat coordination</w:t>
            </w:r>
          </w:p>
        </w:tc>
        <w:tc>
          <w:tcPr>
            <w:tcW w:w="1800" w:type="dxa"/>
          </w:tcPr>
          <w:p w14:paraId="2612DDD7" w14:textId="77777777" w:rsidR="000A4575" w:rsidRDefault="00000000">
            <w:pPr>
              <w:spacing w:after="40" w:line="264" w:lineRule="auto"/>
            </w:pPr>
            <w:r>
              <w:rPr>
                <w:sz w:val="20"/>
              </w:rPr>
              <w:t>Routing</w:t>
            </w:r>
          </w:p>
        </w:tc>
        <w:tc>
          <w:tcPr>
            <w:tcW w:w="2626" w:type="dxa"/>
          </w:tcPr>
          <w:p w14:paraId="3CD542D2" w14:textId="77777777" w:rsidR="000A4575" w:rsidRDefault="00000000">
            <w:pPr>
              <w:spacing w:after="40" w:line="264" w:lineRule="auto"/>
            </w:pPr>
            <w:r>
              <w:rPr>
                <w:sz w:val="20"/>
              </w:rPr>
              <w:t>Waiting time</w:t>
            </w:r>
          </w:p>
        </w:tc>
      </w:tr>
      <w:tr w:rsidR="000A4575" w14:paraId="676CD9F6" w14:textId="77777777">
        <w:tc>
          <w:tcPr>
            <w:tcW w:w="1200" w:type="dxa"/>
          </w:tcPr>
          <w:p w14:paraId="7FA25541" w14:textId="77777777" w:rsidR="000A4575" w:rsidRDefault="00000000">
            <w:pPr>
              <w:spacing w:after="40" w:line="264" w:lineRule="auto"/>
            </w:pPr>
            <w:r>
              <w:rPr>
                <w:sz w:val="20"/>
              </w:rPr>
              <w:t>B-10</w:t>
            </w:r>
          </w:p>
        </w:tc>
        <w:tc>
          <w:tcPr>
            <w:tcW w:w="3400" w:type="dxa"/>
          </w:tcPr>
          <w:p w14:paraId="11AD9C0C" w14:textId="77777777" w:rsidR="000A4575" w:rsidRDefault="00000000">
            <w:pPr>
              <w:spacing w:after="40" w:line="264" w:lineRule="auto"/>
            </w:pPr>
            <w:r>
              <w:rPr>
                <w:sz w:val="20"/>
              </w:rPr>
              <w:t>Harbor-pilot rotation</w:t>
            </w:r>
          </w:p>
        </w:tc>
        <w:tc>
          <w:tcPr>
            <w:tcW w:w="1800" w:type="dxa"/>
          </w:tcPr>
          <w:p w14:paraId="4C482E88" w14:textId="77777777" w:rsidR="000A4575" w:rsidRDefault="00000000">
            <w:pPr>
              <w:spacing w:after="40" w:line="264" w:lineRule="auto"/>
            </w:pPr>
            <w:r>
              <w:rPr>
                <w:sz w:val="20"/>
              </w:rPr>
              <w:t>Routing</w:t>
            </w:r>
          </w:p>
        </w:tc>
        <w:tc>
          <w:tcPr>
            <w:tcW w:w="2626" w:type="dxa"/>
          </w:tcPr>
          <w:p w14:paraId="082DFDC3" w14:textId="77777777" w:rsidR="000A4575" w:rsidRDefault="00000000">
            <w:pPr>
              <w:spacing w:after="40" w:line="264" w:lineRule="auto"/>
            </w:pPr>
            <w:r>
              <w:rPr>
                <w:sz w:val="20"/>
              </w:rPr>
              <w:t>Zero pilot delays</w:t>
            </w:r>
          </w:p>
        </w:tc>
      </w:tr>
      <w:tr w:rsidR="000A4575" w14:paraId="20972132" w14:textId="77777777">
        <w:tc>
          <w:tcPr>
            <w:tcW w:w="1200" w:type="dxa"/>
          </w:tcPr>
          <w:p w14:paraId="55F28E14" w14:textId="77777777" w:rsidR="000A4575" w:rsidRDefault="00000000">
            <w:pPr>
              <w:spacing w:after="40" w:line="264" w:lineRule="auto"/>
            </w:pPr>
            <w:r>
              <w:rPr>
                <w:sz w:val="20"/>
              </w:rPr>
              <w:t>C-1</w:t>
            </w:r>
          </w:p>
        </w:tc>
        <w:tc>
          <w:tcPr>
            <w:tcW w:w="3400" w:type="dxa"/>
          </w:tcPr>
          <w:p w14:paraId="55417BB1" w14:textId="77777777" w:rsidR="000A4575" w:rsidRDefault="00000000">
            <w:pPr>
              <w:spacing w:after="40" w:line="264" w:lineRule="auto"/>
            </w:pPr>
            <w:r>
              <w:rPr>
                <w:sz w:val="20"/>
              </w:rPr>
              <w:t>Dual-ping incident alerts</w:t>
            </w:r>
          </w:p>
        </w:tc>
        <w:tc>
          <w:tcPr>
            <w:tcW w:w="1800" w:type="dxa"/>
          </w:tcPr>
          <w:p w14:paraId="4C331AC1" w14:textId="77777777" w:rsidR="000A4575" w:rsidRDefault="00000000">
            <w:pPr>
              <w:spacing w:after="40" w:line="264" w:lineRule="auto"/>
            </w:pPr>
            <w:r>
              <w:rPr>
                <w:sz w:val="20"/>
              </w:rPr>
              <w:t>Alerts</w:t>
            </w:r>
          </w:p>
        </w:tc>
        <w:tc>
          <w:tcPr>
            <w:tcW w:w="2626" w:type="dxa"/>
          </w:tcPr>
          <w:p w14:paraId="5F9635B4" w14:textId="77777777" w:rsidR="000A4575" w:rsidRDefault="00000000">
            <w:pPr>
              <w:spacing w:after="40" w:line="264" w:lineRule="auto"/>
            </w:pPr>
            <w:r>
              <w:rPr>
                <w:sz w:val="20"/>
              </w:rPr>
              <w:t>Notification timeliness</w:t>
            </w:r>
          </w:p>
        </w:tc>
      </w:tr>
      <w:tr w:rsidR="000A4575" w14:paraId="244A3A71" w14:textId="77777777">
        <w:tc>
          <w:tcPr>
            <w:tcW w:w="1200" w:type="dxa"/>
          </w:tcPr>
          <w:p w14:paraId="60E136BB" w14:textId="77777777" w:rsidR="000A4575" w:rsidRDefault="00000000">
            <w:pPr>
              <w:spacing w:after="40" w:line="264" w:lineRule="auto"/>
            </w:pPr>
            <w:r>
              <w:rPr>
                <w:sz w:val="20"/>
              </w:rPr>
              <w:t>C-2</w:t>
            </w:r>
          </w:p>
        </w:tc>
        <w:tc>
          <w:tcPr>
            <w:tcW w:w="3400" w:type="dxa"/>
          </w:tcPr>
          <w:p w14:paraId="3AFD8D49" w14:textId="77777777" w:rsidR="000A4575" w:rsidRDefault="00000000">
            <w:pPr>
              <w:spacing w:after="40" w:line="264" w:lineRule="auto"/>
            </w:pPr>
            <w:r>
              <w:rPr>
                <w:sz w:val="20"/>
              </w:rPr>
              <w:t>Mechanical-failure registry</w:t>
            </w:r>
          </w:p>
        </w:tc>
        <w:tc>
          <w:tcPr>
            <w:tcW w:w="1800" w:type="dxa"/>
          </w:tcPr>
          <w:p w14:paraId="2C21EBD5" w14:textId="77777777" w:rsidR="000A4575" w:rsidRDefault="00000000">
            <w:pPr>
              <w:spacing w:after="40" w:line="264" w:lineRule="auto"/>
            </w:pPr>
            <w:r>
              <w:rPr>
                <w:sz w:val="20"/>
              </w:rPr>
              <w:t>Alerts</w:t>
            </w:r>
          </w:p>
        </w:tc>
        <w:tc>
          <w:tcPr>
            <w:tcW w:w="2626" w:type="dxa"/>
          </w:tcPr>
          <w:p w14:paraId="2C611AB4" w14:textId="77777777" w:rsidR="000A4575" w:rsidRDefault="00000000">
            <w:pPr>
              <w:spacing w:after="40" w:line="264" w:lineRule="auto"/>
            </w:pPr>
            <w:r>
              <w:rPr>
                <w:sz w:val="20"/>
              </w:rPr>
              <w:t>Entry timeliness</w:t>
            </w:r>
          </w:p>
        </w:tc>
      </w:tr>
      <w:tr w:rsidR="000A4575" w14:paraId="5089BE19" w14:textId="77777777">
        <w:tc>
          <w:tcPr>
            <w:tcW w:w="1200" w:type="dxa"/>
          </w:tcPr>
          <w:p w14:paraId="4EB0CCBA" w14:textId="77777777" w:rsidR="000A4575" w:rsidRDefault="00000000">
            <w:pPr>
              <w:spacing w:after="40" w:line="264" w:lineRule="auto"/>
            </w:pPr>
            <w:r>
              <w:rPr>
                <w:sz w:val="20"/>
              </w:rPr>
              <w:t>C-3</w:t>
            </w:r>
          </w:p>
        </w:tc>
        <w:tc>
          <w:tcPr>
            <w:tcW w:w="3400" w:type="dxa"/>
          </w:tcPr>
          <w:p w14:paraId="6FAAE6F1" w14:textId="77777777" w:rsidR="000A4575" w:rsidRDefault="00000000">
            <w:pPr>
              <w:spacing w:after="40" w:line="264" w:lineRule="auto"/>
            </w:pPr>
            <w:r>
              <w:rPr>
                <w:sz w:val="20"/>
              </w:rPr>
              <w:t>Engine-restart alerts</w:t>
            </w:r>
          </w:p>
        </w:tc>
        <w:tc>
          <w:tcPr>
            <w:tcW w:w="1800" w:type="dxa"/>
          </w:tcPr>
          <w:p w14:paraId="0A6A908F" w14:textId="77777777" w:rsidR="000A4575" w:rsidRDefault="00000000">
            <w:pPr>
              <w:spacing w:after="40" w:line="264" w:lineRule="auto"/>
            </w:pPr>
            <w:r>
              <w:rPr>
                <w:sz w:val="20"/>
              </w:rPr>
              <w:t>Alerts</w:t>
            </w:r>
          </w:p>
        </w:tc>
        <w:tc>
          <w:tcPr>
            <w:tcW w:w="2626" w:type="dxa"/>
          </w:tcPr>
          <w:p w14:paraId="35386BBB" w14:textId="77777777" w:rsidR="000A4575" w:rsidRDefault="00000000">
            <w:pPr>
              <w:spacing w:after="40" w:line="264" w:lineRule="auto"/>
            </w:pPr>
            <w:r>
              <w:rPr>
                <w:sz w:val="20"/>
              </w:rPr>
              <w:t>Notification completeness</w:t>
            </w:r>
          </w:p>
        </w:tc>
      </w:tr>
      <w:tr w:rsidR="000A4575" w14:paraId="79F6A04C" w14:textId="77777777">
        <w:tc>
          <w:tcPr>
            <w:tcW w:w="1200" w:type="dxa"/>
          </w:tcPr>
          <w:p w14:paraId="4F4EA4C4" w14:textId="77777777" w:rsidR="000A4575" w:rsidRDefault="00000000">
            <w:pPr>
              <w:spacing w:after="40" w:line="264" w:lineRule="auto"/>
            </w:pPr>
            <w:r>
              <w:rPr>
                <w:sz w:val="20"/>
              </w:rPr>
              <w:t>C-4</w:t>
            </w:r>
          </w:p>
        </w:tc>
        <w:tc>
          <w:tcPr>
            <w:tcW w:w="3400" w:type="dxa"/>
          </w:tcPr>
          <w:p w14:paraId="1713CB52" w14:textId="77777777" w:rsidR="000A4575" w:rsidRDefault="00000000">
            <w:pPr>
              <w:spacing w:after="40" w:line="264" w:lineRule="auto"/>
            </w:pPr>
            <w:r>
              <w:rPr>
                <w:sz w:val="20"/>
              </w:rPr>
              <w:t>Anchor-drift alerts</w:t>
            </w:r>
          </w:p>
        </w:tc>
        <w:tc>
          <w:tcPr>
            <w:tcW w:w="1800" w:type="dxa"/>
          </w:tcPr>
          <w:p w14:paraId="6D6BD3A4" w14:textId="77777777" w:rsidR="000A4575" w:rsidRDefault="00000000">
            <w:pPr>
              <w:spacing w:after="40" w:line="264" w:lineRule="auto"/>
            </w:pPr>
            <w:r>
              <w:rPr>
                <w:sz w:val="20"/>
              </w:rPr>
              <w:t>Alerts</w:t>
            </w:r>
          </w:p>
        </w:tc>
        <w:tc>
          <w:tcPr>
            <w:tcW w:w="2626" w:type="dxa"/>
          </w:tcPr>
          <w:p w14:paraId="5CA32606" w14:textId="77777777" w:rsidR="000A4575" w:rsidRDefault="00000000">
            <w:pPr>
              <w:spacing w:after="40" w:line="264" w:lineRule="auto"/>
            </w:pPr>
            <w:r>
              <w:rPr>
                <w:sz w:val="20"/>
              </w:rPr>
              <w:t>Notification timeliness</w:t>
            </w:r>
          </w:p>
        </w:tc>
      </w:tr>
      <w:tr w:rsidR="000A4575" w14:paraId="2B5F8136" w14:textId="77777777">
        <w:tc>
          <w:tcPr>
            <w:tcW w:w="1200" w:type="dxa"/>
          </w:tcPr>
          <w:p w14:paraId="057087F0" w14:textId="77777777" w:rsidR="000A4575" w:rsidRDefault="00000000">
            <w:pPr>
              <w:spacing w:after="40" w:line="264" w:lineRule="auto"/>
            </w:pPr>
            <w:r>
              <w:rPr>
                <w:sz w:val="20"/>
              </w:rPr>
              <w:t>C-5</w:t>
            </w:r>
          </w:p>
        </w:tc>
        <w:tc>
          <w:tcPr>
            <w:tcW w:w="3400" w:type="dxa"/>
          </w:tcPr>
          <w:p w14:paraId="491BAD45" w14:textId="77777777" w:rsidR="000A4575" w:rsidRDefault="00000000">
            <w:pPr>
              <w:spacing w:after="40" w:line="264" w:lineRule="auto"/>
            </w:pPr>
            <w:r>
              <w:rPr>
                <w:sz w:val="20"/>
              </w:rPr>
              <w:t>Fuel-leak notifications</w:t>
            </w:r>
          </w:p>
        </w:tc>
        <w:tc>
          <w:tcPr>
            <w:tcW w:w="1800" w:type="dxa"/>
          </w:tcPr>
          <w:p w14:paraId="45D31AEA" w14:textId="77777777" w:rsidR="000A4575" w:rsidRDefault="00000000">
            <w:pPr>
              <w:spacing w:after="40" w:line="264" w:lineRule="auto"/>
            </w:pPr>
            <w:r>
              <w:rPr>
                <w:sz w:val="20"/>
              </w:rPr>
              <w:t>Alerts</w:t>
            </w:r>
          </w:p>
        </w:tc>
        <w:tc>
          <w:tcPr>
            <w:tcW w:w="2626" w:type="dxa"/>
          </w:tcPr>
          <w:p w14:paraId="4EBC5D98" w14:textId="77777777" w:rsidR="000A4575" w:rsidRDefault="00000000">
            <w:pPr>
              <w:spacing w:after="40" w:line="264" w:lineRule="auto"/>
            </w:pPr>
            <w:r>
              <w:rPr>
                <w:sz w:val="20"/>
              </w:rPr>
              <w:t>Notification completeness</w:t>
            </w:r>
          </w:p>
        </w:tc>
      </w:tr>
      <w:tr w:rsidR="000A4575" w14:paraId="5F34EAFB" w14:textId="77777777">
        <w:tc>
          <w:tcPr>
            <w:tcW w:w="1200" w:type="dxa"/>
          </w:tcPr>
          <w:p w14:paraId="09ECCB2A" w14:textId="77777777" w:rsidR="000A4575" w:rsidRDefault="00000000">
            <w:pPr>
              <w:spacing w:after="40" w:line="264" w:lineRule="auto"/>
            </w:pPr>
            <w:r>
              <w:rPr>
                <w:sz w:val="20"/>
              </w:rPr>
              <w:t>C-6</w:t>
            </w:r>
          </w:p>
        </w:tc>
        <w:tc>
          <w:tcPr>
            <w:tcW w:w="3400" w:type="dxa"/>
          </w:tcPr>
          <w:p w14:paraId="5C3AB5DD" w14:textId="77777777" w:rsidR="000A4575" w:rsidRDefault="00000000">
            <w:pPr>
              <w:spacing w:after="40" w:line="264" w:lineRule="auto"/>
            </w:pPr>
            <w:r>
              <w:rPr>
                <w:sz w:val="20"/>
              </w:rPr>
              <w:t>Micro-hazmat alert</w:t>
            </w:r>
          </w:p>
        </w:tc>
        <w:tc>
          <w:tcPr>
            <w:tcW w:w="1800" w:type="dxa"/>
          </w:tcPr>
          <w:p w14:paraId="535FD48C" w14:textId="77777777" w:rsidR="000A4575" w:rsidRDefault="00000000">
            <w:pPr>
              <w:spacing w:after="40" w:line="264" w:lineRule="auto"/>
            </w:pPr>
            <w:r>
              <w:rPr>
                <w:sz w:val="20"/>
              </w:rPr>
              <w:t>Alerts</w:t>
            </w:r>
          </w:p>
        </w:tc>
        <w:tc>
          <w:tcPr>
            <w:tcW w:w="2626" w:type="dxa"/>
          </w:tcPr>
          <w:p w14:paraId="1E69E2F7" w14:textId="77777777" w:rsidR="000A4575" w:rsidRDefault="00000000">
            <w:pPr>
              <w:spacing w:after="40" w:line="264" w:lineRule="auto"/>
            </w:pPr>
            <w:r>
              <w:rPr>
                <w:sz w:val="20"/>
              </w:rPr>
              <w:t>Notification completeness</w:t>
            </w:r>
          </w:p>
        </w:tc>
      </w:tr>
      <w:tr w:rsidR="000A4575" w14:paraId="3B5476E3" w14:textId="77777777">
        <w:tc>
          <w:tcPr>
            <w:tcW w:w="1200" w:type="dxa"/>
          </w:tcPr>
          <w:p w14:paraId="0C278371" w14:textId="77777777" w:rsidR="000A4575" w:rsidRDefault="00000000">
            <w:pPr>
              <w:spacing w:after="40" w:line="264" w:lineRule="auto"/>
            </w:pPr>
            <w:r>
              <w:rPr>
                <w:sz w:val="20"/>
              </w:rPr>
              <w:t>C-7</w:t>
            </w:r>
          </w:p>
        </w:tc>
        <w:tc>
          <w:tcPr>
            <w:tcW w:w="3400" w:type="dxa"/>
          </w:tcPr>
          <w:p w14:paraId="62EA3AE0" w14:textId="77777777" w:rsidR="000A4575" w:rsidRDefault="00000000">
            <w:pPr>
              <w:spacing w:after="40" w:line="264" w:lineRule="auto"/>
            </w:pPr>
            <w:r>
              <w:rPr>
                <w:sz w:val="20"/>
              </w:rPr>
              <w:t>Joint debris-alert</w:t>
            </w:r>
          </w:p>
        </w:tc>
        <w:tc>
          <w:tcPr>
            <w:tcW w:w="1800" w:type="dxa"/>
          </w:tcPr>
          <w:p w14:paraId="4EE17F63" w14:textId="77777777" w:rsidR="000A4575" w:rsidRDefault="00000000">
            <w:pPr>
              <w:spacing w:after="40" w:line="264" w:lineRule="auto"/>
            </w:pPr>
            <w:r>
              <w:rPr>
                <w:sz w:val="20"/>
              </w:rPr>
              <w:t>Alerts</w:t>
            </w:r>
          </w:p>
        </w:tc>
        <w:tc>
          <w:tcPr>
            <w:tcW w:w="2626" w:type="dxa"/>
          </w:tcPr>
          <w:p w14:paraId="3BE0D4E7" w14:textId="77777777" w:rsidR="000A4575" w:rsidRDefault="00000000">
            <w:pPr>
              <w:spacing w:after="40" w:line="264" w:lineRule="auto"/>
            </w:pPr>
            <w:r>
              <w:rPr>
                <w:sz w:val="20"/>
              </w:rPr>
              <w:t>Bulletin population</w:t>
            </w:r>
          </w:p>
        </w:tc>
      </w:tr>
      <w:tr w:rsidR="000A4575" w14:paraId="535A02B0" w14:textId="77777777">
        <w:tc>
          <w:tcPr>
            <w:tcW w:w="1200" w:type="dxa"/>
          </w:tcPr>
          <w:p w14:paraId="3261BB8E" w14:textId="77777777" w:rsidR="000A4575" w:rsidRDefault="00000000">
            <w:pPr>
              <w:spacing w:after="40" w:line="264" w:lineRule="auto"/>
            </w:pPr>
            <w:r>
              <w:rPr>
                <w:sz w:val="20"/>
              </w:rPr>
              <w:t>C-8</w:t>
            </w:r>
          </w:p>
        </w:tc>
        <w:tc>
          <w:tcPr>
            <w:tcW w:w="3400" w:type="dxa"/>
          </w:tcPr>
          <w:p w14:paraId="6A650F4C" w14:textId="77777777" w:rsidR="000A4575" w:rsidRDefault="00000000">
            <w:pPr>
              <w:spacing w:after="40" w:line="264" w:lineRule="auto"/>
            </w:pPr>
            <w:r>
              <w:rPr>
                <w:sz w:val="20"/>
              </w:rPr>
              <w:t>Micro-AIS blackout log</w:t>
            </w:r>
          </w:p>
        </w:tc>
        <w:tc>
          <w:tcPr>
            <w:tcW w:w="1800" w:type="dxa"/>
          </w:tcPr>
          <w:p w14:paraId="4208D936" w14:textId="77777777" w:rsidR="000A4575" w:rsidRDefault="00000000">
            <w:pPr>
              <w:spacing w:after="40" w:line="264" w:lineRule="auto"/>
            </w:pPr>
            <w:r>
              <w:rPr>
                <w:sz w:val="20"/>
              </w:rPr>
              <w:t>Alerts</w:t>
            </w:r>
          </w:p>
        </w:tc>
        <w:tc>
          <w:tcPr>
            <w:tcW w:w="2626" w:type="dxa"/>
          </w:tcPr>
          <w:p w14:paraId="6881B718" w14:textId="77777777" w:rsidR="000A4575" w:rsidRDefault="00000000">
            <w:pPr>
              <w:spacing w:after="40" w:line="264" w:lineRule="auto"/>
            </w:pPr>
            <w:r>
              <w:rPr>
                <w:sz w:val="20"/>
              </w:rPr>
              <w:t>Cycle completion</w:t>
            </w:r>
          </w:p>
        </w:tc>
      </w:tr>
      <w:tr w:rsidR="000A4575" w14:paraId="18E99A03" w14:textId="77777777">
        <w:tc>
          <w:tcPr>
            <w:tcW w:w="1200" w:type="dxa"/>
          </w:tcPr>
          <w:p w14:paraId="3F25F427" w14:textId="77777777" w:rsidR="000A4575" w:rsidRDefault="00000000">
            <w:pPr>
              <w:spacing w:after="40" w:line="264" w:lineRule="auto"/>
            </w:pPr>
            <w:r>
              <w:rPr>
                <w:sz w:val="20"/>
              </w:rPr>
              <w:t>C-9</w:t>
            </w:r>
          </w:p>
        </w:tc>
        <w:tc>
          <w:tcPr>
            <w:tcW w:w="3400" w:type="dxa"/>
          </w:tcPr>
          <w:p w14:paraId="2E144A52" w14:textId="77777777" w:rsidR="000A4575" w:rsidRDefault="00000000">
            <w:pPr>
              <w:spacing w:after="40" w:line="264" w:lineRule="auto"/>
            </w:pPr>
            <w:r>
              <w:rPr>
                <w:sz w:val="20"/>
              </w:rPr>
              <w:t>Small-craft advisory</w:t>
            </w:r>
          </w:p>
        </w:tc>
        <w:tc>
          <w:tcPr>
            <w:tcW w:w="1800" w:type="dxa"/>
          </w:tcPr>
          <w:p w14:paraId="5B73F092" w14:textId="77777777" w:rsidR="000A4575" w:rsidRDefault="00000000">
            <w:pPr>
              <w:spacing w:after="40" w:line="264" w:lineRule="auto"/>
            </w:pPr>
            <w:r>
              <w:rPr>
                <w:sz w:val="20"/>
              </w:rPr>
              <w:t>Alerts</w:t>
            </w:r>
          </w:p>
        </w:tc>
        <w:tc>
          <w:tcPr>
            <w:tcW w:w="2626" w:type="dxa"/>
          </w:tcPr>
          <w:p w14:paraId="09E10781" w14:textId="77777777" w:rsidR="000A4575" w:rsidRDefault="00000000">
            <w:pPr>
              <w:spacing w:after="40" w:line="264" w:lineRule="auto"/>
            </w:pPr>
            <w:r>
              <w:rPr>
                <w:sz w:val="20"/>
              </w:rPr>
              <w:t>Simultaneous issuance</w:t>
            </w:r>
          </w:p>
        </w:tc>
      </w:tr>
      <w:tr w:rsidR="000A4575" w14:paraId="5D7C8338" w14:textId="77777777">
        <w:tc>
          <w:tcPr>
            <w:tcW w:w="1200" w:type="dxa"/>
          </w:tcPr>
          <w:p w14:paraId="54C616C4" w14:textId="77777777" w:rsidR="000A4575" w:rsidRDefault="00000000">
            <w:pPr>
              <w:spacing w:after="40" w:line="264" w:lineRule="auto"/>
            </w:pPr>
            <w:r>
              <w:rPr>
                <w:sz w:val="20"/>
              </w:rPr>
              <w:t>C-10</w:t>
            </w:r>
          </w:p>
        </w:tc>
        <w:tc>
          <w:tcPr>
            <w:tcW w:w="3400" w:type="dxa"/>
          </w:tcPr>
          <w:p w14:paraId="4E644773" w14:textId="77777777" w:rsidR="000A4575" w:rsidRDefault="00000000">
            <w:pPr>
              <w:spacing w:after="40" w:line="264" w:lineRule="auto"/>
            </w:pPr>
            <w:r>
              <w:rPr>
                <w:sz w:val="20"/>
              </w:rPr>
              <w:t>Fishing-net drift map</w:t>
            </w:r>
          </w:p>
        </w:tc>
        <w:tc>
          <w:tcPr>
            <w:tcW w:w="1800" w:type="dxa"/>
          </w:tcPr>
          <w:p w14:paraId="7815F658" w14:textId="77777777" w:rsidR="000A4575" w:rsidRDefault="00000000">
            <w:pPr>
              <w:spacing w:after="40" w:line="264" w:lineRule="auto"/>
            </w:pPr>
            <w:r>
              <w:rPr>
                <w:sz w:val="20"/>
              </w:rPr>
              <w:t>Alerts</w:t>
            </w:r>
          </w:p>
        </w:tc>
        <w:tc>
          <w:tcPr>
            <w:tcW w:w="2626" w:type="dxa"/>
          </w:tcPr>
          <w:p w14:paraId="7D987990" w14:textId="77777777" w:rsidR="000A4575" w:rsidRDefault="00000000">
            <w:pPr>
              <w:spacing w:after="40" w:line="264" w:lineRule="auto"/>
            </w:pPr>
            <w:r>
              <w:rPr>
                <w:sz w:val="20"/>
              </w:rPr>
              <w:t>Position variance</w:t>
            </w:r>
          </w:p>
        </w:tc>
      </w:tr>
      <w:tr w:rsidR="000A4575" w14:paraId="1F6F1770" w14:textId="77777777">
        <w:tc>
          <w:tcPr>
            <w:tcW w:w="1200" w:type="dxa"/>
          </w:tcPr>
          <w:p w14:paraId="0CC2E991" w14:textId="77777777" w:rsidR="000A4575" w:rsidRDefault="00000000">
            <w:pPr>
              <w:spacing w:after="40" w:line="264" w:lineRule="auto"/>
            </w:pPr>
            <w:r>
              <w:rPr>
                <w:sz w:val="20"/>
              </w:rPr>
              <w:t>D-1</w:t>
            </w:r>
          </w:p>
        </w:tc>
        <w:tc>
          <w:tcPr>
            <w:tcW w:w="3400" w:type="dxa"/>
          </w:tcPr>
          <w:p w14:paraId="2C871A92" w14:textId="77777777" w:rsidR="000A4575" w:rsidRDefault="00000000">
            <w:pPr>
              <w:spacing w:after="40" w:line="264" w:lineRule="auto"/>
            </w:pPr>
            <w:r>
              <w:rPr>
                <w:sz w:val="20"/>
              </w:rPr>
              <w:t>Emergency-tow readiness</w:t>
            </w:r>
          </w:p>
        </w:tc>
        <w:tc>
          <w:tcPr>
            <w:tcW w:w="1800" w:type="dxa"/>
          </w:tcPr>
          <w:p w14:paraId="56132409" w14:textId="77777777" w:rsidR="000A4575" w:rsidRDefault="00000000">
            <w:pPr>
              <w:spacing w:after="40" w:line="264" w:lineRule="auto"/>
            </w:pPr>
            <w:r>
              <w:rPr>
                <w:sz w:val="20"/>
              </w:rPr>
              <w:t>Response</w:t>
            </w:r>
          </w:p>
        </w:tc>
        <w:tc>
          <w:tcPr>
            <w:tcW w:w="2626" w:type="dxa"/>
          </w:tcPr>
          <w:p w14:paraId="375A54AC" w14:textId="77777777" w:rsidR="000A4575" w:rsidRDefault="00000000">
            <w:pPr>
              <w:spacing w:after="40" w:line="264" w:lineRule="auto"/>
            </w:pPr>
            <w:r>
              <w:rPr>
                <w:sz w:val="20"/>
              </w:rPr>
              <w:t>Update currency</w:t>
            </w:r>
          </w:p>
        </w:tc>
      </w:tr>
      <w:tr w:rsidR="000A4575" w14:paraId="34A295F0" w14:textId="77777777">
        <w:tc>
          <w:tcPr>
            <w:tcW w:w="1200" w:type="dxa"/>
          </w:tcPr>
          <w:p w14:paraId="03E2EC12" w14:textId="77777777" w:rsidR="000A4575" w:rsidRDefault="00000000">
            <w:pPr>
              <w:spacing w:after="40" w:line="264" w:lineRule="auto"/>
            </w:pPr>
            <w:r>
              <w:rPr>
                <w:sz w:val="20"/>
              </w:rPr>
              <w:t>D-2</w:t>
            </w:r>
          </w:p>
        </w:tc>
        <w:tc>
          <w:tcPr>
            <w:tcW w:w="3400" w:type="dxa"/>
          </w:tcPr>
          <w:p w14:paraId="338733D9" w14:textId="77777777" w:rsidR="000A4575" w:rsidRDefault="00000000">
            <w:pPr>
              <w:spacing w:after="40" w:line="264" w:lineRule="auto"/>
            </w:pPr>
            <w:r>
              <w:rPr>
                <w:sz w:val="20"/>
              </w:rPr>
              <w:t>Shared tug-dispatch</w:t>
            </w:r>
          </w:p>
        </w:tc>
        <w:tc>
          <w:tcPr>
            <w:tcW w:w="1800" w:type="dxa"/>
          </w:tcPr>
          <w:p w14:paraId="64DCE658" w14:textId="77777777" w:rsidR="000A4575" w:rsidRDefault="00000000">
            <w:pPr>
              <w:spacing w:after="40" w:line="264" w:lineRule="auto"/>
            </w:pPr>
            <w:r>
              <w:rPr>
                <w:sz w:val="20"/>
              </w:rPr>
              <w:t>Response</w:t>
            </w:r>
          </w:p>
        </w:tc>
        <w:tc>
          <w:tcPr>
            <w:tcW w:w="2626" w:type="dxa"/>
          </w:tcPr>
          <w:p w14:paraId="097DA7FF" w14:textId="77777777" w:rsidR="000A4575" w:rsidRDefault="00000000">
            <w:pPr>
              <w:spacing w:after="40" w:line="264" w:lineRule="auto"/>
            </w:pPr>
            <w:r>
              <w:rPr>
                <w:sz w:val="20"/>
              </w:rPr>
              <w:t>Response time</w:t>
            </w:r>
          </w:p>
        </w:tc>
      </w:tr>
      <w:tr w:rsidR="000A4575" w14:paraId="507C2CD3" w14:textId="77777777">
        <w:tc>
          <w:tcPr>
            <w:tcW w:w="1200" w:type="dxa"/>
          </w:tcPr>
          <w:p w14:paraId="5C5EE9C8" w14:textId="77777777" w:rsidR="000A4575" w:rsidRDefault="00000000">
            <w:pPr>
              <w:spacing w:after="40" w:line="264" w:lineRule="auto"/>
            </w:pPr>
            <w:r>
              <w:rPr>
                <w:sz w:val="20"/>
              </w:rPr>
              <w:t>D-3</w:t>
            </w:r>
          </w:p>
        </w:tc>
        <w:tc>
          <w:tcPr>
            <w:tcW w:w="3400" w:type="dxa"/>
          </w:tcPr>
          <w:p w14:paraId="403B9671" w14:textId="77777777" w:rsidR="000A4575" w:rsidRDefault="00000000">
            <w:pPr>
              <w:spacing w:after="40" w:line="264" w:lineRule="auto"/>
            </w:pPr>
            <w:r>
              <w:rPr>
                <w:sz w:val="20"/>
              </w:rPr>
              <w:t>Micro-SAR coordination</w:t>
            </w:r>
          </w:p>
        </w:tc>
        <w:tc>
          <w:tcPr>
            <w:tcW w:w="1800" w:type="dxa"/>
          </w:tcPr>
          <w:p w14:paraId="49073F66" w14:textId="77777777" w:rsidR="000A4575" w:rsidRDefault="00000000">
            <w:pPr>
              <w:spacing w:after="40" w:line="264" w:lineRule="auto"/>
            </w:pPr>
            <w:r>
              <w:rPr>
                <w:sz w:val="20"/>
              </w:rPr>
              <w:t>Response</w:t>
            </w:r>
          </w:p>
        </w:tc>
        <w:tc>
          <w:tcPr>
            <w:tcW w:w="2626" w:type="dxa"/>
          </w:tcPr>
          <w:p w14:paraId="3617F76F" w14:textId="77777777" w:rsidR="000A4575" w:rsidRDefault="00000000">
            <w:pPr>
              <w:spacing w:after="40" w:line="264" w:lineRule="auto"/>
            </w:pPr>
            <w:r>
              <w:rPr>
                <w:sz w:val="20"/>
              </w:rPr>
              <w:t>Exchange completion</w:t>
            </w:r>
          </w:p>
        </w:tc>
      </w:tr>
      <w:tr w:rsidR="000A4575" w14:paraId="3A49CDCD" w14:textId="77777777">
        <w:tc>
          <w:tcPr>
            <w:tcW w:w="1200" w:type="dxa"/>
          </w:tcPr>
          <w:p w14:paraId="46D069C7" w14:textId="77777777" w:rsidR="000A4575" w:rsidRDefault="00000000">
            <w:pPr>
              <w:spacing w:after="40" w:line="264" w:lineRule="auto"/>
            </w:pPr>
            <w:r>
              <w:rPr>
                <w:sz w:val="20"/>
              </w:rPr>
              <w:t>D-4</w:t>
            </w:r>
          </w:p>
        </w:tc>
        <w:tc>
          <w:tcPr>
            <w:tcW w:w="3400" w:type="dxa"/>
          </w:tcPr>
          <w:p w14:paraId="4476C9F0" w14:textId="77777777" w:rsidR="000A4575" w:rsidRDefault="00000000">
            <w:pPr>
              <w:spacing w:after="40" w:line="264" w:lineRule="auto"/>
            </w:pPr>
            <w:r>
              <w:rPr>
                <w:sz w:val="20"/>
              </w:rPr>
              <w:t>Micro-SAR drill</w:t>
            </w:r>
          </w:p>
        </w:tc>
        <w:tc>
          <w:tcPr>
            <w:tcW w:w="1800" w:type="dxa"/>
          </w:tcPr>
          <w:p w14:paraId="1C2DE371" w14:textId="77777777" w:rsidR="000A4575" w:rsidRDefault="00000000">
            <w:pPr>
              <w:spacing w:after="40" w:line="264" w:lineRule="auto"/>
            </w:pPr>
            <w:r>
              <w:rPr>
                <w:sz w:val="20"/>
              </w:rPr>
              <w:t>Response</w:t>
            </w:r>
          </w:p>
        </w:tc>
        <w:tc>
          <w:tcPr>
            <w:tcW w:w="2626" w:type="dxa"/>
          </w:tcPr>
          <w:p w14:paraId="277B2511" w14:textId="77777777" w:rsidR="000A4575" w:rsidRDefault="00000000">
            <w:pPr>
              <w:spacing w:after="40" w:line="264" w:lineRule="auto"/>
            </w:pPr>
            <w:r>
              <w:rPr>
                <w:sz w:val="20"/>
              </w:rPr>
              <w:t>Drill completion</w:t>
            </w:r>
          </w:p>
        </w:tc>
      </w:tr>
      <w:tr w:rsidR="000A4575" w14:paraId="6D34CE37" w14:textId="77777777">
        <w:tc>
          <w:tcPr>
            <w:tcW w:w="1200" w:type="dxa"/>
          </w:tcPr>
          <w:p w14:paraId="3C68F608" w14:textId="77777777" w:rsidR="000A4575" w:rsidRDefault="00000000">
            <w:pPr>
              <w:spacing w:after="40" w:line="264" w:lineRule="auto"/>
            </w:pPr>
            <w:r>
              <w:rPr>
                <w:sz w:val="20"/>
              </w:rPr>
              <w:t>D-5</w:t>
            </w:r>
          </w:p>
        </w:tc>
        <w:tc>
          <w:tcPr>
            <w:tcW w:w="3400" w:type="dxa"/>
          </w:tcPr>
          <w:p w14:paraId="21B37277" w14:textId="77777777" w:rsidR="000A4575" w:rsidRDefault="00000000">
            <w:pPr>
              <w:spacing w:after="40" w:line="264" w:lineRule="auto"/>
            </w:pPr>
            <w:r>
              <w:rPr>
                <w:sz w:val="20"/>
              </w:rPr>
              <w:t>Shared repair-ship list</w:t>
            </w:r>
          </w:p>
        </w:tc>
        <w:tc>
          <w:tcPr>
            <w:tcW w:w="1800" w:type="dxa"/>
          </w:tcPr>
          <w:p w14:paraId="7C3B05BC" w14:textId="77777777" w:rsidR="000A4575" w:rsidRDefault="00000000">
            <w:pPr>
              <w:spacing w:after="40" w:line="264" w:lineRule="auto"/>
            </w:pPr>
            <w:r>
              <w:rPr>
                <w:sz w:val="20"/>
              </w:rPr>
              <w:t>Response</w:t>
            </w:r>
          </w:p>
        </w:tc>
        <w:tc>
          <w:tcPr>
            <w:tcW w:w="2626" w:type="dxa"/>
          </w:tcPr>
          <w:p w14:paraId="7F57FA93" w14:textId="77777777" w:rsidR="000A4575" w:rsidRDefault="00000000">
            <w:pPr>
              <w:spacing w:after="40" w:line="264" w:lineRule="auto"/>
            </w:pPr>
            <w:r>
              <w:rPr>
                <w:sz w:val="20"/>
              </w:rPr>
              <w:t>List accuracy</w:t>
            </w:r>
          </w:p>
        </w:tc>
      </w:tr>
      <w:tr w:rsidR="000A4575" w14:paraId="16A6B6C3" w14:textId="77777777">
        <w:tc>
          <w:tcPr>
            <w:tcW w:w="1200" w:type="dxa"/>
          </w:tcPr>
          <w:p w14:paraId="1DD7F4B7" w14:textId="77777777" w:rsidR="000A4575" w:rsidRDefault="00000000">
            <w:pPr>
              <w:spacing w:after="40" w:line="264" w:lineRule="auto"/>
            </w:pPr>
            <w:r>
              <w:rPr>
                <w:sz w:val="20"/>
              </w:rPr>
              <w:t>D-6</w:t>
            </w:r>
          </w:p>
        </w:tc>
        <w:tc>
          <w:tcPr>
            <w:tcW w:w="3400" w:type="dxa"/>
          </w:tcPr>
          <w:p w14:paraId="00D3D724" w14:textId="77777777" w:rsidR="000A4575" w:rsidRDefault="00000000">
            <w:pPr>
              <w:spacing w:after="40" w:line="264" w:lineRule="auto"/>
            </w:pPr>
            <w:r>
              <w:rPr>
                <w:sz w:val="20"/>
              </w:rPr>
              <w:t>Shared repair-crew roster</w:t>
            </w:r>
          </w:p>
        </w:tc>
        <w:tc>
          <w:tcPr>
            <w:tcW w:w="1800" w:type="dxa"/>
          </w:tcPr>
          <w:p w14:paraId="59F13E91" w14:textId="77777777" w:rsidR="000A4575" w:rsidRDefault="00000000">
            <w:pPr>
              <w:spacing w:after="40" w:line="264" w:lineRule="auto"/>
            </w:pPr>
            <w:r>
              <w:rPr>
                <w:sz w:val="20"/>
              </w:rPr>
              <w:t>Response</w:t>
            </w:r>
          </w:p>
        </w:tc>
        <w:tc>
          <w:tcPr>
            <w:tcW w:w="2626" w:type="dxa"/>
          </w:tcPr>
          <w:p w14:paraId="16FA2D40" w14:textId="77777777" w:rsidR="000A4575" w:rsidRDefault="00000000">
            <w:pPr>
              <w:spacing w:after="40" w:line="264" w:lineRule="auto"/>
            </w:pPr>
            <w:r>
              <w:rPr>
                <w:sz w:val="20"/>
              </w:rPr>
              <w:t>Roster currency</w:t>
            </w:r>
          </w:p>
        </w:tc>
      </w:tr>
      <w:tr w:rsidR="000A4575" w14:paraId="0DC08270" w14:textId="77777777">
        <w:tc>
          <w:tcPr>
            <w:tcW w:w="1200" w:type="dxa"/>
          </w:tcPr>
          <w:p w14:paraId="14BE0765" w14:textId="77777777" w:rsidR="000A4575" w:rsidRDefault="00000000">
            <w:pPr>
              <w:spacing w:after="40" w:line="264" w:lineRule="auto"/>
            </w:pPr>
            <w:r>
              <w:rPr>
                <w:sz w:val="20"/>
              </w:rPr>
              <w:t>D-7</w:t>
            </w:r>
          </w:p>
        </w:tc>
        <w:tc>
          <w:tcPr>
            <w:tcW w:w="3400" w:type="dxa"/>
          </w:tcPr>
          <w:p w14:paraId="592E7C24" w14:textId="77777777" w:rsidR="000A4575" w:rsidRDefault="00000000">
            <w:pPr>
              <w:spacing w:after="40" w:line="264" w:lineRule="auto"/>
            </w:pPr>
            <w:r>
              <w:rPr>
                <w:sz w:val="20"/>
              </w:rPr>
              <w:t>Shared repair-dock timing</w:t>
            </w:r>
          </w:p>
        </w:tc>
        <w:tc>
          <w:tcPr>
            <w:tcW w:w="1800" w:type="dxa"/>
          </w:tcPr>
          <w:p w14:paraId="675D51BC" w14:textId="77777777" w:rsidR="000A4575" w:rsidRDefault="00000000">
            <w:pPr>
              <w:spacing w:after="40" w:line="264" w:lineRule="auto"/>
            </w:pPr>
            <w:r>
              <w:rPr>
                <w:sz w:val="20"/>
              </w:rPr>
              <w:t>Response</w:t>
            </w:r>
          </w:p>
        </w:tc>
        <w:tc>
          <w:tcPr>
            <w:tcW w:w="2626" w:type="dxa"/>
          </w:tcPr>
          <w:p w14:paraId="02157F47" w14:textId="77777777" w:rsidR="000A4575" w:rsidRDefault="00000000">
            <w:pPr>
              <w:spacing w:after="40" w:line="264" w:lineRule="auto"/>
            </w:pPr>
            <w:r>
              <w:rPr>
                <w:sz w:val="20"/>
              </w:rPr>
              <w:t>Slot utilization</w:t>
            </w:r>
          </w:p>
        </w:tc>
      </w:tr>
      <w:tr w:rsidR="000A4575" w14:paraId="5A4C7DEF" w14:textId="77777777">
        <w:tc>
          <w:tcPr>
            <w:tcW w:w="1200" w:type="dxa"/>
          </w:tcPr>
          <w:p w14:paraId="2D58CCA5" w14:textId="77777777" w:rsidR="000A4575" w:rsidRDefault="00000000">
            <w:pPr>
              <w:spacing w:after="40" w:line="264" w:lineRule="auto"/>
            </w:pPr>
            <w:r>
              <w:rPr>
                <w:sz w:val="20"/>
              </w:rPr>
              <w:t>D-8</w:t>
            </w:r>
          </w:p>
        </w:tc>
        <w:tc>
          <w:tcPr>
            <w:tcW w:w="3400" w:type="dxa"/>
          </w:tcPr>
          <w:p w14:paraId="42AFAB23" w14:textId="77777777" w:rsidR="000A4575" w:rsidRDefault="00000000">
            <w:pPr>
              <w:spacing w:after="40" w:line="264" w:lineRule="auto"/>
            </w:pPr>
            <w:r>
              <w:rPr>
                <w:sz w:val="20"/>
              </w:rPr>
              <w:t>Micro-repair coordination</w:t>
            </w:r>
          </w:p>
        </w:tc>
        <w:tc>
          <w:tcPr>
            <w:tcW w:w="1800" w:type="dxa"/>
          </w:tcPr>
          <w:p w14:paraId="68452558" w14:textId="77777777" w:rsidR="000A4575" w:rsidRDefault="00000000">
            <w:pPr>
              <w:spacing w:after="40" w:line="264" w:lineRule="auto"/>
            </w:pPr>
            <w:r>
              <w:rPr>
                <w:sz w:val="20"/>
              </w:rPr>
              <w:t>Response</w:t>
            </w:r>
          </w:p>
        </w:tc>
        <w:tc>
          <w:tcPr>
            <w:tcW w:w="2626" w:type="dxa"/>
          </w:tcPr>
          <w:p w14:paraId="3FB693AF" w14:textId="77777777" w:rsidR="000A4575" w:rsidRDefault="00000000">
            <w:pPr>
              <w:spacing w:after="40" w:line="264" w:lineRule="auto"/>
            </w:pPr>
            <w:r>
              <w:rPr>
                <w:sz w:val="20"/>
              </w:rPr>
              <w:t>Window alignment</w:t>
            </w:r>
          </w:p>
        </w:tc>
      </w:tr>
      <w:tr w:rsidR="000A4575" w14:paraId="08E169BE" w14:textId="77777777">
        <w:tc>
          <w:tcPr>
            <w:tcW w:w="1200" w:type="dxa"/>
          </w:tcPr>
          <w:p w14:paraId="4388201A" w14:textId="77777777" w:rsidR="000A4575" w:rsidRDefault="00000000">
            <w:pPr>
              <w:spacing w:after="40" w:line="264" w:lineRule="auto"/>
            </w:pPr>
            <w:r>
              <w:rPr>
                <w:sz w:val="20"/>
              </w:rPr>
              <w:t>D-9</w:t>
            </w:r>
          </w:p>
        </w:tc>
        <w:tc>
          <w:tcPr>
            <w:tcW w:w="3400" w:type="dxa"/>
          </w:tcPr>
          <w:p w14:paraId="58445CF6" w14:textId="77777777" w:rsidR="000A4575" w:rsidRDefault="00000000">
            <w:pPr>
              <w:spacing w:after="40" w:line="264" w:lineRule="auto"/>
            </w:pPr>
            <w:r>
              <w:rPr>
                <w:sz w:val="20"/>
              </w:rPr>
              <w:t>Joint drift-prediction</w:t>
            </w:r>
          </w:p>
        </w:tc>
        <w:tc>
          <w:tcPr>
            <w:tcW w:w="1800" w:type="dxa"/>
          </w:tcPr>
          <w:p w14:paraId="51AF2933" w14:textId="77777777" w:rsidR="000A4575" w:rsidRDefault="00000000">
            <w:pPr>
              <w:spacing w:after="40" w:line="264" w:lineRule="auto"/>
            </w:pPr>
            <w:r>
              <w:rPr>
                <w:sz w:val="20"/>
              </w:rPr>
              <w:t>Response</w:t>
            </w:r>
          </w:p>
        </w:tc>
        <w:tc>
          <w:tcPr>
            <w:tcW w:w="2626" w:type="dxa"/>
          </w:tcPr>
          <w:p w14:paraId="47CC6F94" w14:textId="77777777" w:rsidR="000A4575" w:rsidRDefault="00000000">
            <w:pPr>
              <w:spacing w:after="40" w:line="264" w:lineRule="auto"/>
            </w:pPr>
            <w:r>
              <w:rPr>
                <w:sz w:val="20"/>
              </w:rPr>
              <w:t>Prediction variance</w:t>
            </w:r>
          </w:p>
        </w:tc>
      </w:tr>
      <w:tr w:rsidR="000A4575" w14:paraId="2591759B" w14:textId="77777777">
        <w:tc>
          <w:tcPr>
            <w:tcW w:w="1200" w:type="dxa"/>
          </w:tcPr>
          <w:p w14:paraId="4AA263DB" w14:textId="77777777" w:rsidR="000A4575" w:rsidRDefault="00000000">
            <w:pPr>
              <w:spacing w:after="40" w:line="264" w:lineRule="auto"/>
            </w:pPr>
            <w:r>
              <w:rPr>
                <w:sz w:val="20"/>
              </w:rPr>
              <w:t>D-10</w:t>
            </w:r>
          </w:p>
        </w:tc>
        <w:tc>
          <w:tcPr>
            <w:tcW w:w="3400" w:type="dxa"/>
          </w:tcPr>
          <w:p w14:paraId="52DDAD7C" w14:textId="77777777" w:rsidR="000A4575" w:rsidRDefault="00000000">
            <w:pPr>
              <w:spacing w:after="40" w:line="264" w:lineRule="auto"/>
            </w:pPr>
            <w:r>
              <w:rPr>
                <w:sz w:val="20"/>
              </w:rPr>
              <w:t>Micro-collision review</w:t>
            </w:r>
          </w:p>
        </w:tc>
        <w:tc>
          <w:tcPr>
            <w:tcW w:w="1800" w:type="dxa"/>
          </w:tcPr>
          <w:p w14:paraId="1D556197" w14:textId="77777777" w:rsidR="000A4575" w:rsidRDefault="00000000">
            <w:pPr>
              <w:spacing w:after="40" w:line="264" w:lineRule="auto"/>
            </w:pPr>
            <w:r>
              <w:rPr>
                <w:sz w:val="20"/>
              </w:rPr>
              <w:t>Response</w:t>
            </w:r>
          </w:p>
        </w:tc>
        <w:tc>
          <w:tcPr>
            <w:tcW w:w="2626" w:type="dxa"/>
          </w:tcPr>
          <w:p w14:paraId="6F8D94C6" w14:textId="77777777" w:rsidR="000A4575" w:rsidRDefault="00000000">
            <w:pPr>
              <w:spacing w:after="40" w:line="264" w:lineRule="auto"/>
            </w:pPr>
            <w:r>
              <w:rPr>
                <w:sz w:val="20"/>
              </w:rPr>
              <w:t>Review timeliness</w:t>
            </w:r>
          </w:p>
        </w:tc>
      </w:tr>
      <w:tr w:rsidR="000A4575" w14:paraId="71A1B085" w14:textId="77777777">
        <w:tc>
          <w:tcPr>
            <w:tcW w:w="1200" w:type="dxa"/>
          </w:tcPr>
          <w:p w14:paraId="58597095" w14:textId="77777777" w:rsidR="000A4575" w:rsidRDefault="00000000">
            <w:pPr>
              <w:spacing w:after="40" w:line="264" w:lineRule="auto"/>
            </w:pPr>
            <w:r>
              <w:rPr>
                <w:sz w:val="20"/>
              </w:rPr>
              <w:t>E-1</w:t>
            </w:r>
          </w:p>
        </w:tc>
        <w:tc>
          <w:tcPr>
            <w:tcW w:w="3400" w:type="dxa"/>
          </w:tcPr>
          <w:p w14:paraId="7A40E396" w14:textId="77777777" w:rsidR="000A4575" w:rsidRDefault="00000000">
            <w:pPr>
              <w:spacing w:after="40" w:line="264" w:lineRule="auto"/>
            </w:pPr>
            <w:r>
              <w:rPr>
                <w:sz w:val="20"/>
              </w:rPr>
              <w:t>Shared logbook cell</w:t>
            </w:r>
          </w:p>
        </w:tc>
        <w:tc>
          <w:tcPr>
            <w:tcW w:w="1800" w:type="dxa"/>
          </w:tcPr>
          <w:p w14:paraId="2667DB11" w14:textId="77777777" w:rsidR="000A4575" w:rsidRDefault="00000000">
            <w:pPr>
              <w:spacing w:after="40" w:line="264" w:lineRule="auto"/>
            </w:pPr>
            <w:r>
              <w:rPr>
                <w:sz w:val="20"/>
              </w:rPr>
              <w:t>Governance</w:t>
            </w:r>
          </w:p>
        </w:tc>
        <w:tc>
          <w:tcPr>
            <w:tcW w:w="2626" w:type="dxa"/>
          </w:tcPr>
          <w:p w14:paraId="794BF277" w14:textId="77777777" w:rsidR="000A4575" w:rsidRDefault="00000000">
            <w:pPr>
              <w:spacing w:after="40" w:line="264" w:lineRule="auto"/>
            </w:pPr>
            <w:r>
              <w:rPr>
                <w:sz w:val="20"/>
              </w:rPr>
              <w:t>Log completion</w:t>
            </w:r>
          </w:p>
        </w:tc>
      </w:tr>
      <w:tr w:rsidR="000A4575" w14:paraId="60F00096" w14:textId="77777777">
        <w:tc>
          <w:tcPr>
            <w:tcW w:w="1200" w:type="dxa"/>
          </w:tcPr>
          <w:p w14:paraId="62FDD0BB" w14:textId="77777777" w:rsidR="000A4575" w:rsidRDefault="00000000">
            <w:pPr>
              <w:spacing w:after="40" w:line="264" w:lineRule="auto"/>
            </w:pPr>
            <w:r>
              <w:rPr>
                <w:sz w:val="20"/>
              </w:rPr>
              <w:t>E-2</w:t>
            </w:r>
          </w:p>
        </w:tc>
        <w:tc>
          <w:tcPr>
            <w:tcW w:w="3400" w:type="dxa"/>
          </w:tcPr>
          <w:p w14:paraId="3E3D7DDC" w14:textId="77777777" w:rsidR="000A4575" w:rsidRDefault="00000000">
            <w:pPr>
              <w:spacing w:after="40" w:line="264" w:lineRule="auto"/>
            </w:pPr>
            <w:r>
              <w:rPr>
                <w:sz w:val="20"/>
              </w:rPr>
              <w:t>Micro-training exchange</w:t>
            </w:r>
          </w:p>
        </w:tc>
        <w:tc>
          <w:tcPr>
            <w:tcW w:w="1800" w:type="dxa"/>
          </w:tcPr>
          <w:p w14:paraId="5812384A" w14:textId="77777777" w:rsidR="000A4575" w:rsidRDefault="00000000">
            <w:pPr>
              <w:spacing w:after="40" w:line="264" w:lineRule="auto"/>
            </w:pPr>
            <w:r>
              <w:rPr>
                <w:sz w:val="20"/>
              </w:rPr>
              <w:t>Governance</w:t>
            </w:r>
          </w:p>
        </w:tc>
        <w:tc>
          <w:tcPr>
            <w:tcW w:w="2626" w:type="dxa"/>
          </w:tcPr>
          <w:p w14:paraId="4E0640C7" w14:textId="77777777" w:rsidR="000A4575" w:rsidRDefault="00000000">
            <w:pPr>
              <w:spacing w:after="40" w:line="264" w:lineRule="auto"/>
            </w:pPr>
            <w:r>
              <w:rPr>
                <w:sz w:val="20"/>
              </w:rPr>
              <w:t>Visit completion</w:t>
            </w:r>
          </w:p>
        </w:tc>
      </w:tr>
      <w:tr w:rsidR="000A4575" w14:paraId="7F98B5B8" w14:textId="77777777">
        <w:tc>
          <w:tcPr>
            <w:tcW w:w="1200" w:type="dxa"/>
          </w:tcPr>
          <w:p w14:paraId="725362B7" w14:textId="77777777" w:rsidR="000A4575" w:rsidRDefault="00000000">
            <w:pPr>
              <w:spacing w:after="40" w:line="264" w:lineRule="auto"/>
            </w:pPr>
            <w:r>
              <w:rPr>
                <w:sz w:val="20"/>
              </w:rPr>
              <w:t>E-3</w:t>
            </w:r>
          </w:p>
        </w:tc>
        <w:tc>
          <w:tcPr>
            <w:tcW w:w="3400" w:type="dxa"/>
          </w:tcPr>
          <w:p w14:paraId="03FEF9B9" w14:textId="77777777" w:rsidR="000A4575" w:rsidRDefault="00000000">
            <w:pPr>
              <w:spacing w:after="40" w:line="264" w:lineRule="auto"/>
            </w:pPr>
            <w:r>
              <w:rPr>
                <w:sz w:val="20"/>
              </w:rPr>
              <w:t>Radio-channel harmonization</w:t>
            </w:r>
          </w:p>
        </w:tc>
        <w:tc>
          <w:tcPr>
            <w:tcW w:w="1800" w:type="dxa"/>
          </w:tcPr>
          <w:p w14:paraId="67BEEFC4" w14:textId="77777777" w:rsidR="000A4575" w:rsidRDefault="00000000">
            <w:pPr>
              <w:spacing w:after="40" w:line="264" w:lineRule="auto"/>
            </w:pPr>
            <w:r>
              <w:rPr>
                <w:sz w:val="20"/>
              </w:rPr>
              <w:t>Governance</w:t>
            </w:r>
          </w:p>
        </w:tc>
        <w:tc>
          <w:tcPr>
            <w:tcW w:w="2626" w:type="dxa"/>
          </w:tcPr>
          <w:p w14:paraId="23012FEF" w14:textId="77777777" w:rsidR="000A4575" w:rsidRDefault="00000000">
            <w:pPr>
              <w:spacing w:after="40" w:line="264" w:lineRule="auto"/>
            </w:pPr>
            <w:r>
              <w:rPr>
                <w:sz w:val="20"/>
              </w:rPr>
              <w:t>Clean monitoring week</w:t>
            </w:r>
          </w:p>
        </w:tc>
      </w:tr>
      <w:tr w:rsidR="000A4575" w14:paraId="42466F0C" w14:textId="77777777">
        <w:tc>
          <w:tcPr>
            <w:tcW w:w="1200" w:type="dxa"/>
          </w:tcPr>
          <w:p w14:paraId="20804224" w14:textId="77777777" w:rsidR="000A4575" w:rsidRDefault="00000000">
            <w:pPr>
              <w:spacing w:after="40" w:line="264" w:lineRule="auto"/>
            </w:pPr>
            <w:r>
              <w:rPr>
                <w:sz w:val="20"/>
              </w:rPr>
              <w:t>E-4</w:t>
            </w:r>
          </w:p>
        </w:tc>
        <w:tc>
          <w:tcPr>
            <w:tcW w:w="3400" w:type="dxa"/>
          </w:tcPr>
          <w:p w14:paraId="737620F0" w14:textId="77777777" w:rsidR="000A4575" w:rsidRDefault="00000000">
            <w:pPr>
              <w:spacing w:after="40" w:line="264" w:lineRule="auto"/>
            </w:pPr>
            <w:r>
              <w:rPr>
                <w:sz w:val="20"/>
              </w:rPr>
              <w:t>Joint fog-signal protocol</w:t>
            </w:r>
          </w:p>
        </w:tc>
        <w:tc>
          <w:tcPr>
            <w:tcW w:w="1800" w:type="dxa"/>
          </w:tcPr>
          <w:p w14:paraId="15DA8A6E" w14:textId="77777777" w:rsidR="000A4575" w:rsidRDefault="00000000">
            <w:pPr>
              <w:spacing w:after="40" w:line="264" w:lineRule="auto"/>
            </w:pPr>
            <w:r>
              <w:rPr>
                <w:sz w:val="20"/>
              </w:rPr>
              <w:t>Governance</w:t>
            </w:r>
          </w:p>
        </w:tc>
        <w:tc>
          <w:tcPr>
            <w:tcW w:w="2626" w:type="dxa"/>
          </w:tcPr>
          <w:p w14:paraId="7BFD5F85" w14:textId="77777777" w:rsidR="000A4575" w:rsidRDefault="00000000">
            <w:pPr>
              <w:spacing w:after="40" w:line="264" w:lineRule="auto"/>
            </w:pPr>
            <w:r>
              <w:rPr>
                <w:sz w:val="20"/>
              </w:rPr>
              <w:t>Consistent signal use</w:t>
            </w:r>
          </w:p>
        </w:tc>
      </w:tr>
      <w:tr w:rsidR="000A4575" w14:paraId="196CA7D5" w14:textId="77777777">
        <w:tc>
          <w:tcPr>
            <w:tcW w:w="1200" w:type="dxa"/>
          </w:tcPr>
          <w:p w14:paraId="231EF168" w14:textId="77777777" w:rsidR="000A4575" w:rsidRDefault="00000000">
            <w:pPr>
              <w:spacing w:after="40" w:line="264" w:lineRule="auto"/>
            </w:pPr>
            <w:r>
              <w:rPr>
                <w:sz w:val="20"/>
              </w:rPr>
              <w:t>E-5</w:t>
            </w:r>
          </w:p>
        </w:tc>
        <w:tc>
          <w:tcPr>
            <w:tcW w:w="3400" w:type="dxa"/>
          </w:tcPr>
          <w:p w14:paraId="751FF8A5" w14:textId="77777777" w:rsidR="000A4575" w:rsidRDefault="00000000">
            <w:pPr>
              <w:spacing w:after="40" w:line="264" w:lineRule="auto"/>
            </w:pPr>
            <w:r>
              <w:rPr>
                <w:sz w:val="20"/>
              </w:rPr>
              <w:t>Shared vessel-intent form</w:t>
            </w:r>
          </w:p>
        </w:tc>
        <w:tc>
          <w:tcPr>
            <w:tcW w:w="1800" w:type="dxa"/>
          </w:tcPr>
          <w:p w14:paraId="6692D849" w14:textId="77777777" w:rsidR="000A4575" w:rsidRDefault="00000000">
            <w:pPr>
              <w:spacing w:after="40" w:line="264" w:lineRule="auto"/>
            </w:pPr>
            <w:r>
              <w:rPr>
                <w:sz w:val="20"/>
              </w:rPr>
              <w:t>Governance</w:t>
            </w:r>
          </w:p>
        </w:tc>
        <w:tc>
          <w:tcPr>
            <w:tcW w:w="2626" w:type="dxa"/>
          </w:tcPr>
          <w:p w14:paraId="2A805C96" w14:textId="77777777" w:rsidR="000A4575" w:rsidRDefault="00000000">
            <w:pPr>
              <w:spacing w:after="40" w:line="264" w:lineRule="auto"/>
            </w:pPr>
            <w:r>
              <w:rPr>
                <w:sz w:val="20"/>
              </w:rPr>
              <w:t>Forms and variance report</w:t>
            </w:r>
          </w:p>
        </w:tc>
      </w:tr>
      <w:tr w:rsidR="000A4575" w14:paraId="74FBCD11" w14:textId="77777777">
        <w:tc>
          <w:tcPr>
            <w:tcW w:w="1200" w:type="dxa"/>
          </w:tcPr>
          <w:p w14:paraId="786F58D6" w14:textId="77777777" w:rsidR="000A4575" w:rsidRDefault="00000000">
            <w:pPr>
              <w:spacing w:after="40" w:line="264" w:lineRule="auto"/>
            </w:pPr>
            <w:r>
              <w:rPr>
                <w:sz w:val="20"/>
              </w:rPr>
              <w:t>E-6</w:t>
            </w:r>
          </w:p>
        </w:tc>
        <w:tc>
          <w:tcPr>
            <w:tcW w:w="3400" w:type="dxa"/>
          </w:tcPr>
          <w:p w14:paraId="62B00E5D" w14:textId="77777777" w:rsidR="000A4575" w:rsidRDefault="00000000">
            <w:pPr>
              <w:spacing w:after="40" w:line="264" w:lineRule="auto"/>
            </w:pPr>
            <w:r>
              <w:rPr>
                <w:sz w:val="20"/>
              </w:rPr>
              <w:t>Micro-fee simulation</w:t>
            </w:r>
          </w:p>
        </w:tc>
        <w:tc>
          <w:tcPr>
            <w:tcW w:w="1800" w:type="dxa"/>
          </w:tcPr>
          <w:p w14:paraId="1723F31C" w14:textId="77777777" w:rsidR="000A4575" w:rsidRDefault="00000000">
            <w:pPr>
              <w:spacing w:after="40" w:line="264" w:lineRule="auto"/>
            </w:pPr>
            <w:r>
              <w:rPr>
                <w:sz w:val="20"/>
              </w:rPr>
              <w:t>Governance</w:t>
            </w:r>
          </w:p>
        </w:tc>
        <w:tc>
          <w:tcPr>
            <w:tcW w:w="2626" w:type="dxa"/>
          </w:tcPr>
          <w:p w14:paraId="59322D2C" w14:textId="77777777" w:rsidR="000A4575" w:rsidRDefault="00000000">
            <w:pPr>
              <w:spacing w:after="40" w:line="264" w:lineRule="auto"/>
            </w:pPr>
            <w:r>
              <w:rPr>
                <w:sz w:val="20"/>
              </w:rPr>
              <w:t>Model convergence</w:t>
            </w:r>
          </w:p>
        </w:tc>
      </w:tr>
      <w:tr w:rsidR="000A4575" w14:paraId="6C18CF4C" w14:textId="77777777">
        <w:tc>
          <w:tcPr>
            <w:tcW w:w="1200" w:type="dxa"/>
          </w:tcPr>
          <w:p w14:paraId="7AF70E71" w14:textId="77777777" w:rsidR="000A4575" w:rsidRDefault="00000000">
            <w:pPr>
              <w:spacing w:after="40" w:line="264" w:lineRule="auto"/>
            </w:pPr>
            <w:r>
              <w:rPr>
                <w:sz w:val="20"/>
              </w:rPr>
              <w:lastRenderedPageBreak/>
              <w:t>E-7</w:t>
            </w:r>
          </w:p>
        </w:tc>
        <w:tc>
          <w:tcPr>
            <w:tcW w:w="3400" w:type="dxa"/>
          </w:tcPr>
          <w:p w14:paraId="72F1FC42" w14:textId="77777777" w:rsidR="000A4575" w:rsidRDefault="00000000">
            <w:pPr>
              <w:spacing w:after="40" w:line="264" w:lineRule="auto"/>
            </w:pPr>
            <w:r>
              <w:rPr>
                <w:sz w:val="20"/>
              </w:rPr>
              <w:t>Micro-oversight cell</w:t>
            </w:r>
          </w:p>
        </w:tc>
        <w:tc>
          <w:tcPr>
            <w:tcW w:w="1800" w:type="dxa"/>
          </w:tcPr>
          <w:p w14:paraId="48676FE1" w14:textId="77777777" w:rsidR="000A4575" w:rsidRDefault="00000000">
            <w:pPr>
              <w:spacing w:after="40" w:line="264" w:lineRule="auto"/>
            </w:pPr>
            <w:r>
              <w:rPr>
                <w:sz w:val="20"/>
              </w:rPr>
              <w:t>Governance</w:t>
            </w:r>
          </w:p>
        </w:tc>
        <w:tc>
          <w:tcPr>
            <w:tcW w:w="2626" w:type="dxa"/>
          </w:tcPr>
          <w:p w14:paraId="433BE6FA" w14:textId="77777777" w:rsidR="000A4575" w:rsidRDefault="00000000">
            <w:pPr>
              <w:spacing w:after="40" w:line="264" w:lineRule="auto"/>
            </w:pPr>
            <w:r>
              <w:rPr>
                <w:sz w:val="20"/>
              </w:rPr>
              <w:t>Review completion</w:t>
            </w:r>
          </w:p>
        </w:tc>
      </w:tr>
      <w:tr w:rsidR="000A4575" w14:paraId="7D2CEFD7" w14:textId="77777777">
        <w:tc>
          <w:tcPr>
            <w:tcW w:w="1200" w:type="dxa"/>
          </w:tcPr>
          <w:p w14:paraId="0ED58595" w14:textId="77777777" w:rsidR="000A4575" w:rsidRDefault="00000000">
            <w:pPr>
              <w:spacing w:after="40" w:line="264" w:lineRule="auto"/>
            </w:pPr>
            <w:r>
              <w:rPr>
                <w:sz w:val="20"/>
              </w:rPr>
              <w:t>E-8</w:t>
            </w:r>
          </w:p>
        </w:tc>
        <w:tc>
          <w:tcPr>
            <w:tcW w:w="3400" w:type="dxa"/>
          </w:tcPr>
          <w:p w14:paraId="3072590E" w14:textId="77777777" w:rsidR="000A4575" w:rsidRDefault="00000000">
            <w:pPr>
              <w:spacing w:after="40" w:line="264" w:lineRule="auto"/>
            </w:pPr>
            <w:r>
              <w:rPr>
                <w:sz w:val="20"/>
              </w:rPr>
              <w:t>Micro-governance review</w:t>
            </w:r>
          </w:p>
        </w:tc>
        <w:tc>
          <w:tcPr>
            <w:tcW w:w="1800" w:type="dxa"/>
          </w:tcPr>
          <w:p w14:paraId="2DCF4335" w14:textId="77777777" w:rsidR="000A4575" w:rsidRDefault="00000000">
            <w:pPr>
              <w:spacing w:after="40" w:line="264" w:lineRule="auto"/>
            </w:pPr>
            <w:r>
              <w:rPr>
                <w:sz w:val="20"/>
              </w:rPr>
              <w:t>Governance</w:t>
            </w:r>
          </w:p>
        </w:tc>
        <w:tc>
          <w:tcPr>
            <w:tcW w:w="2626" w:type="dxa"/>
          </w:tcPr>
          <w:p w14:paraId="035208EC" w14:textId="77777777" w:rsidR="000A4575" w:rsidRDefault="00000000">
            <w:pPr>
              <w:spacing w:after="40" w:line="264" w:lineRule="auto"/>
            </w:pPr>
            <w:r>
              <w:rPr>
                <w:sz w:val="20"/>
              </w:rPr>
              <w:t>Action closure rate</w:t>
            </w:r>
          </w:p>
        </w:tc>
      </w:tr>
      <w:tr w:rsidR="000A4575" w14:paraId="7A5196AE" w14:textId="77777777">
        <w:tc>
          <w:tcPr>
            <w:tcW w:w="1200" w:type="dxa"/>
          </w:tcPr>
          <w:p w14:paraId="3FFA0E75" w14:textId="77777777" w:rsidR="000A4575" w:rsidRDefault="00000000">
            <w:pPr>
              <w:spacing w:after="40" w:line="264" w:lineRule="auto"/>
            </w:pPr>
            <w:r>
              <w:rPr>
                <w:sz w:val="20"/>
              </w:rPr>
              <w:t>E-9</w:t>
            </w:r>
          </w:p>
        </w:tc>
        <w:tc>
          <w:tcPr>
            <w:tcW w:w="3400" w:type="dxa"/>
          </w:tcPr>
          <w:p w14:paraId="770978F0" w14:textId="77777777" w:rsidR="000A4575" w:rsidRDefault="00000000">
            <w:pPr>
              <w:spacing w:after="40" w:line="264" w:lineRule="auto"/>
            </w:pPr>
            <w:r>
              <w:rPr>
                <w:sz w:val="20"/>
              </w:rPr>
              <w:t>Pilot-compatibility audit</w:t>
            </w:r>
          </w:p>
        </w:tc>
        <w:tc>
          <w:tcPr>
            <w:tcW w:w="1800" w:type="dxa"/>
          </w:tcPr>
          <w:p w14:paraId="4171989B" w14:textId="77777777" w:rsidR="000A4575" w:rsidRDefault="00000000">
            <w:pPr>
              <w:spacing w:after="40" w:line="264" w:lineRule="auto"/>
            </w:pPr>
            <w:r>
              <w:rPr>
                <w:sz w:val="20"/>
              </w:rPr>
              <w:t>Governance</w:t>
            </w:r>
          </w:p>
        </w:tc>
        <w:tc>
          <w:tcPr>
            <w:tcW w:w="2626" w:type="dxa"/>
          </w:tcPr>
          <w:p w14:paraId="3DF8513E" w14:textId="77777777" w:rsidR="000A4575" w:rsidRDefault="00000000">
            <w:pPr>
              <w:spacing w:after="40" w:line="264" w:lineRule="auto"/>
            </w:pPr>
            <w:r>
              <w:rPr>
                <w:sz w:val="20"/>
              </w:rPr>
              <w:t>Gap remediation</w:t>
            </w:r>
          </w:p>
        </w:tc>
      </w:tr>
      <w:tr w:rsidR="000A4575" w14:paraId="037EB2AB" w14:textId="77777777">
        <w:tc>
          <w:tcPr>
            <w:tcW w:w="1200" w:type="dxa"/>
          </w:tcPr>
          <w:p w14:paraId="270E8547" w14:textId="77777777" w:rsidR="000A4575" w:rsidRDefault="00000000">
            <w:pPr>
              <w:spacing w:after="40" w:line="264" w:lineRule="auto"/>
            </w:pPr>
            <w:r>
              <w:rPr>
                <w:sz w:val="20"/>
              </w:rPr>
              <w:t>E-10</w:t>
            </w:r>
          </w:p>
        </w:tc>
        <w:tc>
          <w:tcPr>
            <w:tcW w:w="3400" w:type="dxa"/>
          </w:tcPr>
          <w:p w14:paraId="731BB634" w14:textId="77777777" w:rsidR="000A4575" w:rsidRDefault="00000000">
            <w:pPr>
              <w:spacing w:after="40" w:line="264" w:lineRule="auto"/>
            </w:pPr>
            <w:r>
              <w:rPr>
                <w:sz w:val="20"/>
              </w:rPr>
              <w:t>Corridor-expansion test</w:t>
            </w:r>
          </w:p>
        </w:tc>
        <w:tc>
          <w:tcPr>
            <w:tcW w:w="1800" w:type="dxa"/>
          </w:tcPr>
          <w:p w14:paraId="0929D8B0" w14:textId="77777777" w:rsidR="000A4575" w:rsidRDefault="00000000">
            <w:pPr>
              <w:spacing w:after="40" w:line="264" w:lineRule="auto"/>
            </w:pPr>
            <w:r>
              <w:rPr>
                <w:sz w:val="20"/>
              </w:rPr>
              <w:t>Governance</w:t>
            </w:r>
          </w:p>
        </w:tc>
        <w:tc>
          <w:tcPr>
            <w:tcW w:w="2626" w:type="dxa"/>
          </w:tcPr>
          <w:p w14:paraId="256A8BB7" w14:textId="77777777" w:rsidR="000A4575" w:rsidRDefault="00000000">
            <w:pPr>
              <w:spacing w:after="40" w:line="264" w:lineRule="auto"/>
            </w:pPr>
            <w:r>
              <w:rPr>
                <w:sz w:val="20"/>
              </w:rPr>
              <w:t>Incident-free windows</w:t>
            </w:r>
          </w:p>
        </w:tc>
      </w:tr>
    </w:tbl>
    <w:p w14:paraId="2E98ECAA" w14:textId="77777777" w:rsidR="000A4575" w:rsidRDefault="00000000">
      <w:pPr>
        <w:spacing w:before="40" w:after="160"/>
        <w:jc w:val="center"/>
      </w:pPr>
      <w:r>
        <w:rPr>
          <w:i/>
          <w:color w:val="5F7A85"/>
          <w:sz w:val="18"/>
        </w:rPr>
        <w:t>The fifty founding exercises with their metric families. The Cell maintains the exercise sheet template for every catalog entry.</w:t>
      </w:r>
    </w:p>
    <w:p w14:paraId="3BBC057B" w14:textId="77777777" w:rsidR="000A4575" w:rsidRDefault="00000000">
      <w:pPr>
        <w:pStyle w:val="Heading1"/>
      </w:pPr>
      <w:bookmarkStart w:id="276" w:name="_Toc237650748"/>
      <w:r>
        <w:lastRenderedPageBreak/>
        <w:t>Technical Annex H: The Master Timeline, Gating Thresholds, and Consequence Schedule</w:t>
      </w:r>
      <w:bookmarkEnd w:id="276"/>
    </w:p>
    <w:p w14:paraId="372B23B7" w14:textId="77777777" w:rsidR="000A4575" w:rsidRDefault="00000000">
      <w:pPr>
        <w:pStyle w:val="Heading2"/>
      </w:pPr>
      <w:bookmarkStart w:id="277" w:name="_Toc237650749"/>
      <w:r>
        <w:t>H.1 The Master Timeline</w:t>
      </w:r>
      <w:bookmarkEnd w:id="277"/>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635"/>
        <w:gridCol w:w="2658"/>
        <w:gridCol w:w="4933"/>
      </w:tblGrid>
      <w:tr w:rsidR="000A4575" w14:paraId="0AFB7949" w14:textId="77777777">
        <w:trPr>
          <w:tblHeader/>
        </w:trPr>
        <w:tc>
          <w:tcPr>
            <w:tcW w:w="1600" w:type="dxa"/>
            <w:shd w:val="clear" w:color="auto" w:fill="E3EEF1"/>
          </w:tcPr>
          <w:p w14:paraId="0D05E9C4" w14:textId="77777777" w:rsidR="000A4575" w:rsidRDefault="00000000">
            <w:pPr>
              <w:spacing w:after="40" w:line="264" w:lineRule="auto"/>
            </w:pPr>
            <w:r>
              <w:rPr>
                <w:b/>
                <w:color w:val="1F4E5F"/>
                <w:sz w:val="20"/>
              </w:rPr>
              <w:t>Phase</w:t>
            </w:r>
          </w:p>
        </w:tc>
        <w:tc>
          <w:tcPr>
            <w:tcW w:w="2600" w:type="dxa"/>
            <w:shd w:val="clear" w:color="auto" w:fill="E3EEF1"/>
          </w:tcPr>
          <w:p w14:paraId="36E5C637" w14:textId="77777777" w:rsidR="000A4575" w:rsidRDefault="00000000">
            <w:pPr>
              <w:spacing w:after="40" w:line="264" w:lineRule="auto"/>
            </w:pPr>
            <w:r>
              <w:rPr>
                <w:b/>
                <w:color w:val="1F4E5F"/>
                <w:sz w:val="20"/>
              </w:rPr>
              <w:t>Design target</w:t>
            </w:r>
          </w:p>
        </w:tc>
        <w:tc>
          <w:tcPr>
            <w:tcW w:w="4826" w:type="dxa"/>
            <w:shd w:val="clear" w:color="auto" w:fill="E3EEF1"/>
          </w:tcPr>
          <w:p w14:paraId="27F206CC" w14:textId="77777777" w:rsidR="000A4575" w:rsidRDefault="00000000">
            <w:pPr>
              <w:spacing w:after="40" w:line="264" w:lineRule="auto"/>
            </w:pPr>
            <w:r>
              <w:rPr>
                <w:b/>
                <w:color w:val="1F4E5F"/>
                <w:sz w:val="20"/>
              </w:rPr>
              <w:t>Trigger and content</w:t>
            </w:r>
          </w:p>
        </w:tc>
      </w:tr>
      <w:tr w:rsidR="000A4575" w14:paraId="08A1D614" w14:textId="77777777">
        <w:tc>
          <w:tcPr>
            <w:tcW w:w="1600" w:type="dxa"/>
          </w:tcPr>
          <w:p w14:paraId="6C688955" w14:textId="77777777" w:rsidR="000A4575" w:rsidRDefault="00000000">
            <w:pPr>
              <w:spacing w:after="40" w:line="264" w:lineRule="auto"/>
            </w:pPr>
            <w:r>
              <w:rPr>
                <w:sz w:val="20"/>
              </w:rPr>
              <w:t>Phase 0</w:t>
            </w:r>
          </w:p>
        </w:tc>
        <w:tc>
          <w:tcPr>
            <w:tcW w:w="2600" w:type="dxa"/>
          </w:tcPr>
          <w:p w14:paraId="01697B58" w14:textId="77777777" w:rsidR="000A4575" w:rsidRDefault="00000000">
            <w:pPr>
              <w:spacing w:after="40" w:line="264" w:lineRule="auto"/>
            </w:pPr>
            <w:r>
              <w:rPr>
                <w:sz w:val="20"/>
              </w:rPr>
              <w:t>Day 0</w:t>
            </w:r>
          </w:p>
        </w:tc>
        <w:tc>
          <w:tcPr>
            <w:tcW w:w="4826" w:type="dxa"/>
          </w:tcPr>
          <w:p w14:paraId="46AD7D04" w14:textId="77777777" w:rsidR="000A4575" w:rsidRDefault="00000000">
            <w:pPr>
              <w:spacing w:after="40" w:line="264" w:lineRule="auto"/>
            </w:pPr>
            <w:r>
              <w:rPr>
                <w:sz w:val="20"/>
              </w:rPr>
              <w:t>Signature; all eight layers activate concurrently; the interim standstill begins; the hotline goes live</w:t>
            </w:r>
          </w:p>
        </w:tc>
      </w:tr>
      <w:tr w:rsidR="000A4575" w14:paraId="55717053" w14:textId="77777777">
        <w:tc>
          <w:tcPr>
            <w:tcW w:w="1600" w:type="dxa"/>
          </w:tcPr>
          <w:p w14:paraId="439E711E" w14:textId="77777777" w:rsidR="000A4575" w:rsidRDefault="00000000">
            <w:pPr>
              <w:spacing w:after="40" w:line="264" w:lineRule="auto"/>
            </w:pPr>
            <w:r>
              <w:rPr>
                <w:sz w:val="20"/>
              </w:rPr>
              <w:t>Phase One</w:t>
            </w:r>
          </w:p>
        </w:tc>
        <w:tc>
          <w:tcPr>
            <w:tcW w:w="2600" w:type="dxa"/>
          </w:tcPr>
          <w:p w14:paraId="30665A0D" w14:textId="77777777" w:rsidR="000A4575" w:rsidRDefault="00000000">
            <w:pPr>
              <w:spacing w:after="40" w:line="264" w:lineRule="auto"/>
            </w:pPr>
            <w:r>
              <w:rPr>
                <w:sz w:val="20"/>
              </w:rPr>
              <w:t>Days 1 to 10</w:t>
            </w:r>
          </w:p>
        </w:tc>
        <w:tc>
          <w:tcPr>
            <w:tcW w:w="4826" w:type="dxa"/>
          </w:tcPr>
          <w:p w14:paraId="61996981" w14:textId="77777777" w:rsidR="000A4575" w:rsidRDefault="00000000">
            <w:pPr>
              <w:spacing w:after="40" w:line="264" w:lineRule="auto"/>
            </w:pPr>
            <w:r>
              <w:rPr>
                <w:sz w:val="20"/>
              </w:rPr>
              <w:t>Corridor stability exercises start; filings begin; watch staffing completes</w:t>
            </w:r>
          </w:p>
        </w:tc>
      </w:tr>
      <w:tr w:rsidR="000A4575" w14:paraId="0F0B4F7B" w14:textId="77777777">
        <w:tc>
          <w:tcPr>
            <w:tcW w:w="1600" w:type="dxa"/>
          </w:tcPr>
          <w:p w14:paraId="7BEF00A8" w14:textId="77777777" w:rsidR="000A4575" w:rsidRDefault="00000000">
            <w:pPr>
              <w:spacing w:after="40" w:line="264" w:lineRule="auto"/>
            </w:pPr>
            <w:r>
              <w:rPr>
                <w:sz w:val="20"/>
              </w:rPr>
              <w:t>Phase Two</w:t>
            </w:r>
          </w:p>
        </w:tc>
        <w:tc>
          <w:tcPr>
            <w:tcW w:w="2600" w:type="dxa"/>
          </w:tcPr>
          <w:p w14:paraId="1AF92B70" w14:textId="77777777" w:rsidR="000A4575" w:rsidRDefault="00000000">
            <w:pPr>
              <w:spacing w:after="40" w:line="264" w:lineRule="auto"/>
            </w:pPr>
            <w:r>
              <w:rPr>
                <w:sz w:val="20"/>
              </w:rPr>
              <w:t>Days 10 to 30</w:t>
            </w:r>
          </w:p>
        </w:tc>
        <w:tc>
          <w:tcPr>
            <w:tcW w:w="4826" w:type="dxa"/>
          </w:tcPr>
          <w:p w14:paraId="64042BA5" w14:textId="77777777" w:rsidR="000A4575" w:rsidRDefault="00000000">
            <w:pPr>
              <w:spacing w:after="40" w:line="264" w:lineRule="auto"/>
            </w:pPr>
            <w:r>
              <w:rPr>
                <w:sz w:val="20"/>
              </w:rPr>
              <w:t>Survey clearance Z-1 and Z-2; corridor exercise evidence accumulates</w:t>
            </w:r>
          </w:p>
        </w:tc>
      </w:tr>
      <w:tr w:rsidR="000A4575" w14:paraId="5189724E" w14:textId="77777777">
        <w:tc>
          <w:tcPr>
            <w:tcW w:w="1600" w:type="dxa"/>
          </w:tcPr>
          <w:p w14:paraId="3FF4E2CC" w14:textId="77777777" w:rsidR="000A4575" w:rsidRDefault="00000000">
            <w:pPr>
              <w:spacing w:after="40" w:line="264" w:lineRule="auto"/>
            </w:pPr>
            <w:r>
              <w:rPr>
                <w:sz w:val="20"/>
              </w:rPr>
              <w:t>Phase Three</w:t>
            </w:r>
          </w:p>
        </w:tc>
        <w:tc>
          <w:tcPr>
            <w:tcW w:w="2600" w:type="dxa"/>
          </w:tcPr>
          <w:p w14:paraId="30AD8008" w14:textId="77777777" w:rsidR="000A4575" w:rsidRDefault="00000000">
            <w:pPr>
              <w:spacing w:after="40" w:line="264" w:lineRule="auto"/>
            </w:pPr>
            <w:r>
              <w:rPr>
                <w:sz w:val="20"/>
              </w:rPr>
              <w:t>Day 30</w:t>
            </w:r>
          </w:p>
        </w:tc>
        <w:tc>
          <w:tcPr>
            <w:tcW w:w="4826" w:type="dxa"/>
          </w:tcPr>
          <w:p w14:paraId="0B15772B" w14:textId="77777777" w:rsidR="000A4575" w:rsidRDefault="00000000">
            <w:pPr>
              <w:spacing w:after="40" w:line="264" w:lineRule="auto"/>
            </w:pPr>
            <w:r>
              <w:rPr>
                <w:sz w:val="20"/>
              </w:rPr>
              <w:t>Gate One: Corridors One and Two open; relief Tranche One releases</w:t>
            </w:r>
          </w:p>
        </w:tc>
      </w:tr>
      <w:tr w:rsidR="000A4575" w14:paraId="297240C7" w14:textId="77777777">
        <w:tc>
          <w:tcPr>
            <w:tcW w:w="1600" w:type="dxa"/>
          </w:tcPr>
          <w:p w14:paraId="20F2F154" w14:textId="77777777" w:rsidR="000A4575" w:rsidRDefault="00000000">
            <w:pPr>
              <w:spacing w:after="40" w:line="264" w:lineRule="auto"/>
            </w:pPr>
            <w:r>
              <w:rPr>
                <w:sz w:val="20"/>
              </w:rPr>
              <w:t>Phase Four</w:t>
            </w:r>
          </w:p>
        </w:tc>
        <w:tc>
          <w:tcPr>
            <w:tcW w:w="2600" w:type="dxa"/>
          </w:tcPr>
          <w:p w14:paraId="2320F8F0" w14:textId="77777777" w:rsidR="000A4575" w:rsidRDefault="00000000">
            <w:pPr>
              <w:spacing w:after="40" w:line="264" w:lineRule="auto"/>
            </w:pPr>
            <w:r>
              <w:rPr>
                <w:sz w:val="20"/>
              </w:rPr>
              <w:t>Day 45</w:t>
            </w:r>
          </w:p>
        </w:tc>
        <w:tc>
          <w:tcPr>
            <w:tcW w:w="4826" w:type="dxa"/>
          </w:tcPr>
          <w:p w14:paraId="42FAC55C" w14:textId="77777777" w:rsidR="000A4575" w:rsidRDefault="00000000">
            <w:pPr>
              <w:spacing w:after="40" w:line="264" w:lineRule="auto"/>
            </w:pPr>
            <w:r>
              <w:rPr>
                <w:sz w:val="20"/>
              </w:rPr>
              <w:t>Gate Two: Corridor Three certifies two-way; patrol rotation at full strength; Tranche Two releases</w:t>
            </w:r>
          </w:p>
        </w:tc>
      </w:tr>
      <w:tr w:rsidR="000A4575" w14:paraId="2E646D18" w14:textId="77777777">
        <w:tc>
          <w:tcPr>
            <w:tcW w:w="1600" w:type="dxa"/>
          </w:tcPr>
          <w:p w14:paraId="1F2BCA6B" w14:textId="77777777" w:rsidR="000A4575" w:rsidRDefault="00000000">
            <w:pPr>
              <w:spacing w:after="40" w:line="264" w:lineRule="auto"/>
            </w:pPr>
            <w:r>
              <w:rPr>
                <w:sz w:val="20"/>
              </w:rPr>
              <w:t>Phase Five</w:t>
            </w:r>
          </w:p>
        </w:tc>
        <w:tc>
          <w:tcPr>
            <w:tcW w:w="2600" w:type="dxa"/>
          </w:tcPr>
          <w:p w14:paraId="6E012038" w14:textId="77777777" w:rsidR="000A4575" w:rsidRDefault="00000000">
            <w:pPr>
              <w:spacing w:after="40" w:line="264" w:lineRule="auto"/>
            </w:pPr>
            <w:r>
              <w:rPr>
                <w:sz w:val="20"/>
              </w:rPr>
              <w:t>Day 60</w:t>
            </w:r>
          </w:p>
        </w:tc>
        <w:tc>
          <w:tcPr>
            <w:tcW w:w="4826" w:type="dxa"/>
          </w:tcPr>
          <w:p w14:paraId="3C3DEAC5" w14:textId="77777777" w:rsidR="000A4575" w:rsidRDefault="00000000">
            <w:pPr>
              <w:spacing w:after="40" w:line="264" w:lineRule="auto"/>
            </w:pPr>
            <w:r>
              <w:rPr>
                <w:sz w:val="20"/>
              </w:rPr>
              <w:t>Gate Three: first nuclear disposition step certifies</w:t>
            </w:r>
          </w:p>
        </w:tc>
      </w:tr>
      <w:tr w:rsidR="000A4575" w14:paraId="0E7BEA2C" w14:textId="77777777">
        <w:tc>
          <w:tcPr>
            <w:tcW w:w="1600" w:type="dxa"/>
          </w:tcPr>
          <w:p w14:paraId="5DBA1047" w14:textId="77777777" w:rsidR="000A4575" w:rsidRDefault="00000000">
            <w:pPr>
              <w:spacing w:after="40" w:line="264" w:lineRule="auto"/>
            </w:pPr>
            <w:r>
              <w:rPr>
                <w:sz w:val="20"/>
              </w:rPr>
              <w:t>Phase Six</w:t>
            </w:r>
          </w:p>
        </w:tc>
        <w:tc>
          <w:tcPr>
            <w:tcW w:w="2600" w:type="dxa"/>
          </w:tcPr>
          <w:p w14:paraId="460F5679" w14:textId="77777777" w:rsidR="000A4575" w:rsidRDefault="00000000">
            <w:pPr>
              <w:spacing w:after="40" w:line="264" w:lineRule="auto"/>
            </w:pPr>
            <w:r>
              <w:rPr>
                <w:sz w:val="20"/>
              </w:rPr>
              <w:t>Day 75</w:t>
            </w:r>
          </w:p>
        </w:tc>
        <w:tc>
          <w:tcPr>
            <w:tcW w:w="4826" w:type="dxa"/>
          </w:tcPr>
          <w:p w14:paraId="55754243" w14:textId="77777777" w:rsidR="000A4575" w:rsidRDefault="00000000">
            <w:pPr>
              <w:spacing w:after="40" w:line="264" w:lineRule="auto"/>
            </w:pPr>
            <w:r>
              <w:rPr>
                <w:sz w:val="20"/>
              </w:rPr>
              <w:t>Gate Four: full verification access exercised; survey sweeps complete</w:t>
            </w:r>
          </w:p>
        </w:tc>
      </w:tr>
      <w:tr w:rsidR="000A4575" w14:paraId="1B1FCF4B" w14:textId="77777777">
        <w:tc>
          <w:tcPr>
            <w:tcW w:w="1600" w:type="dxa"/>
          </w:tcPr>
          <w:p w14:paraId="42D347B1" w14:textId="77777777" w:rsidR="000A4575" w:rsidRDefault="00000000">
            <w:pPr>
              <w:spacing w:after="40" w:line="264" w:lineRule="auto"/>
            </w:pPr>
            <w:r>
              <w:rPr>
                <w:sz w:val="20"/>
              </w:rPr>
              <w:t>Phase Seven</w:t>
            </w:r>
          </w:p>
        </w:tc>
        <w:tc>
          <w:tcPr>
            <w:tcW w:w="2600" w:type="dxa"/>
          </w:tcPr>
          <w:p w14:paraId="3E72237F" w14:textId="77777777" w:rsidR="000A4575" w:rsidRDefault="00000000">
            <w:pPr>
              <w:spacing w:after="40" w:line="264" w:lineRule="auto"/>
            </w:pPr>
            <w:r>
              <w:rPr>
                <w:sz w:val="20"/>
              </w:rPr>
              <w:t>Days 90, 105, 120</w:t>
            </w:r>
          </w:p>
        </w:tc>
        <w:tc>
          <w:tcPr>
            <w:tcW w:w="4826" w:type="dxa"/>
          </w:tcPr>
          <w:p w14:paraId="3BC8A2F1" w14:textId="77777777" w:rsidR="000A4575" w:rsidRDefault="00000000">
            <w:pPr>
              <w:spacing w:after="40" w:line="264" w:lineRule="auto"/>
            </w:pPr>
            <w:r>
              <w:rPr>
                <w:sz w:val="20"/>
              </w:rPr>
              <w:t>Gate Five: Tranche Three and frozen-asset releases begin; Day 105 full operating capability; Day 120 permanent standing and Tranche Four</w:t>
            </w:r>
          </w:p>
        </w:tc>
      </w:tr>
    </w:tbl>
    <w:p w14:paraId="2E603E9F" w14:textId="77777777" w:rsidR="000A4575" w:rsidRDefault="00000000">
      <w:pPr>
        <w:pStyle w:val="Heading2"/>
      </w:pPr>
      <w:bookmarkStart w:id="278" w:name="_Toc237650750"/>
      <w:r>
        <w:t>H.2 Gate Metric Definitions</w:t>
      </w:r>
      <w:bookmarkEnd w:id="278"/>
    </w:p>
    <w:p w14:paraId="3D4F3374" w14:textId="77777777" w:rsidR="000A4575" w:rsidRDefault="00000000">
      <w:r>
        <w:t>Gate Zero: standstill executed, zero Day-0 baseline breaches certified. Gate One: thirty incident-free corridor windows per corridor, acknowledgment performance at or above 95 percent inside 60 minutes. Gate Two: Corridor Three certification by the Neutral Watch Office against survey clearance and traffic trial evidence. Gate Three: disposition Day-60 milestones on schedule per Annex E. Gate Four: every baseline facility inspected at least once, portals current within 24 hours. Gate Five: relief instruments executed, first frozen-asset release confirmed. Gate Six: Dashboard green across all eight layers for 15 consecutive days.</w:t>
      </w:r>
    </w:p>
    <w:p w14:paraId="2275ACE1" w14:textId="77777777" w:rsidR="000A4575" w:rsidRDefault="00000000">
      <w:pPr>
        <w:pStyle w:val="Heading2"/>
      </w:pPr>
      <w:bookmarkStart w:id="279" w:name="_Toc237650751"/>
      <w:r>
        <w:t>H.3 The Milestone Matrix</w:t>
      </w:r>
      <w:bookmarkEnd w:id="279"/>
    </w:p>
    <w:p w14:paraId="1775EF02" w14:textId="77777777" w:rsidR="000A4575" w:rsidRDefault="00000000">
      <w:r>
        <w:t>Every milestone carries four fields: owner, date, evidence standard, and certification authority. A 14-day slippage flags yellow on the Dashboard; a 30-day slippage flags red and convenes the Joint Implementation Committee within 7 days.</w:t>
      </w:r>
    </w:p>
    <w:p w14:paraId="225EED34" w14:textId="77777777" w:rsidR="000A4575" w:rsidRDefault="00000000">
      <w:pPr>
        <w:pStyle w:val="Heading2"/>
      </w:pPr>
      <w:bookmarkStart w:id="280" w:name="_Toc237650752"/>
      <w:r>
        <w:lastRenderedPageBreak/>
        <w:t>H.4 The Opening Checklist Record</w:t>
      </w:r>
      <w:bookmarkEnd w:id="280"/>
    </w:p>
    <w:p w14:paraId="2EBEB6B0" w14:textId="77777777" w:rsidR="000A4575" w:rsidRDefault="00000000">
      <w:r>
        <w:t>The seven-phase opening checklist of Article VI.3 executes as a recorded sequence: each checklist item signs off by its named authority with timestamp, the record publishes on completion, and the Final Opening Declaration issues only on a complete record. The checklist record deposits with the Depositary as part of the Charter's permanent archive.</w:t>
      </w:r>
    </w:p>
    <w:p w14:paraId="65734CC3" w14:textId="77777777" w:rsidR="000A4575" w:rsidRDefault="00000000">
      <w:pPr>
        <w:pStyle w:val="Heading1"/>
      </w:pPr>
      <w:bookmarkStart w:id="281" w:name="_Toc237650753"/>
      <w:r>
        <w:lastRenderedPageBreak/>
        <w:t>Technical Annex I: Crisis Protocol Checklists</w:t>
      </w:r>
      <w:bookmarkEnd w:id="281"/>
    </w:p>
    <w:p w14:paraId="1354B1FB" w14:textId="77777777" w:rsidR="000A4575" w:rsidRDefault="00000000">
      <w:pPr>
        <w:pStyle w:val="Heading2"/>
      </w:pPr>
      <w:bookmarkStart w:id="282" w:name="_Toc237650754"/>
      <w:r>
        <w:t>I.1 Level One: Watch</w:t>
      </w:r>
      <w:bookmarkEnd w:id="282"/>
    </w:p>
    <w:p w14:paraId="333C9532" w14:textId="77777777" w:rsidR="000A4575" w:rsidRDefault="00000000">
      <w:r>
        <w:t>Checklist: Joint Monitoring Cell confirms monitoring posture; hotline test within 12 hours; Dashboard banner posts; daily situation note issues. Default duration 7 days; entry on Cell certification; exit on Cell certification.</w:t>
      </w:r>
    </w:p>
    <w:p w14:paraId="36345CAE" w14:textId="77777777" w:rsidR="000A4575" w:rsidRDefault="00000000">
      <w:pPr>
        <w:pStyle w:val="Heading2"/>
      </w:pPr>
      <w:bookmarkStart w:id="283" w:name="_Toc237650755"/>
      <w:r>
        <w:t>I.2 Level Two: Alert</w:t>
      </w:r>
      <w:bookmarkEnd w:id="283"/>
    </w:p>
    <w:p w14:paraId="11D45DEC" w14:textId="77777777" w:rsidR="000A4575" w:rsidRDefault="00000000">
      <w:r>
        <w:t>Checklist: Council notification circulates; hotline posture rises to continuous staffing; national operations centers confirm 15-minute answer drill; public advisory issues. Duration 14 days; entry on any two members; exit on any two members.</w:t>
      </w:r>
    </w:p>
    <w:p w14:paraId="1B23F0FE" w14:textId="77777777" w:rsidR="000A4575" w:rsidRDefault="00000000">
      <w:pPr>
        <w:pStyle w:val="Heading2"/>
      </w:pPr>
      <w:bookmarkStart w:id="284" w:name="_Toc237650756"/>
      <w:r>
        <w:t>I.3 Level Three: Crisis</w:t>
      </w:r>
      <w:bookmarkEnd w:id="284"/>
    </w:p>
    <w:p w14:paraId="4CE0F3F9" w14:textId="77777777" w:rsidR="000A4575" w:rsidRDefault="00000000">
      <w:r>
        <w:t>Checklist: standing crisis management posture activates; daily public reporting begins; the De-escalation Override stands ready on any three members; mediation channel opens under the Intermediary Bridge; military liaison emergency session convenes inside 24 hours. Duration 30 days; entry on three members' concurrence; extension on fresh concurrence.</w:t>
      </w:r>
    </w:p>
    <w:p w14:paraId="6CFC7E08" w14:textId="77777777" w:rsidR="000A4575" w:rsidRDefault="00000000">
      <w:pPr>
        <w:pStyle w:val="Heading2"/>
      </w:pPr>
      <w:bookmarkStart w:id="285" w:name="_Toc237650757"/>
      <w:r>
        <w:t>I.4 Level Four: Severe Crisis</w:t>
      </w:r>
      <w:bookmarkEnd w:id="285"/>
    </w:p>
    <w:p w14:paraId="2D7BEC4C" w14:textId="77777777" w:rsidR="000A4575" w:rsidRDefault="00000000">
      <w:r>
        <w:t>Checklist: Regional Emergency Override available on Crisis Declaration Concurrence; military movement freeze options stage; guarantor liaison activates; markets communication executes on the published script; humanitarian firewall reaffirms publicly. Duration 45 days; entry on one-third concurrence; extension on fresh concurrence.</w:t>
      </w:r>
    </w:p>
    <w:p w14:paraId="0624EEF6" w14:textId="77777777" w:rsidR="000A4575" w:rsidRDefault="00000000">
      <w:pPr>
        <w:pStyle w:val="Heading2"/>
      </w:pPr>
      <w:bookmarkStart w:id="286" w:name="_Toc237650758"/>
      <w:r>
        <w:t>I.5 Level Five: Maximum</w:t>
      </w:r>
      <w:bookmarkEnd w:id="286"/>
    </w:p>
    <w:p w14:paraId="51F0148E" w14:textId="77777777" w:rsidR="000A4575" w:rsidRDefault="00000000">
      <w:r>
        <w:t>Checklist: full framework mobilization; Council in continuous session; all verification channels surge; Shadow Box Escrow arms; group response options stage; daily briefings to markets and publics in seven languages. Duration 60 days; entry on majority concurrence; exit or step-down on majority concurrence.</w:t>
      </w:r>
    </w:p>
    <w:p w14:paraId="0251667A" w14:textId="77777777" w:rsidR="000A4575" w:rsidRDefault="00000000">
      <w:pPr>
        <w:pStyle w:val="Heading2"/>
      </w:pPr>
      <w:bookmarkStart w:id="287" w:name="_Toc237650759"/>
      <w:r>
        <w:t>I.6 The Corridor Emergency Override Checklist</w:t>
      </w:r>
      <w:bookmarkEnd w:id="287"/>
    </w:p>
    <w:p w14:paraId="07D51676" w14:textId="77777777" w:rsidR="000A4575" w:rsidRDefault="00000000">
      <w:r>
        <w:t>On Override invocation by any two members: 72-hour freeze on missile tests confirms; 72-hour freeze on enrichment changes confirms; hotline activation verifies; emergency Joint Verification Team dispatches with wheels-up inside 24 hours; crisis routing activates at the Center; Council emergency session convenes. Every item signs off with timestamp, and the record publishes.</w:t>
      </w:r>
    </w:p>
    <w:p w14:paraId="14CB72EE" w14:textId="77777777" w:rsidR="000A4575" w:rsidRDefault="00000000">
      <w:pPr>
        <w:pStyle w:val="Heading2"/>
      </w:pPr>
      <w:bookmarkStart w:id="288" w:name="_Toc237650760"/>
      <w:r>
        <w:lastRenderedPageBreak/>
        <w:t>I.7 Concurrence and Duration Table</w:t>
      </w:r>
      <w:bookmarkEnd w:id="288"/>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431"/>
        <w:gridCol w:w="2658"/>
        <w:gridCol w:w="2453"/>
        <w:gridCol w:w="2684"/>
      </w:tblGrid>
      <w:tr w:rsidR="000A4575" w14:paraId="08E0819B" w14:textId="77777777">
        <w:trPr>
          <w:tblHeader/>
        </w:trPr>
        <w:tc>
          <w:tcPr>
            <w:tcW w:w="1400" w:type="dxa"/>
            <w:shd w:val="clear" w:color="auto" w:fill="E3EEF1"/>
          </w:tcPr>
          <w:p w14:paraId="5C04D88F" w14:textId="77777777" w:rsidR="000A4575" w:rsidRDefault="00000000">
            <w:pPr>
              <w:spacing w:after="40" w:line="264" w:lineRule="auto"/>
            </w:pPr>
            <w:r>
              <w:rPr>
                <w:b/>
                <w:color w:val="1F4E5F"/>
                <w:sz w:val="20"/>
              </w:rPr>
              <w:t>Level</w:t>
            </w:r>
          </w:p>
        </w:tc>
        <w:tc>
          <w:tcPr>
            <w:tcW w:w="2600" w:type="dxa"/>
            <w:shd w:val="clear" w:color="auto" w:fill="E3EEF1"/>
          </w:tcPr>
          <w:p w14:paraId="40F4DB2D" w14:textId="77777777" w:rsidR="000A4575" w:rsidRDefault="00000000">
            <w:pPr>
              <w:spacing w:after="40" w:line="264" w:lineRule="auto"/>
            </w:pPr>
            <w:r>
              <w:rPr>
                <w:b/>
                <w:color w:val="1F4E5F"/>
                <w:sz w:val="20"/>
              </w:rPr>
              <w:t>Entry concurrence</w:t>
            </w:r>
          </w:p>
        </w:tc>
        <w:tc>
          <w:tcPr>
            <w:tcW w:w="2400" w:type="dxa"/>
            <w:shd w:val="clear" w:color="auto" w:fill="E3EEF1"/>
          </w:tcPr>
          <w:p w14:paraId="0C891AD4" w14:textId="77777777" w:rsidR="000A4575" w:rsidRDefault="00000000">
            <w:pPr>
              <w:spacing w:after="40" w:line="264" w:lineRule="auto"/>
            </w:pPr>
            <w:r>
              <w:rPr>
                <w:b/>
                <w:color w:val="1F4E5F"/>
                <w:sz w:val="20"/>
              </w:rPr>
              <w:t>Default duration</w:t>
            </w:r>
          </w:p>
        </w:tc>
        <w:tc>
          <w:tcPr>
            <w:tcW w:w="2626" w:type="dxa"/>
            <w:shd w:val="clear" w:color="auto" w:fill="E3EEF1"/>
          </w:tcPr>
          <w:p w14:paraId="02D6E374" w14:textId="77777777" w:rsidR="000A4575" w:rsidRDefault="00000000">
            <w:pPr>
              <w:spacing w:after="40" w:line="264" w:lineRule="auto"/>
            </w:pPr>
            <w:r>
              <w:rPr>
                <w:b/>
                <w:color w:val="1F4E5F"/>
                <w:sz w:val="20"/>
              </w:rPr>
              <w:t>Extension rule</w:t>
            </w:r>
          </w:p>
        </w:tc>
      </w:tr>
      <w:tr w:rsidR="000A4575" w14:paraId="4D12A16D" w14:textId="77777777">
        <w:tc>
          <w:tcPr>
            <w:tcW w:w="1400" w:type="dxa"/>
          </w:tcPr>
          <w:p w14:paraId="27D8CE16" w14:textId="77777777" w:rsidR="000A4575" w:rsidRDefault="00000000">
            <w:pPr>
              <w:spacing w:after="40" w:line="264" w:lineRule="auto"/>
            </w:pPr>
            <w:r>
              <w:rPr>
                <w:sz w:val="20"/>
              </w:rPr>
              <w:t>Level One: Watch</w:t>
            </w:r>
          </w:p>
        </w:tc>
        <w:tc>
          <w:tcPr>
            <w:tcW w:w="2600" w:type="dxa"/>
          </w:tcPr>
          <w:p w14:paraId="4366E3FF" w14:textId="77777777" w:rsidR="000A4575" w:rsidRDefault="00000000">
            <w:pPr>
              <w:spacing w:after="40" w:line="264" w:lineRule="auto"/>
            </w:pPr>
            <w:r>
              <w:rPr>
                <w:sz w:val="20"/>
              </w:rPr>
              <w:t>Joint Monitoring Cell certification</w:t>
            </w:r>
          </w:p>
        </w:tc>
        <w:tc>
          <w:tcPr>
            <w:tcW w:w="2400" w:type="dxa"/>
          </w:tcPr>
          <w:p w14:paraId="5D457933" w14:textId="77777777" w:rsidR="000A4575" w:rsidRDefault="00000000">
            <w:pPr>
              <w:spacing w:after="40" w:line="264" w:lineRule="auto"/>
            </w:pPr>
            <w:r>
              <w:rPr>
                <w:sz w:val="20"/>
              </w:rPr>
              <w:t>7 days</w:t>
            </w:r>
          </w:p>
        </w:tc>
        <w:tc>
          <w:tcPr>
            <w:tcW w:w="2626" w:type="dxa"/>
          </w:tcPr>
          <w:p w14:paraId="4D478DAA" w14:textId="77777777" w:rsidR="000A4575" w:rsidRDefault="00000000">
            <w:pPr>
              <w:spacing w:after="40" w:line="264" w:lineRule="auto"/>
            </w:pPr>
            <w:r>
              <w:rPr>
                <w:sz w:val="20"/>
              </w:rPr>
              <w:t>Cell certification</w:t>
            </w:r>
          </w:p>
        </w:tc>
      </w:tr>
      <w:tr w:rsidR="000A4575" w14:paraId="5ED322B7" w14:textId="77777777">
        <w:tc>
          <w:tcPr>
            <w:tcW w:w="1400" w:type="dxa"/>
          </w:tcPr>
          <w:p w14:paraId="5EC7B74D" w14:textId="77777777" w:rsidR="000A4575" w:rsidRDefault="00000000">
            <w:pPr>
              <w:spacing w:after="40" w:line="264" w:lineRule="auto"/>
            </w:pPr>
            <w:r>
              <w:rPr>
                <w:sz w:val="20"/>
              </w:rPr>
              <w:t>Level Two: Alert</w:t>
            </w:r>
          </w:p>
        </w:tc>
        <w:tc>
          <w:tcPr>
            <w:tcW w:w="2600" w:type="dxa"/>
          </w:tcPr>
          <w:p w14:paraId="2ECFE39C" w14:textId="77777777" w:rsidR="000A4575" w:rsidRDefault="00000000">
            <w:pPr>
              <w:spacing w:after="40" w:line="264" w:lineRule="auto"/>
            </w:pPr>
            <w:r>
              <w:rPr>
                <w:sz w:val="20"/>
              </w:rPr>
              <w:t>Any two members</w:t>
            </w:r>
          </w:p>
        </w:tc>
        <w:tc>
          <w:tcPr>
            <w:tcW w:w="2400" w:type="dxa"/>
          </w:tcPr>
          <w:p w14:paraId="785B9AF4" w14:textId="77777777" w:rsidR="000A4575" w:rsidRDefault="00000000">
            <w:pPr>
              <w:spacing w:after="40" w:line="264" w:lineRule="auto"/>
            </w:pPr>
            <w:r>
              <w:rPr>
                <w:sz w:val="20"/>
              </w:rPr>
              <w:t>14 days</w:t>
            </w:r>
          </w:p>
        </w:tc>
        <w:tc>
          <w:tcPr>
            <w:tcW w:w="2626" w:type="dxa"/>
          </w:tcPr>
          <w:p w14:paraId="6D548730" w14:textId="77777777" w:rsidR="000A4575" w:rsidRDefault="00000000">
            <w:pPr>
              <w:spacing w:after="40" w:line="264" w:lineRule="auto"/>
            </w:pPr>
            <w:r>
              <w:rPr>
                <w:sz w:val="20"/>
              </w:rPr>
              <w:t>Any two members</w:t>
            </w:r>
          </w:p>
        </w:tc>
      </w:tr>
      <w:tr w:rsidR="000A4575" w14:paraId="4F55F293" w14:textId="77777777">
        <w:tc>
          <w:tcPr>
            <w:tcW w:w="1400" w:type="dxa"/>
          </w:tcPr>
          <w:p w14:paraId="64E79E12" w14:textId="77777777" w:rsidR="000A4575" w:rsidRDefault="00000000">
            <w:pPr>
              <w:spacing w:after="40" w:line="264" w:lineRule="auto"/>
            </w:pPr>
            <w:r>
              <w:rPr>
                <w:sz w:val="20"/>
              </w:rPr>
              <w:t>Level Three: Crisis</w:t>
            </w:r>
          </w:p>
        </w:tc>
        <w:tc>
          <w:tcPr>
            <w:tcW w:w="2600" w:type="dxa"/>
          </w:tcPr>
          <w:p w14:paraId="24A7FF58" w14:textId="77777777" w:rsidR="000A4575" w:rsidRDefault="00000000">
            <w:pPr>
              <w:spacing w:after="40" w:line="264" w:lineRule="auto"/>
            </w:pPr>
            <w:r>
              <w:rPr>
                <w:sz w:val="20"/>
              </w:rPr>
              <w:t>Three members' concurrence</w:t>
            </w:r>
          </w:p>
        </w:tc>
        <w:tc>
          <w:tcPr>
            <w:tcW w:w="2400" w:type="dxa"/>
          </w:tcPr>
          <w:p w14:paraId="5BFB8E89" w14:textId="77777777" w:rsidR="000A4575" w:rsidRDefault="00000000">
            <w:pPr>
              <w:spacing w:after="40" w:line="264" w:lineRule="auto"/>
            </w:pPr>
            <w:r>
              <w:rPr>
                <w:sz w:val="20"/>
              </w:rPr>
              <w:t>30 days</w:t>
            </w:r>
          </w:p>
        </w:tc>
        <w:tc>
          <w:tcPr>
            <w:tcW w:w="2626" w:type="dxa"/>
          </w:tcPr>
          <w:p w14:paraId="5C98071E" w14:textId="77777777" w:rsidR="000A4575" w:rsidRDefault="00000000">
            <w:pPr>
              <w:spacing w:after="40" w:line="264" w:lineRule="auto"/>
            </w:pPr>
            <w:r>
              <w:rPr>
                <w:sz w:val="20"/>
              </w:rPr>
              <w:t>Fresh concurrence</w:t>
            </w:r>
          </w:p>
        </w:tc>
      </w:tr>
      <w:tr w:rsidR="000A4575" w14:paraId="29B21632" w14:textId="77777777">
        <w:tc>
          <w:tcPr>
            <w:tcW w:w="1400" w:type="dxa"/>
          </w:tcPr>
          <w:p w14:paraId="2F47C1BA" w14:textId="77777777" w:rsidR="000A4575" w:rsidRDefault="00000000">
            <w:pPr>
              <w:spacing w:after="40" w:line="264" w:lineRule="auto"/>
            </w:pPr>
            <w:r>
              <w:rPr>
                <w:sz w:val="20"/>
              </w:rPr>
              <w:t>Level Four: Severe</w:t>
            </w:r>
          </w:p>
        </w:tc>
        <w:tc>
          <w:tcPr>
            <w:tcW w:w="2600" w:type="dxa"/>
          </w:tcPr>
          <w:p w14:paraId="6EDFCB9E" w14:textId="77777777" w:rsidR="000A4575" w:rsidRDefault="00000000">
            <w:pPr>
              <w:spacing w:after="40" w:line="264" w:lineRule="auto"/>
            </w:pPr>
            <w:r>
              <w:rPr>
                <w:sz w:val="20"/>
              </w:rPr>
              <w:t>One-third concurrence</w:t>
            </w:r>
          </w:p>
        </w:tc>
        <w:tc>
          <w:tcPr>
            <w:tcW w:w="2400" w:type="dxa"/>
          </w:tcPr>
          <w:p w14:paraId="1A935E71" w14:textId="77777777" w:rsidR="000A4575" w:rsidRDefault="00000000">
            <w:pPr>
              <w:spacing w:after="40" w:line="264" w:lineRule="auto"/>
            </w:pPr>
            <w:r>
              <w:rPr>
                <w:sz w:val="20"/>
              </w:rPr>
              <w:t>45 days</w:t>
            </w:r>
          </w:p>
        </w:tc>
        <w:tc>
          <w:tcPr>
            <w:tcW w:w="2626" w:type="dxa"/>
          </w:tcPr>
          <w:p w14:paraId="229ADA36" w14:textId="77777777" w:rsidR="000A4575" w:rsidRDefault="00000000">
            <w:pPr>
              <w:spacing w:after="40" w:line="264" w:lineRule="auto"/>
            </w:pPr>
            <w:r>
              <w:rPr>
                <w:sz w:val="20"/>
              </w:rPr>
              <w:t>Fresh concurrence</w:t>
            </w:r>
          </w:p>
        </w:tc>
      </w:tr>
      <w:tr w:rsidR="000A4575" w14:paraId="092271E2" w14:textId="77777777">
        <w:tc>
          <w:tcPr>
            <w:tcW w:w="1400" w:type="dxa"/>
          </w:tcPr>
          <w:p w14:paraId="300A4811" w14:textId="77777777" w:rsidR="000A4575" w:rsidRDefault="00000000">
            <w:pPr>
              <w:spacing w:after="40" w:line="264" w:lineRule="auto"/>
            </w:pPr>
            <w:r>
              <w:rPr>
                <w:sz w:val="20"/>
              </w:rPr>
              <w:t>Level Five: Maximum</w:t>
            </w:r>
          </w:p>
        </w:tc>
        <w:tc>
          <w:tcPr>
            <w:tcW w:w="2600" w:type="dxa"/>
          </w:tcPr>
          <w:p w14:paraId="157B8E18" w14:textId="77777777" w:rsidR="000A4575" w:rsidRDefault="00000000">
            <w:pPr>
              <w:spacing w:after="40" w:line="264" w:lineRule="auto"/>
            </w:pPr>
            <w:r>
              <w:rPr>
                <w:sz w:val="20"/>
              </w:rPr>
              <w:t>Majority concurrence</w:t>
            </w:r>
          </w:p>
        </w:tc>
        <w:tc>
          <w:tcPr>
            <w:tcW w:w="2400" w:type="dxa"/>
          </w:tcPr>
          <w:p w14:paraId="4006E0FF" w14:textId="77777777" w:rsidR="000A4575" w:rsidRDefault="00000000">
            <w:pPr>
              <w:spacing w:after="40" w:line="264" w:lineRule="auto"/>
            </w:pPr>
            <w:r>
              <w:rPr>
                <w:sz w:val="20"/>
              </w:rPr>
              <w:t>60 days</w:t>
            </w:r>
          </w:p>
        </w:tc>
        <w:tc>
          <w:tcPr>
            <w:tcW w:w="2626" w:type="dxa"/>
          </w:tcPr>
          <w:p w14:paraId="62F26BE7" w14:textId="77777777" w:rsidR="000A4575" w:rsidRDefault="00000000">
            <w:pPr>
              <w:spacing w:after="40" w:line="264" w:lineRule="auto"/>
            </w:pPr>
            <w:r>
              <w:rPr>
                <w:sz w:val="20"/>
              </w:rPr>
              <w:t>Majority concurrence</w:t>
            </w:r>
          </w:p>
        </w:tc>
      </w:tr>
    </w:tbl>
    <w:p w14:paraId="0977B356" w14:textId="77777777" w:rsidR="000A4575" w:rsidRDefault="00000000">
      <w:pPr>
        <w:spacing w:before="40" w:after="160"/>
        <w:jc w:val="center"/>
      </w:pPr>
      <w:r>
        <w:rPr>
          <w:i/>
          <w:color w:val="5F7A85"/>
          <w:sz w:val="18"/>
        </w:rPr>
        <w:t>Every crisis level carries a clock and an exit; no level runs indefinitely.</w:t>
      </w:r>
    </w:p>
    <w:p w14:paraId="5027A19D" w14:textId="77777777" w:rsidR="000A4575" w:rsidRDefault="00000000">
      <w:pPr>
        <w:pStyle w:val="Heading1"/>
      </w:pPr>
      <w:bookmarkStart w:id="289" w:name="_Toc237650761"/>
      <w:r>
        <w:lastRenderedPageBreak/>
        <w:t>Technical Annex J: The Red Lines Register</w:t>
      </w:r>
      <w:bookmarkEnd w:id="289"/>
    </w:p>
    <w:p w14:paraId="1B6FE6CB" w14:textId="77777777" w:rsidR="000A4575" w:rsidRDefault="00000000">
      <w:r>
        <w:t>This Register records each red line, the participant that holds it, and the design consequence that keeps the Charter inside it. Part XII governs its application. The Register protects every holder equally, and the Perimeter Test applies to every measure before adoption.</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760"/>
        <w:gridCol w:w="2453"/>
        <w:gridCol w:w="4013"/>
      </w:tblGrid>
      <w:tr w:rsidR="000A4575" w14:paraId="49B1AF7C" w14:textId="77777777">
        <w:trPr>
          <w:tblHeader/>
        </w:trPr>
        <w:tc>
          <w:tcPr>
            <w:tcW w:w="2700" w:type="dxa"/>
            <w:shd w:val="clear" w:color="auto" w:fill="E3EEF1"/>
          </w:tcPr>
          <w:p w14:paraId="2EF5BCA9" w14:textId="77777777" w:rsidR="000A4575" w:rsidRDefault="00000000">
            <w:pPr>
              <w:spacing w:after="40" w:line="264" w:lineRule="auto"/>
            </w:pPr>
            <w:r>
              <w:rPr>
                <w:b/>
                <w:color w:val="1F4E5F"/>
                <w:sz w:val="20"/>
              </w:rPr>
              <w:t>Line</w:t>
            </w:r>
          </w:p>
        </w:tc>
        <w:tc>
          <w:tcPr>
            <w:tcW w:w="2400" w:type="dxa"/>
            <w:shd w:val="clear" w:color="auto" w:fill="E3EEF1"/>
          </w:tcPr>
          <w:p w14:paraId="24535ABD" w14:textId="77777777" w:rsidR="000A4575" w:rsidRDefault="00000000">
            <w:pPr>
              <w:spacing w:after="40" w:line="264" w:lineRule="auto"/>
            </w:pPr>
            <w:r>
              <w:rPr>
                <w:b/>
                <w:color w:val="1F4E5F"/>
                <w:sz w:val="20"/>
              </w:rPr>
              <w:t>Holder</w:t>
            </w:r>
          </w:p>
        </w:tc>
        <w:tc>
          <w:tcPr>
            <w:tcW w:w="3926" w:type="dxa"/>
            <w:shd w:val="clear" w:color="auto" w:fill="E3EEF1"/>
          </w:tcPr>
          <w:p w14:paraId="2CCCD91B" w14:textId="77777777" w:rsidR="000A4575" w:rsidRDefault="00000000">
            <w:pPr>
              <w:spacing w:after="40" w:line="264" w:lineRule="auto"/>
            </w:pPr>
            <w:r>
              <w:rPr>
                <w:b/>
                <w:color w:val="1F4E5F"/>
                <w:sz w:val="20"/>
              </w:rPr>
              <w:t>Design consequence</w:t>
            </w:r>
          </w:p>
        </w:tc>
      </w:tr>
      <w:tr w:rsidR="000A4575" w14:paraId="28A9203E" w14:textId="77777777">
        <w:tc>
          <w:tcPr>
            <w:tcW w:w="2700" w:type="dxa"/>
          </w:tcPr>
          <w:p w14:paraId="40A5F73F" w14:textId="77777777" w:rsidR="000A4575" w:rsidRDefault="00000000">
            <w:pPr>
              <w:spacing w:after="40" w:line="264" w:lineRule="auto"/>
            </w:pPr>
            <w:r>
              <w:rPr>
                <w:sz w:val="20"/>
              </w:rPr>
              <w:t>No toll or charge of any kind on passage</w:t>
            </w:r>
          </w:p>
        </w:tc>
        <w:tc>
          <w:tcPr>
            <w:tcW w:w="2400" w:type="dxa"/>
          </w:tcPr>
          <w:p w14:paraId="3A0B0580" w14:textId="77777777" w:rsidR="000A4575" w:rsidRDefault="00000000">
            <w:pPr>
              <w:spacing w:after="40" w:line="264" w:lineRule="auto"/>
            </w:pPr>
            <w:r>
              <w:rPr>
                <w:sz w:val="20"/>
              </w:rPr>
              <w:t>United States; GCC states; European states; shipping industry</w:t>
            </w:r>
          </w:p>
        </w:tc>
        <w:tc>
          <w:tcPr>
            <w:tcW w:w="3926" w:type="dxa"/>
          </w:tcPr>
          <w:p w14:paraId="53DEE2A1" w14:textId="77777777" w:rsidR="000A4575" w:rsidRDefault="00000000">
            <w:pPr>
              <w:spacing w:after="40" w:line="264" w:lineRule="auto"/>
            </w:pPr>
            <w:r>
              <w:rPr>
                <w:sz w:val="20"/>
              </w:rPr>
              <w:t>Zero-Toll Rule (Article III.1); anti-circumvention and substance test (Article III.6, Annex C.1.8); Tier Three classification</w:t>
            </w:r>
          </w:p>
        </w:tc>
      </w:tr>
      <w:tr w:rsidR="000A4575" w14:paraId="0BF176F3" w14:textId="77777777">
        <w:tc>
          <w:tcPr>
            <w:tcW w:w="2700" w:type="dxa"/>
          </w:tcPr>
          <w:p w14:paraId="7B46B79F" w14:textId="77777777" w:rsidR="000A4575" w:rsidRDefault="00000000">
            <w:pPr>
              <w:spacing w:after="40" w:line="264" w:lineRule="auto"/>
            </w:pPr>
            <w:r>
              <w:rPr>
                <w:sz w:val="20"/>
              </w:rPr>
              <w:t>No permission regime over transit</w:t>
            </w:r>
          </w:p>
        </w:tc>
        <w:tc>
          <w:tcPr>
            <w:tcW w:w="2400" w:type="dxa"/>
          </w:tcPr>
          <w:p w14:paraId="62FF4B71" w14:textId="77777777" w:rsidR="000A4575" w:rsidRDefault="00000000">
            <w:pPr>
              <w:spacing w:after="40" w:line="264" w:lineRule="auto"/>
            </w:pPr>
            <w:r>
              <w:rPr>
                <w:sz w:val="20"/>
              </w:rPr>
              <w:t>United States; industry</w:t>
            </w:r>
          </w:p>
        </w:tc>
        <w:tc>
          <w:tcPr>
            <w:tcW w:w="3926" w:type="dxa"/>
          </w:tcPr>
          <w:p w14:paraId="76FE117A" w14:textId="77777777" w:rsidR="000A4575" w:rsidRDefault="00000000">
            <w:pPr>
              <w:spacing w:after="40" w:line="264" w:lineRule="auto"/>
            </w:pPr>
            <w:r>
              <w:rPr>
                <w:sz w:val="20"/>
              </w:rPr>
              <w:t>File-and-acknowledge (Article II.4); silence-is-consent; desk prohibited from delay, condition, or denial</w:t>
            </w:r>
          </w:p>
        </w:tc>
      </w:tr>
      <w:tr w:rsidR="000A4575" w14:paraId="0F06C797" w14:textId="77777777">
        <w:tc>
          <w:tcPr>
            <w:tcW w:w="2700" w:type="dxa"/>
          </w:tcPr>
          <w:p w14:paraId="496D050B" w14:textId="77777777" w:rsidR="000A4575" w:rsidRDefault="00000000">
            <w:pPr>
              <w:spacing w:after="40" w:line="264" w:lineRule="auto"/>
            </w:pPr>
            <w:r>
              <w:rPr>
                <w:sz w:val="20"/>
              </w:rPr>
              <w:t>No unilateral control of the Strait by any one state</w:t>
            </w:r>
          </w:p>
        </w:tc>
        <w:tc>
          <w:tcPr>
            <w:tcW w:w="2400" w:type="dxa"/>
          </w:tcPr>
          <w:p w14:paraId="76675CBF" w14:textId="77777777" w:rsidR="000A4575" w:rsidRDefault="00000000">
            <w:pPr>
              <w:spacing w:after="40" w:line="264" w:lineRule="auto"/>
            </w:pPr>
            <w:r>
              <w:rPr>
                <w:sz w:val="20"/>
              </w:rPr>
              <w:t>United States; GCC states</w:t>
            </w:r>
          </w:p>
        </w:tc>
        <w:tc>
          <w:tcPr>
            <w:tcW w:w="3926" w:type="dxa"/>
          </w:tcPr>
          <w:p w14:paraId="765DFED9" w14:textId="77777777" w:rsidR="000A4575" w:rsidRDefault="00000000">
            <w:pPr>
              <w:spacing w:after="40" w:line="264" w:lineRule="auto"/>
            </w:pPr>
            <w:r>
              <w:rPr>
                <w:sz w:val="20"/>
              </w:rPr>
              <w:t>Twin Key Rule (Article II.6); no pocket veto; paired watch staffing; consensus-minus-one</w:t>
            </w:r>
          </w:p>
        </w:tc>
      </w:tr>
      <w:tr w:rsidR="000A4575" w14:paraId="30964D5A" w14:textId="77777777">
        <w:tc>
          <w:tcPr>
            <w:tcW w:w="2700" w:type="dxa"/>
          </w:tcPr>
          <w:p w14:paraId="1223AFF8" w14:textId="77777777" w:rsidR="000A4575" w:rsidRDefault="00000000">
            <w:pPr>
              <w:spacing w:after="40" w:line="264" w:lineRule="auto"/>
            </w:pPr>
            <w:r>
              <w:rPr>
                <w:sz w:val="20"/>
              </w:rPr>
              <w:t>Recognition of the coastal management role in own waters</w:t>
            </w:r>
          </w:p>
        </w:tc>
        <w:tc>
          <w:tcPr>
            <w:tcW w:w="2400" w:type="dxa"/>
          </w:tcPr>
          <w:p w14:paraId="7E2274D6" w14:textId="77777777" w:rsidR="000A4575" w:rsidRDefault="00000000">
            <w:pPr>
              <w:spacing w:after="40" w:line="264" w:lineRule="auto"/>
            </w:pPr>
            <w:r>
              <w:rPr>
                <w:sz w:val="20"/>
              </w:rPr>
              <w:t>Iran; Oman</w:t>
            </w:r>
          </w:p>
        </w:tc>
        <w:tc>
          <w:tcPr>
            <w:tcW w:w="3926" w:type="dxa"/>
          </w:tcPr>
          <w:p w14:paraId="0AE93B58" w14:textId="77777777" w:rsidR="000A4575" w:rsidRDefault="00000000">
            <w:pPr>
              <w:spacing w:after="40" w:line="264" w:lineRule="auto"/>
            </w:pPr>
            <w:r>
              <w:rPr>
                <w:sz w:val="20"/>
              </w:rPr>
              <w:t>Corridor functions per littoral (Article II.2); recognized, formal, continuous function in own waters</w:t>
            </w:r>
          </w:p>
        </w:tc>
      </w:tr>
      <w:tr w:rsidR="000A4575" w14:paraId="3AC046AD" w14:textId="77777777">
        <w:tc>
          <w:tcPr>
            <w:tcW w:w="2700" w:type="dxa"/>
          </w:tcPr>
          <w:p w14:paraId="112239E2" w14:textId="77777777" w:rsidR="000A4575" w:rsidRDefault="00000000">
            <w:pPr>
              <w:spacing w:after="40" w:line="264" w:lineRule="auto"/>
            </w:pPr>
            <w:r>
              <w:rPr>
                <w:sz w:val="20"/>
              </w:rPr>
              <w:t>No foreign command over any element of the architecture</w:t>
            </w:r>
          </w:p>
        </w:tc>
        <w:tc>
          <w:tcPr>
            <w:tcW w:w="2400" w:type="dxa"/>
          </w:tcPr>
          <w:p w14:paraId="691351D0" w14:textId="77777777" w:rsidR="000A4575" w:rsidRDefault="00000000">
            <w:pPr>
              <w:spacing w:after="40" w:line="264" w:lineRule="auto"/>
            </w:pPr>
            <w:r>
              <w:rPr>
                <w:sz w:val="20"/>
              </w:rPr>
              <w:t>Iran; Oman; GCC states</w:t>
            </w:r>
          </w:p>
        </w:tc>
        <w:tc>
          <w:tcPr>
            <w:tcW w:w="3926" w:type="dxa"/>
          </w:tcPr>
          <w:p w14:paraId="25369A0A" w14:textId="77777777" w:rsidR="000A4575" w:rsidRDefault="00000000">
            <w:pPr>
              <w:spacing w:after="40" w:line="264" w:lineRule="auto"/>
            </w:pPr>
            <w:r>
              <w:rPr>
                <w:sz w:val="20"/>
              </w:rPr>
              <w:t>Observer limits (Article I.10); external forces outside the corridors; non-exploitation protocol (Article I.13)</w:t>
            </w:r>
          </w:p>
        </w:tc>
      </w:tr>
      <w:tr w:rsidR="000A4575" w14:paraId="511CA3BD" w14:textId="77777777">
        <w:tc>
          <w:tcPr>
            <w:tcW w:w="2700" w:type="dxa"/>
          </w:tcPr>
          <w:p w14:paraId="7D643AE7" w14:textId="77777777" w:rsidR="000A4575" w:rsidRDefault="00000000">
            <w:pPr>
              <w:spacing w:after="40" w:line="264" w:lineRule="auto"/>
            </w:pPr>
            <w:r>
              <w:rPr>
                <w:sz w:val="20"/>
              </w:rPr>
              <w:t>End of the blockade of Iranian ports</w:t>
            </w:r>
          </w:p>
        </w:tc>
        <w:tc>
          <w:tcPr>
            <w:tcW w:w="2400" w:type="dxa"/>
          </w:tcPr>
          <w:p w14:paraId="0934AAE1" w14:textId="77777777" w:rsidR="000A4575" w:rsidRDefault="00000000">
            <w:pPr>
              <w:spacing w:after="40" w:line="264" w:lineRule="auto"/>
            </w:pPr>
            <w:r>
              <w:rPr>
                <w:sz w:val="20"/>
              </w:rPr>
              <w:t>Iran</w:t>
            </w:r>
          </w:p>
        </w:tc>
        <w:tc>
          <w:tcPr>
            <w:tcW w:w="3926" w:type="dxa"/>
          </w:tcPr>
          <w:p w14:paraId="448C3010" w14:textId="77777777" w:rsidR="000A4575" w:rsidRDefault="00000000">
            <w:pPr>
              <w:spacing w:after="40" w:line="264" w:lineRule="auto"/>
            </w:pPr>
            <w:r>
              <w:rPr>
                <w:sz w:val="20"/>
              </w:rPr>
              <w:t>Concurrent Activation Doctrine (Article VI.1); Synchronized Relief Track (Article VI.5)</w:t>
            </w:r>
          </w:p>
        </w:tc>
      </w:tr>
      <w:tr w:rsidR="000A4575" w14:paraId="35E6235E" w14:textId="77777777">
        <w:tc>
          <w:tcPr>
            <w:tcW w:w="2700" w:type="dxa"/>
          </w:tcPr>
          <w:p w14:paraId="52C25FE7" w14:textId="77777777" w:rsidR="000A4575" w:rsidRDefault="00000000">
            <w:pPr>
              <w:spacing w:after="40" w:line="264" w:lineRule="auto"/>
            </w:pPr>
            <w:r>
              <w:rPr>
                <w:sz w:val="20"/>
              </w:rPr>
              <w:t>End of strikes and threats against Iranian territory</w:t>
            </w:r>
          </w:p>
        </w:tc>
        <w:tc>
          <w:tcPr>
            <w:tcW w:w="2400" w:type="dxa"/>
          </w:tcPr>
          <w:p w14:paraId="05E5FD62" w14:textId="77777777" w:rsidR="000A4575" w:rsidRDefault="00000000">
            <w:pPr>
              <w:spacing w:after="40" w:line="264" w:lineRule="auto"/>
            </w:pPr>
            <w:r>
              <w:rPr>
                <w:sz w:val="20"/>
              </w:rPr>
              <w:t>Iran</w:t>
            </w:r>
          </w:p>
        </w:tc>
        <w:tc>
          <w:tcPr>
            <w:tcW w:w="3926" w:type="dxa"/>
          </w:tcPr>
          <w:p w14:paraId="6336519F" w14:textId="77777777" w:rsidR="000A4575" w:rsidRDefault="00000000">
            <w:pPr>
              <w:spacing w:after="40" w:line="264" w:lineRule="auto"/>
            </w:pPr>
            <w:r>
              <w:rPr>
                <w:sz w:val="20"/>
              </w:rPr>
              <w:t>Crisis Entry Protocol standstill (Article VI.6); Non-Kinetic Alliance (Article X.1)</w:t>
            </w:r>
          </w:p>
        </w:tc>
      </w:tr>
      <w:tr w:rsidR="000A4575" w14:paraId="4DA66A99" w14:textId="77777777">
        <w:tc>
          <w:tcPr>
            <w:tcW w:w="2700" w:type="dxa"/>
          </w:tcPr>
          <w:p w14:paraId="58E7A87C" w14:textId="77777777" w:rsidR="000A4575" w:rsidRDefault="00000000">
            <w:pPr>
              <w:spacing w:after="40" w:line="264" w:lineRule="auto"/>
            </w:pPr>
            <w:r>
              <w:rPr>
                <w:sz w:val="20"/>
              </w:rPr>
              <w:t>End of attacks on commercial shipping</w:t>
            </w:r>
          </w:p>
        </w:tc>
        <w:tc>
          <w:tcPr>
            <w:tcW w:w="2400" w:type="dxa"/>
          </w:tcPr>
          <w:p w14:paraId="4A3786FF" w14:textId="77777777" w:rsidR="000A4575" w:rsidRDefault="00000000">
            <w:pPr>
              <w:spacing w:after="40" w:line="264" w:lineRule="auto"/>
            </w:pPr>
            <w:r>
              <w:rPr>
                <w:sz w:val="20"/>
              </w:rPr>
              <w:t>United States; GCC states; industry</w:t>
            </w:r>
          </w:p>
        </w:tc>
        <w:tc>
          <w:tcPr>
            <w:tcW w:w="3926" w:type="dxa"/>
          </w:tcPr>
          <w:p w14:paraId="4F42B855" w14:textId="77777777" w:rsidR="000A4575" w:rsidRDefault="00000000">
            <w:pPr>
              <w:spacing w:after="40" w:line="264" w:lineRule="auto"/>
            </w:pPr>
            <w:r>
              <w:rPr>
                <w:sz w:val="20"/>
              </w:rPr>
              <w:t>Absolute non-interdiction (Article II.5); Tier Three classification; group response (Article VIII.10)</w:t>
            </w:r>
          </w:p>
        </w:tc>
      </w:tr>
      <w:tr w:rsidR="000A4575" w14:paraId="023275A0" w14:textId="77777777">
        <w:tc>
          <w:tcPr>
            <w:tcW w:w="2700" w:type="dxa"/>
          </w:tcPr>
          <w:p w14:paraId="045441A2" w14:textId="77777777" w:rsidR="000A4575" w:rsidRDefault="00000000">
            <w:pPr>
              <w:spacing w:after="40" w:line="264" w:lineRule="auto"/>
            </w:pPr>
            <w:r>
              <w:rPr>
                <w:sz w:val="20"/>
              </w:rPr>
              <w:t>Lawful compensation for real services</w:t>
            </w:r>
          </w:p>
        </w:tc>
        <w:tc>
          <w:tcPr>
            <w:tcW w:w="2400" w:type="dxa"/>
          </w:tcPr>
          <w:p w14:paraId="2F66935C" w14:textId="77777777" w:rsidR="000A4575" w:rsidRDefault="00000000">
            <w:pPr>
              <w:spacing w:after="40" w:line="264" w:lineRule="auto"/>
            </w:pPr>
            <w:r>
              <w:rPr>
                <w:sz w:val="20"/>
              </w:rPr>
              <w:t>Iran</w:t>
            </w:r>
          </w:p>
        </w:tc>
        <w:tc>
          <w:tcPr>
            <w:tcW w:w="3926" w:type="dxa"/>
          </w:tcPr>
          <w:p w14:paraId="0D2FEA0C" w14:textId="77777777" w:rsidR="000A4575" w:rsidRDefault="00000000">
            <w:pPr>
              <w:spacing w:after="40" w:line="264" w:lineRule="auto"/>
            </w:pPr>
            <w:r>
              <w:rPr>
                <w:sz w:val="20"/>
              </w:rPr>
              <w:t>Service distinction (Article III.2); Fund reimbursement (Article III.8); rate card (Annex C.2)</w:t>
            </w:r>
          </w:p>
        </w:tc>
      </w:tr>
      <w:tr w:rsidR="000A4575" w14:paraId="3E96BF8F" w14:textId="77777777">
        <w:tc>
          <w:tcPr>
            <w:tcW w:w="2700" w:type="dxa"/>
          </w:tcPr>
          <w:p w14:paraId="64D7357E" w14:textId="77777777" w:rsidR="000A4575" w:rsidRDefault="00000000">
            <w:pPr>
              <w:spacing w:after="40" w:line="264" w:lineRule="auto"/>
            </w:pPr>
            <w:r>
              <w:rPr>
                <w:sz w:val="20"/>
              </w:rPr>
              <w:t>Sanctions-compatible payment channels</w:t>
            </w:r>
          </w:p>
        </w:tc>
        <w:tc>
          <w:tcPr>
            <w:tcW w:w="2400" w:type="dxa"/>
          </w:tcPr>
          <w:p w14:paraId="2F2C0FB9" w14:textId="77777777" w:rsidR="000A4575" w:rsidRDefault="00000000">
            <w:pPr>
              <w:spacing w:after="40" w:line="264" w:lineRule="auto"/>
            </w:pPr>
            <w:r>
              <w:rPr>
                <w:sz w:val="20"/>
              </w:rPr>
              <w:t>United States; Oman; contributors</w:t>
            </w:r>
          </w:p>
        </w:tc>
        <w:tc>
          <w:tcPr>
            <w:tcW w:w="3926" w:type="dxa"/>
          </w:tcPr>
          <w:p w14:paraId="4863FABB" w14:textId="77777777" w:rsidR="000A4575" w:rsidRDefault="00000000">
            <w:pPr>
              <w:spacing w:after="40" w:line="264" w:lineRule="auto"/>
            </w:pPr>
            <w:r>
              <w:rPr>
                <w:sz w:val="20"/>
              </w:rPr>
              <w:t>Swiss-administered firewall (Article III.4); compliance-cleared channels (Article VII.5)</w:t>
            </w:r>
          </w:p>
        </w:tc>
      </w:tr>
      <w:tr w:rsidR="000A4575" w14:paraId="4A3CE73E" w14:textId="77777777">
        <w:tc>
          <w:tcPr>
            <w:tcW w:w="2700" w:type="dxa"/>
          </w:tcPr>
          <w:p w14:paraId="383FB2CE" w14:textId="77777777" w:rsidR="000A4575" w:rsidRDefault="00000000">
            <w:pPr>
              <w:spacing w:after="40" w:line="264" w:lineRule="auto"/>
            </w:pPr>
            <w:r>
              <w:rPr>
                <w:sz w:val="20"/>
              </w:rPr>
              <w:t>Sovereignty and boundaries untouched</w:t>
            </w:r>
          </w:p>
        </w:tc>
        <w:tc>
          <w:tcPr>
            <w:tcW w:w="2400" w:type="dxa"/>
          </w:tcPr>
          <w:p w14:paraId="7EBB6B37" w14:textId="77777777" w:rsidR="000A4575" w:rsidRDefault="00000000">
            <w:pPr>
              <w:spacing w:after="40" w:line="264" w:lineRule="auto"/>
            </w:pPr>
            <w:r>
              <w:rPr>
                <w:sz w:val="20"/>
              </w:rPr>
              <w:t>Iran; Oman; all littoral states</w:t>
            </w:r>
          </w:p>
        </w:tc>
        <w:tc>
          <w:tcPr>
            <w:tcW w:w="3926" w:type="dxa"/>
          </w:tcPr>
          <w:p w14:paraId="770D09C6" w14:textId="77777777" w:rsidR="000A4575" w:rsidRDefault="00000000">
            <w:pPr>
              <w:spacing w:after="40" w:line="264" w:lineRule="auto"/>
            </w:pPr>
            <w:r>
              <w:rPr>
                <w:sz w:val="20"/>
              </w:rPr>
              <w:t>Non-prejudice (Article II.1); functions, never title</w:t>
            </w:r>
          </w:p>
        </w:tc>
      </w:tr>
      <w:tr w:rsidR="000A4575" w14:paraId="3EB71CF4" w14:textId="77777777">
        <w:tc>
          <w:tcPr>
            <w:tcW w:w="2700" w:type="dxa"/>
          </w:tcPr>
          <w:p w14:paraId="1D80082C" w14:textId="77777777" w:rsidR="000A4575" w:rsidRDefault="00000000">
            <w:pPr>
              <w:spacing w:after="40" w:line="264" w:lineRule="auto"/>
            </w:pPr>
            <w:r>
              <w:rPr>
                <w:sz w:val="20"/>
              </w:rPr>
              <w:t>No mines in the Strait</w:t>
            </w:r>
          </w:p>
        </w:tc>
        <w:tc>
          <w:tcPr>
            <w:tcW w:w="2400" w:type="dxa"/>
          </w:tcPr>
          <w:p w14:paraId="53C640DF" w14:textId="77777777" w:rsidR="000A4575" w:rsidRDefault="00000000">
            <w:pPr>
              <w:spacing w:after="40" w:line="264" w:lineRule="auto"/>
            </w:pPr>
            <w:r>
              <w:rPr>
                <w:sz w:val="20"/>
              </w:rPr>
              <w:t>All participants; industry</w:t>
            </w:r>
          </w:p>
        </w:tc>
        <w:tc>
          <w:tcPr>
            <w:tcW w:w="3926" w:type="dxa"/>
          </w:tcPr>
          <w:p w14:paraId="77B39063" w14:textId="77777777" w:rsidR="000A4575" w:rsidRDefault="00000000">
            <w:pPr>
              <w:spacing w:after="40" w:line="264" w:lineRule="auto"/>
            </w:pPr>
            <w:r>
              <w:rPr>
                <w:sz w:val="20"/>
              </w:rPr>
              <w:t>Mine exclusion (Article II.9); clearance precedes attribution; Tier Three classification</w:t>
            </w:r>
          </w:p>
        </w:tc>
      </w:tr>
      <w:tr w:rsidR="000A4575" w14:paraId="37CE4A6B" w14:textId="77777777">
        <w:tc>
          <w:tcPr>
            <w:tcW w:w="2700" w:type="dxa"/>
          </w:tcPr>
          <w:p w14:paraId="11DE8134" w14:textId="77777777" w:rsidR="000A4575" w:rsidRDefault="00000000">
            <w:pPr>
              <w:spacing w:after="40" w:line="264" w:lineRule="auto"/>
            </w:pPr>
            <w:r>
              <w:rPr>
                <w:sz w:val="20"/>
              </w:rPr>
              <w:t>Humanitarian cargo moves first, always</w:t>
            </w:r>
          </w:p>
        </w:tc>
        <w:tc>
          <w:tcPr>
            <w:tcW w:w="2400" w:type="dxa"/>
          </w:tcPr>
          <w:p w14:paraId="200F6316" w14:textId="77777777" w:rsidR="000A4575" w:rsidRDefault="00000000">
            <w:pPr>
              <w:spacing w:after="40" w:line="264" w:lineRule="auto"/>
            </w:pPr>
            <w:r>
              <w:rPr>
                <w:sz w:val="20"/>
              </w:rPr>
              <w:t>All participants; humanitarian bodies</w:t>
            </w:r>
          </w:p>
        </w:tc>
        <w:tc>
          <w:tcPr>
            <w:tcW w:w="3926" w:type="dxa"/>
          </w:tcPr>
          <w:p w14:paraId="09590981" w14:textId="77777777" w:rsidR="000A4575" w:rsidRDefault="00000000">
            <w:pPr>
              <w:spacing w:after="40" w:line="264" w:lineRule="auto"/>
            </w:pPr>
            <w:r>
              <w:rPr>
                <w:sz w:val="20"/>
              </w:rPr>
              <w:t>Humanitarian Bridge (Article II.12); Humanitarian Firewall (Article XVII.7)</w:t>
            </w:r>
          </w:p>
        </w:tc>
      </w:tr>
      <w:tr w:rsidR="000A4575" w14:paraId="2CBEB1FE" w14:textId="77777777">
        <w:tc>
          <w:tcPr>
            <w:tcW w:w="2700" w:type="dxa"/>
          </w:tcPr>
          <w:p w14:paraId="0009B953" w14:textId="77777777" w:rsidR="000A4575" w:rsidRDefault="00000000">
            <w:pPr>
              <w:spacing w:after="40" w:line="264" w:lineRule="auto"/>
            </w:pPr>
            <w:r>
              <w:rPr>
                <w:sz w:val="20"/>
              </w:rPr>
              <w:t xml:space="preserve">Data never serves kinetic action, targeting, or sanctions </w:t>
            </w:r>
            <w:r>
              <w:rPr>
                <w:sz w:val="20"/>
              </w:rPr>
              <w:lastRenderedPageBreak/>
              <w:t>enforcement</w:t>
            </w:r>
          </w:p>
        </w:tc>
        <w:tc>
          <w:tcPr>
            <w:tcW w:w="2400" w:type="dxa"/>
          </w:tcPr>
          <w:p w14:paraId="10175F73" w14:textId="77777777" w:rsidR="000A4575" w:rsidRDefault="00000000">
            <w:pPr>
              <w:spacing w:after="40" w:line="264" w:lineRule="auto"/>
            </w:pPr>
            <w:r>
              <w:rPr>
                <w:sz w:val="20"/>
              </w:rPr>
              <w:lastRenderedPageBreak/>
              <w:t>Iran; all participants</w:t>
            </w:r>
          </w:p>
        </w:tc>
        <w:tc>
          <w:tcPr>
            <w:tcW w:w="3926" w:type="dxa"/>
          </w:tcPr>
          <w:p w14:paraId="6BB57E64" w14:textId="77777777" w:rsidR="000A4575" w:rsidRDefault="00000000">
            <w:pPr>
              <w:spacing w:after="40" w:line="264" w:lineRule="auto"/>
            </w:pPr>
            <w:r>
              <w:rPr>
                <w:sz w:val="20"/>
              </w:rPr>
              <w:t>Data custody (Article II.15); custody audits; Tier classification</w:t>
            </w:r>
          </w:p>
        </w:tc>
      </w:tr>
      <w:tr w:rsidR="000A4575" w14:paraId="289D5D2E" w14:textId="77777777">
        <w:tc>
          <w:tcPr>
            <w:tcW w:w="2700" w:type="dxa"/>
          </w:tcPr>
          <w:p w14:paraId="2ABF21AF" w14:textId="77777777" w:rsidR="000A4575" w:rsidRDefault="00000000">
            <w:pPr>
              <w:spacing w:after="40" w:line="264" w:lineRule="auto"/>
            </w:pPr>
            <w:r>
              <w:rPr>
                <w:sz w:val="20"/>
              </w:rPr>
              <w:t>Transparency and a seat at the table for Gulf states</w:t>
            </w:r>
          </w:p>
        </w:tc>
        <w:tc>
          <w:tcPr>
            <w:tcW w:w="2400" w:type="dxa"/>
          </w:tcPr>
          <w:p w14:paraId="017C0A33" w14:textId="77777777" w:rsidR="000A4575" w:rsidRDefault="00000000">
            <w:pPr>
              <w:spacing w:after="40" w:line="264" w:lineRule="auto"/>
            </w:pPr>
            <w:r>
              <w:rPr>
                <w:sz w:val="20"/>
              </w:rPr>
              <w:t>GCC states; Iraq</w:t>
            </w:r>
          </w:p>
        </w:tc>
        <w:tc>
          <w:tcPr>
            <w:tcW w:w="3926" w:type="dxa"/>
          </w:tcPr>
          <w:p w14:paraId="0E9FEEEB" w14:textId="77777777" w:rsidR="000A4575" w:rsidRDefault="00000000">
            <w:pPr>
              <w:spacing w:after="40" w:line="264" w:lineRule="auto"/>
            </w:pPr>
            <w:r>
              <w:rPr>
                <w:sz w:val="20"/>
              </w:rPr>
              <w:t>Twelve founding seats (Article I.1); fused picture access; observer tiers</w:t>
            </w:r>
          </w:p>
        </w:tc>
      </w:tr>
      <w:tr w:rsidR="000A4575" w14:paraId="6FDF1CF7" w14:textId="77777777">
        <w:tc>
          <w:tcPr>
            <w:tcW w:w="2700" w:type="dxa"/>
          </w:tcPr>
          <w:p w14:paraId="380C6858" w14:textId="77777777" w:rsidR="000A4575" w:rsidRDefault="00000000">
            <w:pPr>
              <w:spacing w:after="40" w:line="264" w:lineRule="auto"/>
            </w:pPr>
            <w:r>
              <w:rPr>
                <w:sz w:val="20"/>
              </w:rPr>
              <w:t>Verification acceptable to all sides</w:t>
            </w:r>
          </w:p>
        </w:tc>
        <w:tc>
          <w:tcPr>
            <w:tcW w:w="2400" w:type="dxa"/>
          </w:tcPr>
          <w:p w14:paraId="4F0BC3C2" w14:textId="77777777" w:rsidR="000A4575" w:rsidRDefault="00000000">
            <w:pPr>
              <w:spacing w:after="40" w:line="264" w:lineRule="auto"/>
            </w:pPr>
            <w:r>
              <w:rPr>
                <w:sz w:val="20"/>
              </w:rPr>
              <w:t>United States; Iran</w:t>
            </w:r>
          </w:p>
        </w:tc>
        <w:tc>
          <w:tcPr>
            <w:tcW w:w="3926" w:type="dxa"/>
          </w:tcPr>
          <w:p w14:paraId="1161CC16" w14:textId="77777777" w:rsidR="000A4575" w:rsidRDefault="00000000">
            <w:pPr>
              <w:spacing w:after="40" w:line="264" w:lineRule="auto"/>
            </w:pPr>
            <w:r>
              <w:rPr>
                <w:sz w:val="20"/>
              </w:rPr>
              <w:t>Multinational verification (Articles I.5, IV.7); paired officers; neutral staffing</w:t>
            </w:r>
          </w:p>
        </w:tc>
      </w:tr>
      <w:tr w:rsidR="000A4575" w14:paraId="05A4AAD5" w14:textId="77777777">
        <w:tc>
          <w:tcPr>
            <w:tcW w:w="2700" w:type="dxa"/>
          </w:tcPr>
          <w:p w14:paraId="5D6719AD" w14:textId="77777777" w:rsidR="000A4575" w:rsidRDefault="00000000">
            <w:pPr>
              <w:spacing w:after="40" w:line="264" w:lineRule="auto"/>
            </w:pPr>
            <w:r>
              <w:rPr>
                <w:sz w:val="20"/>
              </w:rPr>
              <w:t>Neutrality and quiet process</w:t>
            </w:r>
          </w:p>
        </w:tc>
        <w:tc>
          <w:tcPr>
            <w:tcW w:w="2400" w:type="dxa"/>
          </w:tcPr>
          <w:p w14:paraId="5750FC0E" w14:textId="77777777" w:rsidR="000A4575" w:rsidRDefault="00000000">
            <w:pPr>
              <w:spacing w:after="40" w:line="264" w:lineRule="auto"/>
            </w:pPr>
            <w:r>
              <w:rPr>
                <w:sz w:val="20"/>
              </w:rPr>
              <w:t>Oman</w:t>
            </w:r>
          </w:p>
        </w:tc>
        <w:tc>
          <w:tcPr>
            <w:tcW w:w="3926" w:type="dxa"/>
          </w:tcPr>
          <w:p w14:paraId="58E288BD" w14:textId="77777777" w:rsidR="000A4575" w:rsidRDefault="00000000">
            <w:pPr>
              <w:spacing w:after="40" w:line="264" w:lineRule="auto"/>
            </w:pPr>
            <w:r>
              <w:rPr>
                <w:sz w:val="20"/>
              </w:rPr>
              <w:t>Mediator of Record role (Article VI.7); Muscat seat with equal Mirror Facility</w:t>
            </w:r>
          </w:p>
        </w:tc>
      </w:tr>
      <w:tr w:rsidR="000A4575" w14:paraId="7AABBF4E" w14:textId="77777777">
        <w:tc>
          <w:tcPr>
            <w:tcW w:w="2700" w:type="dxa"/>
          </w:tcPr>
          <w:p w14:paraId="193A5DA3" w14:textId="77777777" w:rsidR="000A4575" w:rsidRDefault="00000000">
            <w:pPr>
              <w:spacing w:after="40" w:line="264" w:lineRule="auto"/>
            </w:pPr>
            <w:r>
              <w:rPr>
                <w:sz w:val="20"/>
              </w:rPr>
              <w:t>No precedent for tolls in other straits</w:t>
            </w:r>
          </w:p>
        </w:tc>
        <w:tc>
          <w:tcPr>
            <w:tcW w:w="2400" w:type="dxa"/>
          </w:tcPr>
          <w:p w14:paraId="6F26E8CA" w14:textId="77777777" w:rsidR="000A4575" w:rsidRDefault="00000000">
            <w:pPr>
              <w:spacing w:after="40" w:line="264" w:lineRule="auto"/>
            </w:pPr>
            <w:r>
              <w:rPr>
                <w:sz w:val="20"/>
              </w:rPr>
              <w:t>Industry; maritime states</w:t>
            </w:r>
          </w:p>
        </w:tc>
        <w:tc>
          <w:tcPr>
            <w:tcW w:w="3926" w:type="dxa"/>
          </w:tcPr>
          <w:p w14:paraId="42BD7E86" w14:textId="77777777" w:rsidR="000A4575" w:rsidRDefault="00000000">
            <w:pPr>
              <w:spacing w:after="40" w:line="264" w:lineRule="auto"/>
            </w:pPr>
            <w:r>
              <w:rPr>
                <w:sz w:val="20"/>
              </w:rPr>
              <w:t>Precedent safeguard (Article III.11)</w:t>
            </w:r>
          </w:p>
        </w:tc>
      </w:tr>
      <w:tr w:rsidR="000A4575" w14:paraId="3E4A2B32" w14:textId="77777777">
        <w:tc>
          <w:tcPr>
            <w:tcW w:w="2700" w:type="dxa"/>
          </w:tcPr>
          <w:p w14:paraId="29D7115E" w14:textId="77777777" w:rsidR="000A4575" w:rsidRDefault="00000000">
            <w:pPr>
              <w:spacing w:after="40" w:line="264" w:lineRule="auto"/>
            </w:pPr>
            <w:r>
              <w:rPr>
                <w:sz w:val="20"/>
              </w:rPr>
              <w:t>Cost certainty for operators</w:t>
            </w:r>
          </w:p>
        </w:tc>
        <w:tc>
          <w:tcPr>
            <w:tcW w:w="2400" w:type="dxa"/>
          </w:tcPr>
          <w:p w14:paraId="3AC20AB5" w14:textId="77777777" w:rsidR="000A4575" w:rsidRDefault="00000000">
            <w:pPr>
              <w:spacing w:after="40" w:line="264" w:lineRule="auto"/>
            </w:pPr>
            <w:r>
              <w:rPr>
                <w:sz w:val="20"/>
              </w:rPr>
              <w:t>Industry</w:t>
            </w:r>
          </w:p>
        </w:tc>
        <w:tc>
          <w:tcPr>
            <w:tcW w:w="3926" w:type="dxa"/>
          </w:tcPr>
          <w:p w14:paraId="41218723" w14:textId="77777777" w:rsidR="000A4575" w:rsidRDefault="00000000">
            <w:pPr>
              <w:spacing w:after="40" w:line="264" w:lineRule="auto"/>
            </w:pPr>
            <w:r>
              <w:rPr>
                <w:sz w:val="20"/>
              </w:rPr>
              <w:t>Heavy-user cap (Annex C.1.6); published rate card; no point-of-passage charging</w:t>
            </w:r>
          </w:p>
        </w:tc>
      </w:tr>
      <w:tr w:rsidR="000A4575" w14:paraId="7BFF4743" w14:textId="77777777">
        <w:tc>
          <w:tcPr>
            <w:tcW w:w="2700" w:type="dxa"/>
          </w:tcPr>
          <w:p w14:paraId="3E680311" w14:textId="77777777" w:rsidR="000A4575" w:rsidRDefault="00000000">
            <w:pPr>
              <w:spacing w:after="40" w:line="264" w:lineRule="auto"/>
            </w:pPr>
            <w:r>
              <w:rPr>
                <w:sz w:val="20"/>
              </w:rPr>
              <w:t>Continuity regardless of politics</w:t>
            </w:r>
          </w:p>
        </w:tc>
        <w:tc>
          <w:tcPr>
            <w:tcW w:w="2400" w:type="dxa"/>
          </w:tcPr>
          <w:p w14:paraId="374A7E37" w14:textId="77777777" w:rsidR="000A4575" w:rsidRDefault="00000000">
            <w:pPr>
              <w:spacing w:after="40" w:line="264" w:lineRule="auto"/>
            </w:pPr>
            <w:r>
              <w:rPr>
                <w:sz w:val="20"/>
              </w:rPr>
              <w:t>All participants; markets</w:t>
            </w:r>
          </w:p>
        </w:tc>
        <w:tc>
          <w:tcPr>
            <w:tcW w:w="3926" w:type="dxa"/>
          </w:tcPr>
          <w:p w14:paraId="3FD8D20E" w14:textId="77777777" w:rsidR="000A4575" w:rsidRDefault="00000000">
            <w:pPr>
              <w:spacing w:after="40" w:line="264" w:lineRule="auto"/>
            </w:pPr>
            <w:r>
              <w:rPr>
                <w:sz w:val="20"/>
              </w:rPr>
              <w:t>No sunset (Article XIV.10); dormancy never death (Article VI.8)</w:t>
            </w:r>
          </w:p>
        </w:tc>
      </w:tr>
      <w:tr w:rsidR="000A4575" w14:paraId="6C0C801B" w14:textId="77777777">
        <w:tc>
          <w:tcPr>
            <w:tcW w:w="2700" w:type="dxa"/>
          </w:tcPr>
          <w:p w14:paraId="0B5DCFED" w14:textId="77777777" w:rsidR="000A4575" w:rsidRDefault="00000000">
            <w:pPr>
              <w:spacing w:after="40" w:line="264" w:lineRule="auto"/>
            </w:pPr>
            <w:r>
              <w:rPr>
                <w:sz w:val="20"/>
              </w:rPr>
              <w:t>The Strait never reverts to unmanaged passage</w:t>
            </w:r>
          </w:p>
        </w:tc>
        <w:tc>
          <w:tcPr>
            <w:tcW w:w="2400" w:type="dxa"/>
          </w:tcPr>
          <w:p w14:paraId="28FE70DE" w14:textId="77777777" w:rsidR="000A4575" w:rsidRDefault="00000000">
            <w:pPr>
              <w:spacing w:after="40" w:line="264" w:lineRule="auto"/>
            </w:pPr>
            <w:r>
              <w:rPr>
                <w:sz w:val="20"/>
              </w:rPr>
              <w:t>Iran</w:t>
            </w:r>
          </w:p>
        </w:tc>
        <w:tc>
          <w:tcPr>
            <w:tcW w:w="3926" w:type="dxa"/>
          </w:tcPr>
          <w:p w14:paraId="443CD036" w14:textId="77777777" w:rsidR="000A4575" w:rsidRDefault="00000000">
            <w:pPr>
              <w:spacing w:after="40" w:line="264" w:lineRule="auto"/>
            </w:pPr>
            <w:r>
              <w:rPr>
                <w:sz w:val="20"/>
              </w:rPr>
              <w:t>Crisis-era authority transition (Article II.11); corridor functions per littoral</w:t>
            </w:r>
          </w:p>
        </w:tc>
      </w:tr>
      <w:tr w:rsidR="000A4575" w14:paraId="4870ED93" w14:textId="77777777">
        <w:tc>
          <w:tcPr>
            <w:tcW w:w="2700" w:type="dxa"/>
          </w:tcPr>
          <w:p w14:paraId="369B7981" w14:textId="77777777" w:rsidR="000A4575" w:rsidRDefault="00000000">
            <w:pPr>
              <w:spacing w:after="40" w:line="264" w:lineRule="auto"/>
            </w:pPr>
            <w:r>
              <w:rPr>
                <w:sz w:val="20"/>
              </w:rPr>
              <w:t>No third-state clearance activity without coastal-state invitation</w:t>
            </w:r>
          </w:p>
        </w:tc>
        <w:tc>
          <w:tcPr>
            <w:tcW w:w="2400" w:type="dxa"/>
          </w:tcPr>
          <w:p w14:paraId="059120B6" w14:textId="77777777" w:rsidR="000A4575" w:rsidRDefault="00000000">
            <w:pPr>
              <w:spacing w:after="40" w:line="264" w:lineRule="auto"/>
            </w:pPr>
            <w:r>
              <w:rPr>
                <w:sz w:val="20"/>
              </w:rPr>
              <w:t>Iran; Oman</w:t>
            </w:r>
          </w:p>
        </w:tc>
        <w:tc>
          <w:tcPr>
            <w:tcW w:w="3926" w:type="dxa"/>
          </w:tcPr>
          <w:p w14:paraId="2BA0873D" w14:textId="77777777" w:rsidR="000A4575" w:rsidRDefault="00000000">
            <w:pPr>
              <w:spacing w:after="40" w:line="264" w:lineRule="auto"/>
            </w:pPr>
            <w:r>
              <w:rPr>
                <w:sz w:val="20"/>
              </w:rPr>
              <w:t>Joint Survey Group co-led by the littorals (Article II.9); contributing participants by invitation</w:t>
            </w:r>
          </w:p>
        </w:tc>
      </w:tr>
      <w:tr w:rsidR="000A4575" w14:paraId="6547BEA5" w14:textId="77777777">
        <w:tc>
          <w:tcPr>
            <w:tcW w:w="2700" w:type="dxa"/>
          </w:tcPr>
          <w:p w14:paraId="2F570602" w14:textId="77777777" w:rsidR="000A4575" w:rsidRDefault="00000000">
            <w:pPr>
              <w:spacing w:after="40" w:line="264" w:lineRule="auto"/>
            </w:pPr>
            <w:r>
              <w:rPr>
                <w:sz w:val="20"/>
              </w:rPr>
              <w:t>Acknowledgment and a hearing for alleged violations of the June Memorandum</w:t>
            </w:r>
          </w:p>
        </w:tc>
        <w:tc>
          <w:tcPr>
            <w:tcW w:w="2400" w:type="dxa"/>
          </w:tcPr>
          <w:p w14:paraId="388E39E4" w14:textId="77777777" w:rsidR="000A4575" w:rsidRDefault="00000000">
            <w:pPr>
              <w:spacing w:after="40" w:line="264" w:lineRule="auto"/>
            </w:pPr>
            <w:r>
              <w:rPr>
                <w:sz w:val="20"/>
              </w:rPr>
              <w:t>Iran</w:t>
            </w:r>
          </w:p>
        </w:tc>
        <w:tc>
          <w:tcPr>
            <w:tcW w:w="3926" w:type="dxa"/>
          </w:tcPr>
          <w:p w14:paraId="434FBE63" w14:textId="77777777" w:rsidR="000A4575" w:rsidRDefault="00000000">
            <w:pPr>
              <w:spacing w:after="40" w:line="264" w:lineRule="auto"/>
            </w:pPr>
            <w:r>
              <w:rPr>
                <w:sz w:val="20"/>
              </w:rPr>
              <w:t>The Claims Ledger (Article VIII.11); transmission to the Islamabad track</w:t>
            </w:r>
          </w:p>
        </w:tc>
      </w:tr>
      <w:tr w:rsidR="000A4575" w14:paraId="28E8E36C" w14:textId="77777777">
        <w:tc>
          <w:tcPr>
            <w:tcW w:w="2700" w:type="dxa"/>
          </w:tcPr>
          <w:p w14:paraId="0C69A240" w14:textId="77777777" w:rsidR="000A4575" w:rsidRDefault="00000000">
            <w:pPr>
              <w:spacing w:after="40" w:line="264" w:lineRule="auto"/>
            </w:pPr>
            <w:r>
              <w:rPr>
                <w:sz w:val="20"/>
              </w:rPr>
              <w:t>No direct-contact obligation between adversaries</w:t>
            </w:r>
          </w:p>
        </w:tc>
        <w:tc>
          <w:tcPr>
            <w:tcW w:w="2400" w:type="dxa"/>
          </w:tcPr>
          <w:p w14:paraId="4B8230B7" w14:textId="77777777" w:rsidR="000A4575" w:rsidRDefault="00000000">
            <w:pPr>
              <w:spacing w:after="40" w:line="264" w:lineRule="auto"/>
            </w:pPr>
            <w:r>
              <w:rPr>
                <w:sz w:val="20"/>
              </w:rPr>
              <w:t>Iran; United States</w:t>
            </w:r>
          </w:p>
        </w:tc>
        <w:tc>
          <w:tcPr>
            <w:tcW w:w="3926" w:type="dxa"/>
          </w:tcPr>
          <w:p w14:paraId="5C93B08C" w14:textId="77777777" w:rsidR="000A4575" w:rsidRDefault="00000000">
            <w:pPr>
              <w:spacing w:after="40" w:line="264" w:lineRule="auto"/>
            </w:pPr>
            <w:r>
              <w:rPr>
                <w:sz w:val="20"/>
              </w:rPr>
              <w:t>The Intermediary Bridge (Article VI.7); every step through mediators, Registry, or hotline</w:t>
            </w:r>
          </w:p>
        </w:tc>
      </w:tr>
      <w:tr w:rsidR="000A4575" w14:paraId="02F9D720" w14:textId="77777777">
        <w:tc>
          <w:tcPr>
            <w:tcW w:w="2700" w:type="dxa"/>
          </w:tcPr>
          <w:p w14:paraId="096963AE" w14:textId="77777777" w:rsidR="000A4575" w:rsidRDefault="00000000">
            <w:pPr>
              <w:spacing w:after="40" w:line="264" w:lineRule="auto"/>
            </w:pPr>
            <w:r>
              <w:rPr>
                <w:sz w:val="20"/>
              </w:rPr>
              <w:t>Immediate relief for stranded mariners and humanitarian cargo</w:t>
            </w:r>
          </w:p>
        </w:tc>
        <w:tc>
          <w:tcPr>
            <w:tcW w:w="2400" w:type="dxa"/>
          </w:tcPr>
          <w:p w14:paraId="2B21BB97" w14:textId="77777777" w:rsidR="000A4575" w:rsidRDefault="00000000">
            <w:pPr>
              <w:spacing w:after="40" w:line="264" w:lineRule="auto"/>
            </w:pPr>
            <w:r>
              <w:rPr>
                <w:sz w:val="20"/>
              </w:rPr>
              <w:t>All participants; humanitarian bodies</w:t>
            </w:r>
          </w:p>
        </w:tc>
        <w:tc>
          <w:tcPr>
            <w:tcW w:w="3926" w:type="dxa"/>
          </w:tcPr>
          <w:p w14:paraId="48265E3B" w14:textId="77777777" w:rsidR="000A4575" w:rsidRDefault="00000000">
            <w:pPr>
              <w:spacing w:after="40" w:line="264" w:lineRule="auto"/>
            </w:pPr>
            <w:r>
              <w:rPr>
                <w:sz w:val="20"/>
              </w:rPr>
              <w:t>Mariner Repatriation Window (Article II.12); Crisis Entry Protocol (Article VI.6)</w:t>
            </w:r>
          </w:p>
        </w:tc>
      </w:tr>
      <w:tr w:rsidR="000A4575" w14:paraId="25DB0268" w14:textId="77777777">
        <w:tc>
          <w:tcPr>
            <w:tcW w:w="2700" w:type="dxa"/>
          </w:tcPr>
          <w:p w14:paraId="45BEAA5C" w14:textId="77777777" w:rsidR="000A4575" w:rsidRDefault="00000000">
            <w:pPr>
              <w:spacing w:after="40" w:line="264" w:lineRule="auto"/>
            </w:pPr>
            <w:r>
              <w:rPr>
                <w:sz w:val="20"/>
              </w:rPr>
              <w:t>A crisis-speed timeline that never trades proof for haste</w:t>
            </w:r>
          </w:p>
        </w:tc>
        <w:tc>
          <w:tcPr>
            <w:tcW w:w="2400" w:type="dxa"/>
          </w:tcPr>
          <w:p w14:paraId="3E9A6D0E" w14:textId="77777777" w:rsidR="000A4575" w:rsidRDefault="00000000">
            <w:pPr>
              <w:spacing w:after="40" w:line="264" w:lineRule="auto"/>
            </w:pPr>
            <w:r>
              <w:rPr>
                <w:sz w:val="20"/>
              </w:rPr>
              <w:t>All participants; markets</w:t>
            </w:r>
          </w:p>
        </w:tc>
        <w:tc>
          <w:tcPr>
            <w:tcW w:w="3926" w:type="dxa"/>
          </w:tcPr>
          <w:p w14:paraId="45569691" w14:textId="77777777" w:rsidR="000A4575" w:rsidRDefault="00000000">
            <w:pPr>
              <w:spacing w:after="40" w:line="264" w:lineRule="auto"/>
            </w:pPr>
            <w:r>
              <w:rPr>
                <w:sz w:val="20"/>
              </w:rPr>
              <w:t>Concurrent Activation (Article VI.1); Emergency Acceleration at constant metrics (Article VI.4)</w:t>
            </w:r>
          </w:p>
        </w:tc>
      </w:tr>
      <w:tr w:rsidR="000A4575" w14:paraId="0E0CA822" w14:textId="77777777">
        <w:tc>
          <w:tcPr>
            <w:tcW w:w="2700" w:type="dxa"/>
          </w:tcPr>
          <w:p w14:paraId="5DF81F6E" w14:textId="77777777" w:rsidR="000A4575" w:rsidRDefault="00000000">
            <w:pPr>
              <w:spacing w:after="40" w:line="264" w:lineRule="auto"/>
            </w:pPr>
            <w:r>
              <w:rPr>
                <w:sz w:val="20"/>
              </w:rPr>
              <w:t>No nuclear weapon and no path to one</w:t>
            </w:r>
          </w:p>
        </w:tc>
        <w:tc>
          <w:tcPr>
            <w:tcW w:w="2400" w:type="dxa"/>
          </w:tcPr>
          <w:p w14:paraId="12DA9C06" w14:textId="77777777" w:rsidR="000A4575" w:rsidRDefault="00000000">
            <w:pPr>
              <w:spacing w:after="40" w:line="264" w:lineRule="auto"/>
            </w:pPr>
            <w:r>
              <w:rPr>
                <w:sz w:val="20"/>
              </w:rPr>
              <w:t>United States; all members</w:t>
            </w:r>
          </w:p>
        </w:tc>
        <w:tc>
          <w:tcPr>
            <w:tcW w:w="3926" w:type="dxa"/>
          </w:tcPr>
          <w:p w14:paraId="67A05C95" w14:textId="77777777" w:rsidR="000A4575" w:rsidRDefault="00000000">
            <w:pPr>
              <w:spacing w:after="40" w:line="264" w:lineRule="auto"/>
            </w:pPr>
            <w:r>
              <w:rPr>
                <w:sz w:val="20"/>
              </w:rPr>
              <w:t>Regional Enrichment Envelope (Article IV.2); Latent Capability Registry; Three-Lab Forensic Network</w:t>
            </w:r>
          </w:p>
        </w:tc>
      </w:tr>
      <w:tr w:rsidR="000A4575" w14:paraId="0A4FCAE9" w14:textId="77777777">
        <w:tc>
          <w:tcPr>
            <w:tcW w:w="2700" w:type="dxa"/>
          </w:tcPr>
          <w:p w14:paraId="169AD853" w14:textId="77777777" w:rsidR="000A4575" w:rsidRDefault="00000000">
            <w:pPr>
              <w:spacing w:after="40" w:line="264" w:lineRule="auto"/>
            </w:pPr>
            <w:r>
              <w:rPr>
                <w:sz w:val="20"/>
              </w:rPr>
              <w:t>No foreign removal of nuclear material</w:t>
            </w:r>
          </w:p>
        </w:tc>
        <w:tc>
          <w:tcPr>
            <w:tcW w:w="2400" w:type="dxa"/>
          </w:tcPr>
          <w:p w14:paraId="4D69B5ED" w14:textId="77777777" w:rsidR="000A4575" w:rsidRDefault="00000000">
            <w:pPr>
              <w:spacing w:after="40" w:line="264" w:lineRule="auto"/>
            </w:pPr>
            <w:r>
              <w:rPr>
                <w:sz w:val="20"/>
              </w:rPr>
              <w:t>Iran</w:t>
            </w:r>
          </w:p>
        </w:tc>
        <w:tc>
          <w:tcPr>
            <w:tcW w:w="3926" w:type="dxa"/>
          </w:tcPr>
          <w:p w14:paraId="6B7533C4" w14:textId="77777777" w:rsidR="000A4575" w:rsidRDefault="00000000">
            <w:pPr>
              <w:spacing w:after="40" w:line="264" w:lineRule="auto"/>
            </w:pPr>
            <w:r>
              <w:rPr>
                <w:sz w:val="20"/>
              </w:rPr>
              <w:t>In-country disposition (Articles IV.3, IV.4); conversion, never removal</w:t>
            </w:r>
          </w:p>
        </w:tc>
      </w:tr>
      <w:tr w:rsidR="000A4575" w14:paraId="71AE812E" w14:textId="77777777">
        <w:tc>
          <w:tcPr>
            <w:tcW w:w="2700" w:type="dxa"/>
          </w:tcPr>
          <w:p w14:paraId="322804EB" w14:textId="77777777" w:rsidR="000A4575" w:rsidRDefault="00000000">
            <w:pPr>
              <w:spacing w:after="40" w:line="264" w:lineRule="auto"/>
            </w:pPr>
            <w:r>
              <w:rPr>
                <w:sz w:val="20"/>
              </w:rPr>
              <w:t>Pakistan's sovereign deterrent untouched</w:t>
            </w:r>
          </w:p>
        </w:tc>
        <w:tc>
          <w:tcPr>
            <w:tcW w:w="2400" w:type="dxa"/>
          </w:tcPr>
          <w:p w14:paraId="44516EA8" w14:textId="77777777" w:rsidR="000A4575" w:rsidRDefault="00000000">
            <w:pPr>
              <w:spacing w:after="40" w:line="264" w:lineRule="auto"/>
            </w:pPr>
            <w:r>
              <w:rPr>
                <w:sz w:val="20"/>
              </w:rPr>
              <w:t>Pakistan</w:t>
            </w:r>
          </w:p>
        </w:tc>
        <w:tc>
          <w:tcPr>
            <w:tcW w:w="3926" w:type="dxa"/>
          </w:tcPr>
          <w:p w14:paraId="030F0138" w14:textId="77777777" w:rsidR="000A4575" w:rsidRDefault="00000000">
            <w:pPr>
              <w:spacing w:after="40" w:line="264" w:lineRule="auto"/>
            </w:pPr>
            <w:r>
              <w:rPr>
                <w:sz w:val="20"/>
              </w:rPr>
              <w:t>Sovereign deterrent exemption (Article IV.2); participation in governance, not in limits</w:t>
            </w:r>
          </w:p>
        </w:tc>
      </w:tr>
      <w:tr w:rsidR="000A4575" w14:paraId="581DF876" w14:textId="77777777">
        <w:tc>
          <w:tcPr>
            <w:tcW w:w="2700" w:type="dxa"/>
          </w:tcPr>
          <w:p w14:paraId="4E9EB8A0" w14:textId="77777777" w:rsidR="000A4575" w:rsidRDefault="00000000">
            <w:pPr>
              <w:spacing w:after="40" w:line="264" w:lineRule="auto"/>
            </w:pPr>
            <w:r>
              <w:rPr>
                <w:sz w:val="20"/>
              </w:rPr>
              <w:t>No regime change as an instrument of policy</w:t>
            </w:r>
          </w:p>
        </w:tc>
        <w:tc>
          <w:tcPr>
            <w:tcW w:w="2400" w:type="dxa"/>
          </w:tcPr>
          <w:p w14:paraId="3A1DA6B8" w14:textId="77777777" w:rsidR="000A4575" w:rsidRDefault="00000000">
            <w:pPr>
              <w:spacing w:after="40" w:line="264" w:lineRule="auto"/>
            </w:pPr>
            <w:r>
              <w:rPr>
                <w:sz w:val="20"/>
              </w:rPr>
              <w:t>Iran; all members</w:t>
            </w:r>
          </w:p>
        </w:tc>
        <w:tc>
          <w:tcPr>
            <w:tcW w:w="3926" w:type="dxa"/>
          </w:tcPr>
          <w:p w14:paraId="1E91BD75" w14:textId="77777777" w:rsidR="000A4575" w:rsidRDefault="00000000">
            <w:pPr>
              <w:spacing w:after="40" w:line="264" w:lineRule="auto"/>
            </w:pPr>
            <w:r>
              <w:rPr>
                <w:sz w:val="20"/>
              </w:rPr>
              <w:t>Non-Intervention Charter (Article X.11); Non-Kinetic Alliance prohibition (Article X.1); Tier Three classification</w:t>
            </w:r>
          </w:p>
        </w:tc>
      </w:tr>
      <w:tr w:rsidR="000A4575" w14:paraId="7817F88D" w14:textId="77777777">
        <w:tc>
          <w:tcPr>
            <w:tcW w:w="2700" w:type="dxa"/>
          </w:tcPr>
          <w:p w14:paraId="10D1A13C" w14:textId="77777777" w:rsidR="000A4575" w:rsidRDefault="00000000">
            <w:pPr>
              <w:spacing w:after="40" w:line="264" w:lineRule="auto"/>
            </w:pPr>
            <w:r>
              <w:rPr>
                <w:sz w:val="20"/>
              </w:rPr>
              <w:lastRenderedPageBreak/>
              <w:t>Mecca Pact non-supersession</w:t>
            </w:r>
          </w:p>
        </w:tc>
        <w:tc>
          <w:tcPr>
            <w:tcW w:w="2400" w:type="dxa"/>
          </w:tcPr>
          <w:p w14:paraId="55233085" w14:textId="77777777" w:rsidR="000A4575" w:rsidRDefault="00000000">
            <w:pPr>
              <w:spacing w:after="40" w:line="264" w:lineRule="auto"/>
            </w:pPr>
            <w:r>
              <w:rPr>
                <w:sz w:val="20"/>
              </w:rPr>
              <w:t>Saudi Arabia; Türkiye; Pakistan</w:t>
            </w:r>
          </w:p>
        </w:tc>
        <w:tc>
          <w:tcPr>
            <w:tcW w:w="3926" w:type="dxa"/>
          </w:tcPr>
          <w:p w14:paraId="42094139" w14:textId="77777777" w:rsidR="000A4575" w:rsidRDefault="00000000">
            <w:pPr>
              <w:spacing w:after="40" w:line="264" w:lineRule="auto"/>
            </w:pPr>
            <w:r>
              <w:rPr>
                <w:sz w:val="20"/>
              </w:rPr>
              <w:t>Mecca Pact Interface (Article X.2); separate ledgers; cross-recognition</w:t>
            </w:r>
          </w:p>
        </w:tc>
      </w:tr>
      <w:tr w:rsidR="000A4575" w14:paraId="2D34C57F" w14:textId="77777777">
        <w:tc>
          <w:tcPr>
            <w:tcW w:w="2700" w:type="dxa"/>
          </w:tcPr>
          <w:p w14:paraId="4AA7390D" w14:textId="77777777" w:rsidR="000A4575" w:rsidRDefault="00000000">
            <w:pPr>
              <w:spacing w:after="40" w:line="264" w:lineRule="auto"/>
            </w:pPr>
            <w:r>
              <w:rPr>
                <w:sz w:val="20"/>
              </w:rPr>
              <w:t>No Pakistan-Israel obligation of any kind</w:t>
            </w:r>
          </w:p>
        </w:tc>
        <w:tc>
          <w:tcPr>
            <w:tcW w:w="2400" w:type="dxa"/>
          </w:tcPr>
          <w:p w14:paraId="0C447D12" w14:textId="77777777" w:rsidR="000A4575" w:rsidRDefault="00000000">
            <w:pPr>
              <w:spacing w:after="40" w:line="264" w:lineRule="auto"/>
            </w:pPr>
            <w:r>
              <w:rPr>
                <w:sz w:val="20"/>
              </w:rPr>
              <w:t>Pakistan</w:t>
            </w:r>
          </w:p>
        </w:tc>
        <w:tc>
          <w:tcPr>
            <w:tcW w:w="3926" w:type="dxa"/>
          </w:tcPr>
          <w:p w14:paraId="3A7ECABF" w14:textId="77777777" w:rsidR="000A4575" w:rsidRDefault="00000000">
            <w:pPr>
              <w:spacing w:after="40" w:line="264" w:lineRule="auto"/>
            </w:pPr>
            <w:r>
              <w:rPr>
                <w:sz w:val="20"/>
              </w:rPr>
              <w:t>Permanent exemption (Article X.3); no mechanism alters it</w:t>
            </w:r>
          </w:p>
        </w:tc>
      </w:tr>
      <w:tr w:rsidR="000A4575" w14:paraId="3EBBA60B" w14:textId="77777777">
        <w:tc>
          <w:tcPr>
            <w:tcW w:w="2700" w:type="dxa"/>
          </w:tcPr>
          <w:p w14:paraId="5C89773F" w14:textId="77777777" w:rsidR="000A4575" w:rsidRDefault="00000000">
            <w:pPr>
              <w:spacing w:after="40" w:line="264" w:lineRule="auto"/>
            </w:pPr>
            <w:r>
              <w:rPr>
                <w:sz w:val="20"/>
              </w:rPr>
              <w:t>Israel's security interests scoped and protected</w:t>
            </w:r>
          </w:p>
        </w:tc>
        <w:tc>
          <w:tcPr>
            <w:tcW w:w="2400" w:type="dxa"/>
          </w:tcPr>
          <w:p w14:paraId="20B08B1F" w14:textId="77777777" w:rsidR="000A4575" w:rsidRDefault="00000000">
            <w:pPr>
              <w:spacing w:after="40" w:line="264" w:lineRule="auto"/>
            </w:pPr>
            <w:r>
              <w:rPr>
                <w:sz w:val="20"/>
              </w:rPr>
              <w:t>Israel</w:t>
            </w:r>
          </w:p>
        </w:tc>
        <w:tc>
          <w:tcPr>
            <w:tcW w:w="3926" w:type="dxa"/>
          </w:tcPr>
          <w:p w14:paraId="2FD5F8EF" w14:textId="77777777" w:rsidR="000A4575" w:rsidRDefault="00000000">
            <w:pPr>
              <w:spacing w:after="40" w:line="264" w:lineRule="auto"/>
            </w:pPr>
            <w:r>
              <w:rPr>
                <w:sz w:val="20"/>
              </w:rPr>
              <w:t>Geographically scoped security annex (Article X.3); Eastern Mediterranean-Red Sea-Hormuz continuum files</w:t>
            </w:r>
          </w:p>
        </w:tc>
      </w:tr>
      <w:tr w:rsidR="000A4575" w14:paraId="192F4289" w14:textId="77777777">
        <w:tc>
          <w:tcPr>
            <w:tcW w:w="2700" w:type="dxa"/>
          </w:tcPr>
          <w:p w14:paraId="3FDDB6D5" w14:textId="77777777" w:rsidR="000A4575" w:rsidRDefault="00000000">
            <w:pPr>
              <w:spacing w:after="40" w:line="264" w:lineRule="auto"/>
            </w:pPr>
            <w:r>
              <w:rPr>
                <w:sz w:val="20"/>
              </w:rPr>
              <w:t>Verification without humiliation</w:t>
            </w:r>
          </w:p>
        </w:tc>
        <w:tc>
          <w:tcPr>
            <w:tcW w:w="2400" w:type="dxa"/>
          </w:tcPr>
          <w:p w14:paraId="37BBE41E" w14:textId="77777777" w:rsidR="000A4575" w:rsidRDefault="00000000">
            <w:pPr>
              <w:spacing w:after="40" w:line="264" w:lineRule="auto"/>
            </w:pPr>
            <w:r>
              <w:rPr>
                <w:sz w:val="20"/>
              </w:rPr>
              <w:t>Iran</w:t>
            </w:r>
          </w:p>
        </w:tc>
        <w:tc>
          <w:tcPr>
            <w:tcW w:w="3926" w:type="dxa"/>
          </w:tcPr>
          <w:p w14:paraId="3E2B2B77" w14:textId="77777777" w:rsidR="000A4575" w:rsidRDefault="00000000">
            <w:pPr>
              <w:spacing w:after="40" w:line="264" w:lineRule="auto"/>
            </w:pPr>
            <w:r>
              <w:rPr>
                <w:sz w:val="20"/>
              </w:rPr>
              <w:t>Regional inspectors (Article IV.7); dignity-preserving architecture; interpretation rule (Article XVI.3)</w:t>
            </w:r>
          </w:p>
        </w:tc>
      </w:tr>
    </w:tbl>
    <w:p w14:paraId="45182E21" w14:textId="77777777" w:rsidR="000A4575" w:rsidRDefault="00000000">
      <w:pPr>
        <w:spacing w:before="40" w:after="160"/>
        <w:jc w:val="center"/>
      </w:pPr>
      <w:r>
        <w:rPr>
          <w:i/>
          <w:color w:val="5F7A85"/>
          <w:sz w:val="18"/>
        </w:rPr>
        <w:t>The Red Lines Register. Amendment follows Article XII.4: consensus of the holder plus two-thirds of the Council.</w:t>
      </w:r>
    </w:p>
    <w:p w14:paraId="4BAE6FD8" w14:textId="77777777" w:rsidR="000A4575" w:rsidRDefault="00000000">
      <w:pPr>
        <w:pStyle w:val="Heading1"/>
      </w:pPr>
      <w:bookmarkStart w:id="290" w:name="_Toc237650762"/>
      <w:r>
        <w:lastRenderedPageBreak/>
        <w:t>Technical Annex K: Equipment and Infrastructure Schedule</w:t>
      </w:r>
      <w:bookmarkEnd w:id="290"/>
    </w:p>
    <w:p w14:paraId="7E0592B9" w14:textId="77777777" w:rsidR="000A4575" w:rsidRDefault="00000000">
      <w:pPr>
        <w:pStyle w:val="Heading2"/>
      </w:pPr>
      <w:bookmarkStart w:id="291" w:name="_Toc237650763"/>
      <w:r>
        <w:t>K.1 Nuclear Facility Baseline Equipment</w:t>
      </w:r>
      <w:bookmarkEnd w:id="291"/>
    </w:p>
    <w:p w14:paraId="36DABA92" w14:textId="77777777" w:rsidR="000A4575" w:rsidRDefault="00000000">
      <w:r>
        <w:t>Each baseline nuclear facility operates the monitoring suite of Annex E.13: cameras with 90-day recording loops and tamper signaling, electronic seals with real-time breach alarms, flow monitors on declared process lines, and accountancy terminals replicating to the Verification and Surveillance Directorate every 60 seconds.</w:t>
      </w:r>
    </w:p>
    <w:p w14:paraId="00343428" w14:textId="77777777" w:rsidR="000A4575" w:rsidRDefault="00000000">
      <w:pPr>
        <w:pStyle w:val="Heading2"/>
      </w:pPr>
      <w:bookmarkStart w:id="292" w:name="_Toc237650764"/>
      <w:r>
        <w:t>K.2 The Sampling Kit Standard</w:t>
      </w:r>
      <w:bookmarkEnd w:id="292"/>
    </w:p>
    <w:p w14:paraId="6DC19016" w14:textId="77777777" w:rsidR="000A4575" w:rsidRDefault="00000000">
      <w:r>
        <w:t>Every Joint Verification Team carries the standard sampling kit: environmental swipe sets, sealed aliquot containers in triple configuration, chain-of-custody tags with cryptographic signing, portable spectrometry for field screening, and tamper-evident transport cases. Kit integrity certifies before each deployment.</w:t>
      </w:r>
    </w:p>
    <w:p w14:paraId="35C1869E" w14:textId="77777777" w:rsidR="000A4575" w:rsidRDefault="00000000">
      <w:pPr>
        <w:pStyle w:val="Heading2"/>
      </w:pPr>
      <w:bookmarkStart w:id="293" w:name="_Toc237650765"/>
      <w:r>
        <w:t>K.3 Maritime Surveillance Infrastructure</w:t>
      </w:r>
      <w:bookmarkEnd w:id="293"/>
    </w:p>
    <w:p w14:paraId="5C562F8B" w14:textId="77777777" w:rsidR="000A4575" w:rsidRDefault="00000000">
      <w:r>
        <w:t>The maritime surveillance layer operates eight coastal radar stations across the littorals feeding the fused picture, satellite imagery refresh at 6-hour intervals, AIS aggregation at the Center and the Mirror Facility simultaneously, and drone surveillance lanes on published corridors with published operating windows.</w:t>
      </w:r>
    </w:p>
    <w:p w14:paraId="716AC0A8" w14:textId="77777777" w:rsidR="000A4575" w:rsidRDefault="00000000">
      <w:pPr>
        <w:pStyle w:val="Heading2"/>
      </w:pPr>
      <w:bookmarkStart w:id="294" w:name="_Toc237650766"/>
      <w:r>
        <w:t>K.4 Communications Resilience</w:t>
      </w:r>
      <w:bookmarkEnd w:id="294"/>
    </w:p>
    <w:p w14:paraId="276DF314" w14:textId="77777777" w:rsidR="000A4575" w:rsidRDefault="00000000">
      <w:r>
        <w:t>Every framework communications node carries uninterruptible power for 72 hours, dual transmission paths, and a fallback satellite link. Node failover tests run monthly and publish results in the Registry.</w:t>
      </w:r>
    </w:p>
    <w:p w14:paraId="40131E75" w14:textId="77777777" w:rsidR="000A4575" w:rsidRDefault="00000000">
      <w:pPr>
        <w:pStyle w:val="Heading2"/>
      </w:pPr>
      <w:bookmarkStart w:id="295" w:name="_Toc237650767"/>
      <w:r>
        <w:t>K.5 Independent Technical Authority Certification</w:t>
      </w:r>
      <w:bookmarkEnd w:id="295"/>
    </w:p>
    <w:p w14:paraId="38844054" w14:textId="77777777" w:rsidR="000A4575" w:rsidRDefault="00000000">
      <w:r>
        <w:t>The Independent Technical Authority certifies all verification equipment annually: camera systems, seals, monitors, sampling kits, and data links. A failed certification takes the equipment out of the verification record until recertification, and the ITA publishes every certification outcome.</w:t>
      </w:r>
    </w:p>
    <w:p w14:paraId="44A4977A" w14:textId="77777777" w:rsidR="000A4575" w:rsidRDefault="00000000">
      <w:pPr>
        <w:pStyle w:val="Heading1"/>
      </w:pPr>
      <w:bookmarkStart w:id="296" w:name="_Toc237650768"/>
      <w:r>
        <w:lastRenderedPageBreak/>
        <w:t>Technical Annex L: The Transparency Portals and Data Infrastructure</w:t>
      </w:r>
      <w:bookmarkEnd w:id="296"/>
    </w:p>
    <w:p w14:paraId="79540FAA" w14:textId="77777777" w:rsidR="000A4575" w:rsidRDefault="00000000">
      <w:pPr>
        <w:pStyle w:val="Heading2"/>
      </w:pPr>
      <w:bookmarkStart w:id="297" w:name="_Toc237650769"/>
      <w:r>
        <w:t>L.1 Hosting and Resilience</w:t>
      </w:r>
      <w:bookmarkEnd w:id="297"/>
    </w:p>
    <w:p w14:paraId="28E9DFA0" w14:textId="77777777" w:rsidR="000A4575" w:rsidRDefault="00000000">
      <w:r>
        <w:t>The portals operate mirrored across three jurisdictions with 60-second replication and one-hour failover. No single jurisdiction hosts the only copy of any public record, and the architecture excludes unilateral takedown of the public record by any party.</w:t>
      </w:r>
    </w:p>
    <w:p w14:paraId="2F34C223" w14:textId="77777777" w:rsidR="000A4575" w:rsidRDefault="00000000">
      <w:pPr>
        <w:pStyle w:val="Heading2"/>
      </w:pPr>
      <w:bookmarkStart w:id="298" w:name="_Toc237650770"/>
      <w:r>
        <w:t>L.2 Data Fields and Cadence</w:t>
      </w:r>
      <w:bookmarkEnd w:id="298"/>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3067"/>
        <w:gridCol w:w="3066"/>
        <w:gridCol w:w="3093"/>
      </w:tblGrid>
      <w:tr w:rsidR="000A4575" w14:paraId="3CAB4EC5" w14:textId="77777777">
        <w:trPr>
          <w:tblHeader/>
        </w:trPr>
        <w:tc>
          <w:tcPr>
            <w:tcW w:w="3000" w:type="dxa"/>
            <w:shd w:val="clear" w:color="auto" w:fill="E3EEF1"/>
          </w:tcPr>
          <w:p w14:paraId="1608775C" w14:textId="77777777" w:rsidR="000A4575" w:rsidRDefault="00000000">
            <w:pPr>
              <w:spacing w:after="40" w:line="264" w:lineRule="auto"/>
            </w:pPr>
            <w:r>
              <w:rPr>
                <w:b/>
                <w:color w:val="1F4E5F"/>
                <w:sz w:val="20"/>
              </w:rPr>
              <w:t>Data family</w:t>
            </w:r>
          </w:p>
        </w:tc>
        <w:tc>
          <w:tcPr>
            <w:tcW w:w="3000" w:type="dxa"/>
            <w:shd w:val="clear" w:color="auto" w:fill="E3EEF1"/>
          </w:tcPr>
          <w:p w14:paraId="5DD7B234" w14:textId="77777777" w:rsidR="000A4575" w:rsidRDefault="00000000">
            <w:pPr>
              <w:spacing w:after="40" w:line="264" w:lineRule="auto"/>
            </w:pPr>
            <w:r>
              <w:rPr>
                <w:b/>
                <w:color w:val="1F4E5F"/>
                <w:sz w:val="20"/>
              </w:rPr>
              <w:t>Cadence</w:t>
            </w:r>
          </w:p>
        </w:tc>
        <w:tc>
          <w:tcPr>
            <w:tcW w:w="3026" w:type="dxa"/>
            <w:shd w:val="clear" w:color="auto" w:fill="E3EEF1"/>
          </w:tcPr>
          <w:p w14:paraId="36DC4E0E" w14:textId="77777777" w:rsidR="000A4575" w:rsidRDefault="00000000">
            <w:pPr>
              <w:spacing w:after="40" w:line="264" w:lineRule="auto"/>
            </w:pPr>
            <w:r>
              <w:rPr>
                <w:b/>
                <w:color w:val="1F4E5F"/>
                <w:sz w:val="20"/>
              </w:rPr>
              <w:t>Classification</w:t>
            </w:r>
          </w:p>
        </w:tc>
      </w:tr>
      <w:tr w:rsidR="000A4575" w14:paraId="63A3D1F7" w14:textId="77777777">
        <w:tc>
          <w:tcPr>
            <w:tcW w:w="3000" w:type="dxa"/>
          </w:tcPr>
          <w:p w14:paraId="12F9B3AF" w14:textId="77777777" w:rsidR="000A4575" w:rsidRDefault="00000000">
            <w:pPr>
              <w:spacing w:after="40" w:line="264" w:lineRule="auto"/>
            </w:pPr>
            <w:r>
              <w:rPr>
                <w:sz w:val="20"/>
              </w:rPr>
              <w:t>Transit statistics and acknowledgment performance</w:t>
            </w:r>
          </w:p>
        </w:tc>
        <w:tc>
          <w:tcPr>
            <w:tcW w:w="3000" w:type="dxa"/>
          </w:tcPr>
          <w:p w14:paraId="106F0B6E" w14:textId="77777777" w:rsidR="000A4575" w:rsidRDefault="00000000">
            <w:pPr>
              <w:spacing w:after="40" w:line="264" w:lineRule="auto"/>
            </w:pPr>
            <w:r>
              <w:rPr>
                <w:sz w:val="20"/>
              </w:rPr>
              <w:t>Weekly</w:t>
            </w:r>
          </w:p>
        </w:tc>
        <w:tc>
          <w:tcPr>
            <w:tcW w:w="3026" w:type="dxa"/>
          </w:tcPr>
          <w:p w14:paraId="0F16400C" w14:textId="77777777" w:rsidR="000A4575" w:rsidRDefault="00000000">
            <w:pPr>
              <w:spacing w:after="40" w:line="264" w:lineRule="auto"/>
            </w:pPr>
            <w:r>
              <w:rPr>
                <w:sz w:val="20"/>
              </w:rPr>
              <w:t>Public</w:t>
            </w:r>
          </w:p>
        </w:tc>
      </w:tr>
      <w:tr w:rsidR="000A4575" w14:paraId="14FE9DB6" w14:textId="77777777">
        <w:tc>
          <w:tcPr>
            <w:tcW w:w="3000" w:type="dxa"/>
          </w:tcPr>
          <w:p w14:paraId="1EBAE71F" w14:textId="77777777" w:rsidR="000A4575" w:rsidRDefault="00000000">
            <w:pPr>
              <w:spacing w:after="40" w:line="264" w:lineRule="auto"/>
            </w:pPr>
            <w:r>
              <w:rPr>
                <w:sz w:val="20"/>
              </w:rPr>
              <w:t>Missile and test notifications</w:t>
            </w:r>
          </w:p>
        </w:tc>
        <w:tc>
          <w:tcPr>
            <w:tcW w:w="3000" w:type="dxa"/>
          </w:tcPr>
          <w:p w14:paraId="03414371" w14:textId="77777777" w:rsidR="000A4575" w:rsidRDefault="00000000">
            <w:pPr>
              <w:spacing w:after="40" w:line="264" w:lineRule="auto"/>
            </w:pPr>
            <w:r>
              <w:rPr>
                <w:sz w:val="20"/>
              </w:rPr>
              <w:t>On filing</w:t>
            </w:r>
          </w:p>
        </w:tc>
        <w:tc>
          <w:tcPr>
            <w:tcW w:w="3026" w:type="dxa"/>
          </w:tcPr>
          <w:p w14:paraId="79C4FBD9" w14:textId="77777777" w:rsidR="000A4575" w:rsidRDefault="00000000">
            <w:pPr>
              <w:spacing w:after="40" w:line="264" w:lineRule="auto"/>
            </w:pPr>
            <w:r>
              <w:rPr>
                <w:sz w:val="20"/>
              </w:rPr>
              <w:t>Public</w:t>
            </w:r>
          </w:p>
        </w:tc>
      </w:tr>
      <w:tr w:rsidR="000A4575" w14:paraId="599E6356" w14:textId="77777777">
        <w:tc>
          <w:tcPr>
            <w:tcW w:w="3000" w:type="dxa"/>
          </w:tcPr>
          <w:p w14:paraId="06F50C7D" w14:textId="77777777" w:rsidR="000A4575" w:rsidRDefault="00000000">
            <w:pPr>
              <w:spacing w:after="40" w:line="264" w:lineRule="auto"/>
            </w:pPr>
            <w:r>
              <w:rPr>
                <w:sz w:val="20"/>
              </w:rPr>
              <w:t>Enrichment levels and inventory declarations</w:t>
            </w:r>
          </w:p>
        </w:tc>
        <w:tc>
          <w:tcPr>
            <w:tcW w:w="3000" w:type="dxa"/>
          </w:tcPr>
          <w:p w14:paraId="01ECC1D3" w14:textId="77777777" w:rsidR="000A4575" w:rsidRDefault="00000000">
            <w:pPr>
              <w:spacing w:after="40" w:line="264" w:lineRule="auto"/>
            </w:pPr>
            <w:r>
              <w:rPr>
                <w:sz w:val="20"/>
              </w:rPr>
              <w:t>On certificate</w:t>
            </w:r>
          </w:p>
        </w:tc>
        <w:tc>
          <w:tcPr>
            <w:tcW w:w="3026" w:type="dxa"/>
          </w:tcPr>
          <w:p w14:paraId="72D467C8" w14:textId="77777777" w:rsidR="000A4575" w:rsidRDefault="00000000">
            <w:pPr>
              <w:spacing w:after="40" w:line="264" w:lineRule="auto"/>
            </w:pPr>
            <w:r>
              <w:rPr>
                <w:sz w:val="20"/>
              </w:rPr>
              <w:t>Public</w:t>
            </w:r>
          </w:p>
        </w:tc>
      </w:tr>
      <w:tr w:rsidR="000A4575" w14:paraId="57BBF440" w14:textId="77777777">
        <w:tc>
          <w:tcPr>
            <w:tcW w:w="3000" w:type="dxa"/>
          </w:tcPr>
          <w:p w14:paraId="2C55B894" w14:textId="77777777" w:rsidR="000A4575" w:rsidRDefault="00000000">
            <w:pPr>
              <w:spacing w:after="40" w:line="264" w:lineRule="auto"/>
            </w:pPr>
            <w:r>
              <w:rPr>
                <w:sz w:val="20"/>
              </w:rPr>
              <w:t>Downblending logs</w:t>
            </w:r>
          </w:p>
        </w:tc>
        <w:tc>
          <w:tcPr>
            <w:tcW w:w="3000" w:type="dxa"/>
          </w:tcPr>
          <w:p w14:paraId="6F96D38A" w14:textId="77777777" w:rsidR="000A4575" w:rsidRDefault="00000000">
            <w:pPr>
              <w:spacing w:after="40" w:line="264" w:lineRule="auto"/>
            </w:pPr>
            <w:r>
              <w:rPr>
                <w:sz w:val="20"/>
              </w:rPr>
              <w:t>On completion</w:t>
            </w:r>
          </w:p>
        </w:tc>
        <w:tc>
          <w:tcPr>
            <w:tcW w:w="3026" w:type="dxa"/>
          </w:tcPr>
          <w:p w14:paraId="083E43CE" w14:textId="77777777" w:rsidR="000A4575" w:rsidRDefault="00000000">
            <w:pPr>
              <w:spacing w:after="40" w:line="264" w:lineRule="auto"/>
            </w:pPr>
            <w:r>
              <w:rPr>
                <w:sz w:val="20"/>
              </w:rPr>
              <w:t>Public</w:t>
            </w:r>
          </w:p>
        </w:tc>
      </w:tr>
      <w:tr w:rsidR="000A4575" w14:paraId="7557CD08" w14:textId="77777777">
        <w:tc>
          <w:tcPr>
            <w:tcW w:w="3000" w:type="dxa"/>
          </w:tcPr>
          <w:p w14:paraId="609620DA" w14:textId="77777777" w:rsidR="000A4575" w:rsidRDefault="00000000">
            <w:pPr>
              <w:spacing w:after="40" w:line="264" w:lineRule="auto"/>
            </w:pPr>
            <w:r>
              <w:rPr>
                <w:sz w:val="20"/>
              </w:rPr>
              <w:t>Procurement alerts</w:t>
            </w:r>
          </w:p>
        </w:tc>
        <w:tc>
          <w:tcPr>
            <w:tcW w:w="3000" w:type="dxa"/>
          </w:tcPr>
          <w:p w14:paraId="7A7730B8" w14:textId="77777777" w:rsidR="000A4575" w:rsidRDefault="00000000">
            <w:pPr>
              <w:spacing w:after="40" w:line="264" w:lineRule="auto"/>
            </w:pPr>
            <w:r>
              <w:rPr>
                <w:sz w:val="20"/>
              </w:rPr>
              <w:t>On report</w:t>
            </w:r>
          </w:p>
        </w:tc>
        <w:tc>
          <w:tcPr>
            <w:tcW w:w="3026" w:type="dxa"/>
          </w:tcPr>
          <w:p w14:paraId="499507C4" w14:textId="77777777" w:rsidR="000A4575" w:rsidRDefault="00000000">
            <w:pPr>
              <w:spacing w:after="40" w:line="264" w:lineRule="auto"/>
            </w:pPr>
            <w:r>
              <w:rPr>
                <w:sz w:val="20"/>
              </w:rPr>
              <w:t>Public</w:t>
            </w:r>
          </w:p>
        </w:tc>
      </w:tr>
      <w:tr w:rsidR="000A4575" w14:paraId="43AD90E4" w14:textId="77777777">
        <w:tc>
          <w:tcPr>
            <w:tcW w:w="3000" w:type="dxa"/>
          </w:tcPr>
          <w:p w14:paraId="44619C26" w14:textId="77777777" w:rsidR="000A4575" w:rsidRDefault="00000000">
            <w:pPr>
              <w:spacing w:after="40" w:line="264" w:lineRule="auto"/>
            </w:pPr>
            <w:r>
              <w:rPr>
                <w:sz w:val="20"/>
              </w:rPr>
              <w:t>Insurance payouts and Fund accounts</w:t>
            </w:r>
          </w:p>
        </w:tc>
        <w:tc>
          <w:tcPr>
            <w:tcW w:w="3000" w:type="dxa"/>
          </w:tcPr>
          <w:p w14:paraId="6FB03B8A" w14:textId="77777777" w:rsidR="000A4575" w:rsidRDefault="00000000">
            <w:pPr>
              <w:spacing w:after="40" w:line="264" w:lineRule="auto"/>
            </w:pPr>
            <w:r>
              <w:rPr>
                <w:sz w:val="20"/>
              </w:rPr>
              <w:t>Quarterly</w:t>
            </w:r>
          </w:p>
        </w:tc>
        <w:tc>
          <w:tcPr>
            <w:tcW w:w="3026" w:type="dxa"/>
          </w:tcPr>
          <w:p w14:paraId="56E8FFE3" w14:textId="77777777" w:rsidR="000A4575" w:rsidRDefault="00000000">
            <w:pPr>
              <w:spacing w:after="40" w:line="264" w:lineRule="auto"/>
            </w:pPr>
            <w:r>
              <w:rPr>
                <w:sz w:val="20"/>
              </w:rPr>
              <w:t>Public</w:t>
            </w:r>
          </w:p>
        </w:tc>
      </w:tr>
      <w:tr w:rsidR="000A4575" w14:paraId="33731E00" w14:textId="77777777">
        <w:tc>
          <w:tcPr>
            <w:tcW w:w="3000" w:type="dxa"/>
          </w:tcPr>
          <w:p w14:paraId="749C441B" w14:textId="77777777" w:rsidR="000A4575" w:rsidRDefault="00000000">
            <w:pPr>
              <w:spacing w:after="40" w:line="264" w:lineRule="auto"/>
            </w:pPr>
            <w:r>
              <w:rPr>
                <w:sz w:val="20"/>
              </w:rPr>
              <w:t>Crisis declarations and durations</w:t>
            </w:r>
          </w:p>
        </w:tc>
        <w:tc>
          <w:tcPr>
            <w:tcW w:w="3000" w:type="dxa"/>
          </w:tcPr>
          <w:p w14:paraId="29EDB260" w14:textId="77777777" w:rsidR="000A4575" w:rsidRDefault="00000000">
            <w:pPr>
              <w:spacing w:after="40" w:line="264" w:lineRule="auto"/>
            </w:pPr>
            <w:r>
              <w:rPr>
                <w:sz w:val="20"/>
              </w:rPr>
              <w:t>On declaration</w:t>
            </w:r>
          </w:p>
        </w:tc>
        <w:tc>
          <w:tcPr>
            <w:tcW w:w="3026" w:type="dxa"/>
          </w:tcPr>
          <w:p w14:paraId="1EE0DC60" w14:textId="77777777" w:rsidR="000A4575" w:rsidRDefault="00000000">
            <w:pPr>
              <w:spacing w:after="40" w:line="264" w:lineRule="auto"/>
            </w:pPr>
            <w:r>
              <w:rPr>
                <w:sz w:val="20"/>
              </w:rPr>
              <w:t>Public</w:t>
            </w:r>
          </w:p>
        </w:tc>
      </w:tr>
      <w:tr w:rsidR="000A4575" w14:paraId="5D41DF55" w14:textId="77777777">
        <w:tc>
          <w:tcPr>
            <w:tcW w:w="3000" w:type="dxa"/>
          </w:tcPr>
          <w:p w14:paraId="6252B8A5" w14:textId="77777777" w:rsidR="000A4575" w:rsidRDefault="00000000">
            <w:pPr>
              <w:spacing w:after="40" w:line="264" w:lineRule="auto"/>
            </w:pPr>
            <w:r>
              <w:rPr>
                <w:sz w:val="20"/>
              </w:rPr>
              <w:t>Raw sensor, seal, and sampling data</w:t>
            </w:r>
          </w:p>
        </w:tc>
        <w:tc>
          <w:tcPr>
            <w:tcW w:w="3000" w:type="dxa"/>
          </w:tcPr>
          <w:p w14:paraId="1A827932" w14:textId="77777777" w:rsidR="000A4575" w:rsidRDefault="00000000">
            <w:pPr>
              <w:spacing w:after="40" w:line="264" w:lineRule="auto"/>
            </w:pPr>
            <w:r>
              <w:rPr>
                <w:sz w:val="20"/>
              </w:rPr>
              <w:t>Continuous</w:t>
            </w:r>
          </w:p>
        </w:tc>
        <w:tc>
          <w:tcPr>
            <w:tcW w:w="3026" w:type="dxa"/>
          </w:tcPr>
          <w:p w14:paraId="1A70322E" w14:textId="77777777" w:rsidR="000A4575" w:rsidRDefault="00000000">
            <w:pPr>
              <w:spacing w:after="40" w:line="264" w:lineRule="auto"/>
            </w:pPr>
            <w:r>
              <w:rPr>
                <w:sz w:val="20"/>
              </w:rPr>
              <w:t>Custodian</w:t>
            </w:r>
          </w:p>
        </w:tc>
      </w:tr>
      <w:tr w:rsidR="000A4575" w14:paraId="288C6A80" w14:textId="77777777">
        <w:tc>
          <w:tcPr>
            <w:tcW w:w="3000" w:type="dxa"/>
          </w:tcPr>
          <w:p w14:paraId="4321AACD" w14:textId="77777777" w:rsidR="000A4575" w:rsidRDefault="00000000">
            <w:pPr>
              <w:spacing w:after="40" w:line="264" w:lineRule="auto"/>
            </w:pPr>
            <w:r>
              <w:rPr>
                <w:sz w:val="20"/>
              </w:rPr>
              <w:t>Whistleblower identities and source material</w:t>
            </w:r>
          </w:p>
        </w:tc>
        <w:tc>
          <w:tcPr>
            <w:tcW w:w="3000" w:type="dxa"/>
          </w:tcPr>
          <w:p w14:paraId="7DA25C07" w14:textId="77777777" w:rsidR="000A4575" w:rsidRDefault="00000000">
            <w:pPr>
              <w:spacing w:after="40" w:line="264" w:lineRule="auto"/>
            </w:pPr>
            <w:r>
              <w:rPr>
                <w:sz w:val="20"/>
              </w:rPr>
              <w:t>Never</w:t>
            </w:r>
          </w:p>
        </w:tc>
        <w:tc>
          <w:tcPr>
            <w:tcW w:w="3026" w:type="dxa"/>
          </w:tcPr>
          <w:p w14:paraId="58B1656A" w14:textId="77777777" w:rsidR="000A4575" w:rsidRDefault="00000000">
            <w:pPr>
              <w:spacing w:after="40" w:line="264" w:lineRule="auto"/>
            </w:pPr>
            <w:r>
              <w:rPr>
                <w:sz w:val="20"/>
              </w:rPr>
              <w:t>Protected</w:t>
            </w:r>
          </w:p>
        </w:tc>
      </w:tr>
    </w:tbl>
    <w:p w14:paraId="2DDE85EB" w14:textId="77777777" w:rsidR="000A4575" w:rsidRDefault="00000000">
      <w:pPr>
        <w:pStyle w:val="Heading2"/>
      </w:pPr>
      <w:bookmarkStart w:id="299" w:name="_Toc237650771"/>
      <w:r>
        <w:t>L.3 Integrity Rules</w:t>
      </w:r>
      <w:bookmarkEnd w:id="299"/>
    </w:p>
    <w:p w14:paraId="4CC464E8" w14:textId="77777777" w:rsidR="000A4575" w:rsidRDefault="00000000">
      <w:r>
        <w:t>Every public record carries cryptographic integrity marking. Corrections publish visibly: a corrected record shows both the original and the correction with timestamps, and the architecture excludes silent editing of the public record absolutely.</w:t>
      </w:r>
    </w:p>
    <w:p w14:paraId="255FFEA3" w14:textId="77777777" w:rsidR="000A4575" w:rsidRDefault="00000000">
      <w:pPr>
        <w:pStyle w:val="Heading2"/>
      </w:pPr>
      <w:bookmarkStart w:id="300" w:name="_Toc237650772"/>
      <w:r>
        <w:t>L.4 Access Tiers</w:t>
      </w:r>
      <w:bookmarkEnd w:id="300"/>
    </w:p>
    <w:p w14:paraId="6EB86B55" w14:textId="77777777" w:rsidR="000A4575" w:rsidRDefault="00000000">
      <w:r>
        <w:t xml:space="preserve">Access runs in four tiers: the Public tier opens to all; the Participant tier opens to members, associates, and observers for operational detail; the Custodian tier restricts to the Verification and Surveillance Directorate, the IAEA where nuclear, and the Independent Technical Authority; the </w:t>
      </w:r>
      <w:r>
        <w:lastRenderedPageBreak/>
        <w:t>Protected tier never opens, holding whistleblower identities and source material outside every record system.</w:t>
      </w:r>
    </w:p>
    <w:p w14:paraId="33FA9DF5" w14:textId="77777777" w:rsidR="000A4575" w:rsidRDefault="00000000">
      <w:pPr>
        <w:pStyle w:val="Heading2"/>
      </w:pPr>
      <w:bookmarkStart w:id="301" w:name="_Toc237650773"/>
      <w:r>
        <w:t>L.5 Redaction Discipline</w:t>
      </w:r>
      <w:bookmarkEnd w:id="301"/>
    </w:p>
    <w:p w14:paraId="308A8012" w14:textId="77777777" w:rsidR="000A4575" w:rsidRDefault="00000000">
      <w:r>
        <w:t>A national security redaction proceeds only on a two-thirds Council vote, states its legal basis and scope, and carries a 90-day expiry. On expiry the record enters the public tier automatically. A redaction log publishes quarterly: count, basis, and expiry status.</w:t>
      </w:r>
    </w:p>
    <w:p w14:paraId="4C5FF1A1" w14:textId="77777777" w:rsidR="000A4575" w:rsidRDefault="00000000">
      <w:pPr>
        <w:pStyle w:val="Heading1"/>
      </w:pPr>
      <w:bookmarkStart w:id="302" w:name="_Toc237650774"/>
      <w:r>
        <w:lastRenderedPageBreak/>
        <w:t>Technical Annex M: Binding Definitions</w:t>
      </w:r>
      <w:bookmarkEnd w:id="302"/>
    </w:p>
    <w:p w14:paraId="17C58515" w14:textId="77777777" w:rsidR="000A4575" w:rsidRDefault="00000000">
      <w:r>
        <w:t>The following definitions bind every interpretation of this Charter under the Authoritative Interpretive Registry.</w:t>
      </w:r>
    </w:p>
    <w:p w14:paraId="0F8F3712" w14:textId="77777777" w:rsidR="000A4575" w:rsidRDefault="00000000">
      <w:pPr>
        <w:spacing w:after="80"/>
        <w:ind w:left="360" w:hanging="220"/>
      </w:pPr>
      <w:r>
        <w:rPr>
          <w:b/>
          <w:color w:val="1F4E5F"/>
        </w:rPr>
        <w:t>•</w:t>
      </w:r>
      <w:r>
        <w:rPr>
          <w:b/>
        </w:rPr>
        <w:t>Charter:</w:t>
      </w:r>
      <w:r>
        <w:t xml:space="preserve"> this instrument, the Islamabad Charter for Regional Stability, including all Parts and Technical Annexes.</w:t>
      </w:r>
    </w:p>
    <w:p w14:paraId="0440691C" w14:textId="77777777" w:rsidR="000A4575" w:rsidRDefault="00000000">
      <w:pPr>
        <w:spacing w:after="80"/>
        <w:ind w:left="360" w:hanging="220"/>
      </w:pPr>
      <w:r>
        <w:rPr>
          <w:b/>
          <w:color w:val="1F4E5F"/>
        </w:rPr>
        <w:t>•</w:t>
      </w:r>
      <w:r>
        <w:rPr>
          <w:b/>
        </w:rPr>
        <w:t>Governance Area:</w:t>
      </w:r>
      <w:r>
        <w:t xml:space="preserve"> the waters bounded by corners GA-1 through GA-4 of Technical Annex A, in the WGS 84 datum.</w:t>
      </w:r>
    </w:p>
    <w:p w14:paraId="360D1A29" w14:textId="77777777" w:rsidR="000A4575" w:rsidRDefault="00000000">
      <w:pPr>
        <w:spacing w:after="80"/>
        <w:ind w:left="360" w:hanging="220"/>
      </w:pPr>
      <w:r>
        <w:rPr>
          <w:b/>
          <w:color w:val="1F4E5F"/>
        </w:rPr>
        <w:t>•</w:t>
      </w:r>
      <w:r>
        <w:rPr>
          <w:b/>
        </w:rPr>
        <w:t>Corridor:</w:t>
      </w:r>
      <w:r>
        <w:t xml:space="preserve"> a mapped transit lane of Technical Annex A, comprising Corridor One, Corridor Two, Corridor Three, the Secondary Buffer corridor, and the Emergency Diversion Channels.</w:t>
      </w:r>
    </w:p>
    <w:p w14:paraId="2FB15935" w14:textId="77777777" w:rsidR="000A4575" w:rsidRDefault="00000000">
      <w:pPr>
        <w:spacing w:after="80"/>
        <w:ind w:left="360" w:hanging="220"/>
      </w:pPr>
      <w:r>
        <w:rPr>
          <w:b/>
          <w:color w:val="1F4E5F"/>
        </w:rPr>
        <w:t>•</w:t>
      </w:r>
      <w:r>
        <w:rPr>
          <w:b/>
        </w:rPr>
        <w:t>Toll:</w:t>
      </w:r>
      <w:r>
        <w:t xml:space="preserve"> any payment that varies with the fact of passage, that conditions passage in practice, or that a reasonable operator experiences as a price of transit, whatever its name, per the substance test.</w:t>
      </w:r>
    </w:p>
    <w:p w14:paraId="41B81694" w14:textId="77777777" w:rsidR="000A4575" w:rsidRDefault="00000000">
      <w:pPr>
        <w:spacing w:after="80"/>
        <w:ind w:left="360" w:hanging="220"/>
      </w:pPr>
      <w:r>
        <w:rPr>
          <w:b/>
          <w:color w:val="1F4E5F"/>
        </w:rPr>
        <w:t>•</w:t>
      </w:r>
      <w:r>
        <w:rPr>
          <w:b/>
        </w:rPr>
        <w:t>Zero-Toll Rule:</w:t>
      </w:r>
      <w:r>
        <w:t xml:space="preserve"> the absolute prohibition of tolls on passage under Article III.1.</w:t>
      </w:r>
    </w:p>
    <w:p w14:paraId="4E46FAD0" w14:textId="77777777" w:rsidR="000A4575" w:rsidRDefault="00000000">
      <w:pPr>
        <w:spacing w:after="80"/>
        <w:ind w:left="360" w:hanging="220"/>
      </w:pPr>
      <w:r>
        <w:rPr>
          <w:b/>
          <w:color w:val="1F4E5F"/>
        </w:rPr>
        <w:t>•</w:t>
      </w:r>
      <w:r>
        <w:rPr>
          <w:b/>
        </w:rPr>
        <w:t>Service:</w:t>
      </w:r>
      <w:r>
        <w:t xml:space="preserve"> a real, verified function rendered to shipping and listed on the rate card, distinct from passage.</w:t>
      </w:r>
    </w:p>
    <w:p w14:paraId="1410EF9B" w14:textId="77777777" w:rsidR="000A4575" w:rsidRDefault="00000000">
      <w:pPr>
        <w:spacing w:after="80"/>
        <w:ind w:left="360" w:hanging="220"/>
      </w:pPr>
      <w:r>
        <w:rPr>
          <w:b/>
          <w:color w:val="1F4E5F"/>
        </w:rPr>
        <w:t>•</w:t>
      </w:r>
      <w:r>
        <w:rPr>
          <w:b/>
        </w:rPr>
        <w:t>File-and-acknowledge:</w:t>
      </w:r>
      <w:r>
        <w:t xml:space="preserve"> the transit regime under which a compliant filing proceeds on acknowledgment or on silence beyond 60 minutes, without condition, delay, or denial.</w:t>
      </w:r>
    </w:p>
    <w:p w14:paraId="68C4D251" w14:textId="77777777" w:rsidR="000A4575" w:rsidRDefault="00000000">
      <w:pPr>
        <w:spacing w:after="80"/>
        <w:ind w:left="360" w:hanging="220"/>
      </w:pPr>
      <w:r>
        <w:rPr>
          <w:b/>
          <w:color w:val="1F4E5F"/>
        </w:rPr>
        <w:t>•</w:t>
      </w:r>
      <w:r>
        <w:rPr>
          <w:b/>
        </w:rPr>
        <w:t>Silence-is-consent:</w:t>
      </w:r>
      <w:r>
        <w:t xml:space="preserve"> the automatic recording of unacknowledged time beyond 60 minutes as consent to the filed window.</w:t>
      </w:r>
    </w:p>
    <w:p w14:paraId="61C5526D" w14:textId="77777777" w:rsidR="000A4575" w:rsidRDefault="00000000">
      <w:pPr>
        <w:spacing w:after="80"/>
        <w:ind w:left="360" w:hanging="220"/>
      </w:pPr>
      <w:r>
        <w:rPr>
          <w:b/>
          <w:color w:val="1F4E5F"/>
        </w:rPr>
        <w:t>•</w:t>
      </w:r>
      <w:r>
        <w:rPr>
          <w:b/>
        </w:rPr>
        <w:t>Twin Key Rule:</w:t>
      </w:r>
      <w:r>
        <w:t xml:space="preserve"> the requirement that every corridor-altering decision turns on the responsible littoral desk plus the Maritime Coordination Center acting together.</w:t>
      </w:r>
    </w:p>
    <w:p w14:paraId="69F81A1A" w14:textId="77777777" w:rsidR="000A4575" w:rsidRDefault="00000000">
      <w:pPr>
        <w:spacing w:after="80"/>
        <w:ind w:left="360" w:hanging="220"/>
      </w:pPr>
      <w:r>
        <w:rPr>
          <w:b/>
          <w:color w:val="1F4E5F"/>
        </w:rPr>
        <w:t>•</w:t>
      </w:r>
      <w:r>
        <w:rPr>
          <w:b/>
        </w:rPr>
        <w:t>Non-interdiction protocol:</w:t>
      </w:r>
      <w:r>
        <w:t xml:space="preserve"> the absolute exclusion of boarding, diversion, seizure, detention, harassment, and inspection of commercial vessels in the corridors.</w:t>
      </w:r>
    </w:p>
    <w:p w14:paraId="6E0E56F9" w14:textId="77777777" w:rsidR="000A4575" w:rsidRDefault="00000000">
      <w:pPr>
        <w:spacing w:after="80"/>
        <w:ind w:left="360" w:hanging="220"/>
      </w:pPr>
      <w:r>
        <w:rPr>
          <w:b/>
          <w:color w:val="1F4E5F"/>
        </w:rPr>
        <w:t>•</w:t>
      </w:r>
      <w:r>
        <w:rPr>
          <w:b/>
        </w:rPr>
        <w:t>Council or HAC:</w:t>
      </w:r>
      <w:r>
        <w:t xml:space="preserve"> the Hormuz Authority Council of Article I.1.</w:t>
      </w:r>
    </w:p>
    <w:p w14:paraId="372B6E24" w14:textId="77777777" w:rsidR="000A4575" w:rsidRDefault="00000000">
      <w:pPr>
        <w:spacing w:after="80"/>
        <w:ind w:left="360" w:hanging="220"/>
      </w:pPr>
      <w:r>
        <w:rPr>
          <w:b/>
          <w:color w:val="1F4E5F"/>
        </w:rPr>
        <w:t>•</w:t>
      </w:r>
      <w:r>
        <w:rPr>
          <w:b/>
        </w:rPr>
        <w:t>Secretariat:</w:t>
      </w:r>
      <w:r>
        <w:t xml:space="preserve"> the standing administrative body at Muscat under Article I.2.</w:t>
      </w:r>
    </w:p>
    <w:p w14:paraId="182D3345" w14:textId="77777777" w:rsidR="000A4575" w:rsidRDefault="00000000">
      <w:pPr>
        <w:spacing w:after="80"/>
        <w:ind w:left="360" w:hanging="220"/>
      </w:pPr>
      <w:r>
        <w:rPr>
          <w:b/>
          <w:color w:val="1F4E5F"/>
        </w:rPr>
        <w:t>•</w:t>
      </w:r>
      <w:r>
        <w:rPr>
          <w:b/>
        </w:rPr>
        <w:t>Depositary:</w:t>
      </w:r>
      <w:r>
        <w:t xml:space="preserve"> the depositary of the Charter at Islamabad.</w:t>
      </w:r>
    </w:p>
    <w:p w14:paraId="1914AFE4" w14:textId="77777777" w:rsidR="000A4575" w:rsidRDefault="00000000">
      <w:pPr>
        <w:spacing w:after="80"/>
        <w:ind w:left="360" w:hanging="220"/>
      </w:pPr>
      <w:r>
        <w:rPr>
          <w:b/>
          <w:color w:val="1F4E5F"/>
        </w:rPr>
        <w:t>•</w:t>
      </w:r>
      <w:r>
        <w:rPr>
          <w:b/>
        </w:rPr>
        <w:t>MCC:</w:t>
      </w:r>
      <w:r>
        <w:t xml:space="preserve"> the Maritime Coordination Center at Muscat, with its Mirror Facility at Bandar Abbas and nodes at Karachi and Jeddah.</w:t>
      </w:r>
    </w:p>
    <w:p w14:paraId="49AC7ECA" w14:textId="77777777" w:rsidR="000A4575" w:rsidRDefault="00000000">
      <w:pPr>
        <w:spacing w:after="80"/>
        <w:ind w:left="360" w:hanging="220"/>
      </w:pPr>
      <w:r>
        <w:rPr>
          <w:b/>
          <w:color w:val="1F4E5F"/>
        </w:rPr>
        <w:t>•</w:t>
      </w:r>
      <w:r>
        <w:rPr>
          <w:b/>
        </w:rPr>
        <w:t>VSD or Directorate:</w:t>
      </w:r>
      <w:r>
        <w:t xml:space="preserve"> the Verification and Surveillance Directorate of Article I.5.</w:t>
      </w:r>
    </w:p>
    <w:p w14:paraId="7988F7BA" w14:textId="77777777" w:rsidR="000A4575" w:rsidRDefault="00000000">
      <w:pPr>
        <w:spacing w:after="80"/>
        <w:ind w:left="360" w:hanging="220"/>
      </w:pPr>
      <w:r>
        <w:rPr>
          <w:b/>
          <w:color w:val="1F4E5F"/>
        </w:rPr>
        <w:t>•</w:t>
      </w:r>
      <w:r>
        <w:rPr>
          <w:b/>
        </w:rPr>
        <w:t>JMC or Cell:</w:t>
      </w:r>
      <w:r>
        <w:t xml:space="preserve"> the Joint Monitoring Cell of Article XI.3.</w:t>
      </w:r>
    </w:p>
    <w:p w14:paraId="16948D70" w14:textId="77777777" w:rsidR="000A4575" w:rsidRDefault="00000000">
      <w:pPr>
        <w:spacing w:after="80"/>
        <w:ind w:left="360" w:hanging="220"/>
      </w:pPr>
      <w:r>
        <w:rPr>
          <w:b/>
          <w:color w:val="1F4E5F"/>
        </w:rPr>
        <w:t>•</w:t>
      </w:r>
      <w:r>
        <w:rPr>
          <w:b/>
        </w:rPr>
        <w:t>JIA:</w:t>
      </w:r>
      <w:r>
        <w:t xml:space="preserve"> the Joint Implementation Authority of Article I.3.</w:t>
      </w:r>
    </w:p>
    <w:p w14:paraId="5C02C6B2" w14:textId="77777777" w:rsidR="000A4575" w:rsidRDefault="00000000">
      <w:pPr>
        <w:spacing w:after="80"/>
        <w:ind w:left="360" w:hanging="220"/>
      </w:pPr>
      <w:r>
        <w:rPr>
          <w:b/>
          <w:color w:val="1F4E5F"/>
        </w:rPr>
        <w:t>•</w:t>
      </w:r>
      <w:r>
        <w:rPr>
          <w:b/>
        </w:rPr>
        <w:t>JIC:</w:t>
      </w:r>
      <w:r>
        <w:t xml:space="preserve"> the Joint Implementation Committee of Article XV.5.</w:t>
      </w:r>
    </w:p>
    <w:p w14:paraId="718D7FAA" w14:textId="77777777" w:rsidR="000A4575" w:rsidRDefault="00000000">
      <w:pPr>
        <w:spacing w:after="80"/>
        <w:ind w:left="360" w:hanging="220"/>
      </w:pPr>
      <w:r>
        <w:rPr>
          <w:b/>
          <w:color w:val="1F4E5F"/>
        </w:rPr>
        <w:t>•</w:t>
      </w:r>
      <w:r>
        <w:rPr>
          <w:b/>
        </w:rPr>
        <w:t>ITA:</w:t>
      </w:r>
      <w:r>
        <w:t xml:space="preserve"> the Independent Technical Authority of Article XI.10.</w:t>
      </w:r>
    </w:p>
    <w:p w14:paraId="5C679744" w14:textId="77777777" w:rsidR="000A4575" w:rsidRDefault="00000000">
      <w:pPr>
        <w:spacing w:after="80"/>
        <w:ind w:left="360" w:hanging="220"/>
      </w:pPr>
      <w:r>
        <w:rPr>
          <w:b/>
          <w:color w:val="1F4E5F"/>
        </w:rPr>
        <w:t>•</w:t>
      </w:r>
      <w:r>
        <w:rPr>
          <w:b/>
        </w:rPr>
        <w:t>NVO:</w:t>
      </w:r>
      <w:r>
        <w:t xml:space="preserve"> the Neutral Watch Office, the neutral audit and certification body staffed outside the membership.</w:t>
      </w:r>
    </w:p>
    <w:p w14:paraId="0D22E4F2" w14:textId="77777777" w:rsidR="000A4575" w:rsidRDefault="00000000">
      <w:pPr>
        <w:spacing w:after="80"/>
        <w:ind w:left="360" w:hanging="220"/>
      </w:pPr>
      <w:r>
        <w:rPr>
          <w:b/>
          <w:color w:val="1F4E5F"/>
        </w:rPr>
        <w:t>•</w:t>
      </w:r>
      <w:r>
        <w:rPr>
          <w:b/>
        </w:rPr>
        <w:t>Ombudsman:</w:t>
      </w:r>
      <w:r>
        <w:t xml:space="preserve"> the independent office of Article I.2 holding standing warrant power.</w:t>
      </w:r>
    </w:p>
    <w:p w14:paraId="0EB5D835" w14:textId="77777777" w:rsidR="000A4575" w:rsidRDefault="00000000">
      <w:pPr>
        <w:spacing w:after="80"/>
        <w:ind w:left="360" w:hanging="220"/>
      </w:pPr>
      <w:r>
        <w:rPr>
          <w:b/>
          <w:color w:val="1F4E5F"/>
        </w:rPr>
        <w:t>•</w:t>
      </w:r>
      <w:r>
        <w:rPr>
          <w:b/>
        </w:rPr>
        <w:t>Tribunal:</w:t>
      </w:r>
      <w:r>
        <w:t xml:space="preserve"> the Regional Tribunal of Article IX.3.</w:t>
      </w:r>
    </w:p>
    <w:p w14:paraId="713416E2" w14:textId="77777777" w:rsidR="000A4575" w:rsidRDefault="00000000">
      <w:pPr>
        <w:spacing w:after="80"/>
        <w:ind w:left="360" w:hanging="220"/>
      </w:pPr>
      <w:r>
        <w:rPr>
          <w:b/>
          <w:color w:val="1F4E5F"/>
        </w:rPr>
        <w:lastRenderedPageBreak/>
        <w:t>•</w:t>
      </w:r>
      <w:r>
        <w:rPr>
          <w:b/>
        </w:rPr>
        <w:t>HIP or Pool:</w:t>
      </w:r>
      <w:r>
        <w:t xml:space="preserve"> the Hormuz Insurance Pool of Article VII.1 and Technical Annex D.</w:t>
      </w:r>
    </w:p>
    <w:p w14:paraId="765ECDB1" w14:textId="77777777" w:rsidR="000A4575" w:rsidRDefault="00000000">
      <w:pPr>
        <w:spacing w:after="80"/>
        <w:ind w:left="360" w:hanging="220"/>
      </w:pPr>
      <w:r>
        <w:rPr>
          <w:b/>
          <w:color w:val="1F4E5F"/>
        </w:rPr>
        <w:t>•</w:t>
      </w:r>
      <w:r>
        <w:rPr>
          <w:b/>
        </w:rPr>
        <w:t>HSF or Fund:</w:t>
      </w:r>
      <w:r>
        <w:t xml:space="preserve"> the Hormuz Services Fund of Article III.4 and Technical Annex C.</w:t>
      </w:r>
    </w:p>
    <w:p w14:paraId="2E05E73A" w14:textId="77777777" w:rsidR="000A4575" w:rsidRDefault="00000000">
      <w:pPr>
        <w:spacing w:after="80"/>
        <w:ind w:left="360" w:hanging="220"/>
      </w:pPr>
      <w:r>
        <w:rPr>
          <w:b/>
          <w:color w:val="1F4E5F"/>
        </w:rPr>
        <w:t>•</w:t>
      </w:r>
      <w:r>
        <w:rPr>
          <w:b/>
        </w:rPr>
        <w:t>PCM:</w:t>
      </w:r>
      <w:r>
        <w:t xml:space="preserve"> the Port Contribution Mechanism of Article III.3.</w:t>
      </w:r>
    </w:p>
    <w:p w14:paraId="33847383" w14:textId="77777777" w:rsidR="000A4575" w:rsidRDefault="00000000">
      <w:pPr>
        <w:spacing w:after="80"/>
        <w:ind w:left="360" w:hanging="220"/>
      </w:pPr>
      <w:r>
        <w:rPr>
          <w:b/>
          <w:color w:val="1F4E5F"/>
        </w:rPr>
        <w:t>•</w:t>
      </w:r>
      <w:r>
        <w:rPr>
          <w:b/>
        </w:rPr>
        <w:t>SCF:</w:t>
      </w:r>
      <w:r>
        <w:t xml:space="preserve"> the Sovereign Corridor Fund of Article III.3.</w:t>
      </w:r>
    </w:p>
    <w:p w14:paraId="7B504174" w14:textId="77777777" w:rsidR="000A4575" w:rsidRDefault="00000000">
      <w:pPr>
        <w:spacing w:after="80"/>
        <w:ind w:left="360" w:hanging="220"/>
      </w:pPr>
      <w:r>
        <w:rPr>
          <w:b/>
          <w:color w:val="1F4E5F"/>
        </w:rPr>
        <w:t>•</w:t>
      </w:r>
      <w:r>
        <w:rPr>
          <w:b/>
        </w:rPr>
        <w:t>REE:</w:t>
      </w:r>
      <w:r>
        <w:t xml:space="preserve"> the Regional Enrichment Envelope of Article IV.2.</w:t>
      </w:r>
    </w:p>
    <w:p w14:paraId="50EBE950" w14:textId="77777777" w:rsidR="000A4575" w:rsidRDefault="00000000">
      <w:pPr>
        <w:spacing w:after="80"/>
        <w:ind w:left="360" w:hanging="220"/>
      </w:pPr>
      <w:r>
        <w:rPr>
          <w:b/>
          <w:color w:val="1F4E5F"/>
        </w:rPr>
        <w:t>•</w:t>
      </w:r>
      <w:r>
        <w:rPr>
          <w:b/>
        </w:rPr>
        <w:t>ICD:</w:t>
      </w:r>
      <w:r>
        <w:t xml:space="preserve"> the In-Country Downblending System of Article IV.4.</w:t>
      </w:r>
    </w:p>
    <w:p w14:paraId="05628ABE" w14:textId="77777777" w:rsidR="000A4575" w:rsidRDefault="00000000">
      <w:pPr>
        <w:spacing w:after="80"/>
        <w:ind w:left="360" w:hanging="220"/>
      </w:pPr>
      <w:r>
        <w:rPr>
          <w:b/>
          <w:color w:val="1F4E5F"/>
        </w:rPr>
        <w:t>•</w:t>
      </w:r>
      <w:r>
        <w:rPr>
          <w:b/>
        </w:rPr>
        <w:t>RSE:</w:t>
      </w:r>
      <w:r>
        <w:t xml:space="preserve"> the Regional Safeguards Escrow of Article IV.5.</w:t>
      </w:r>
    </w:p>
    <w:p w14:paraId="307144FC" w14:textId="77777777" w:rsidR="000A4575" w:rsidRDefault="00000000">
      <w:pPr>
        <w:spacing w:after="80"/>
        <w:ind w:left="360" w:hanging="220"/>
      </w:pPr>
      <w:r>
        <w:rPr>
          <w:b/>
          <w:color w:val="1F4E5F"/>
        </w:rPr>
        <w:t>•</w:t>
      </w:r>
      <w:r>
        <w:rPr>
          <w:b/>
        </w:rPr>
        <w:t>TLFN:</w:t>
      </w:r>
      <w:r>
        <w:t xml:space="preserve"> the Three-Lab Forensic Network of Article IV.6.</w:t>
      </w:r>
    </w:p>
    <w:p w14:paraId="0470469A" w14:textId="77777777" w:rsidR="000A4575" w:rsidRDefault="00000000">
      <w:pPr>
        <w:spacing w:after="80"/>
        <w:ind w:left="360" w:hanging="220"/>
      </w:pPr>
      <w:r>
        <w:rPr>
          <w:b/>
          <w:color w:val="1F4E5F"/>
        </w:rPr>
        <w:t>•</w:t>
      </w:r>
      <w:r>
        <w:rPr>
          <w:b/>
        </w:rPr>
        <w:t>JVT:</w:t>
      </w:r>
      <w:r>
        <w:t xml:space="preserve"> a Joint Verification Team of Articles IV.7 and V.7.</w:t>
      </w:r>
    </w:p>
    <w:p w14:paraId="62512742" w14:textId="77777777" w:rsidR="000A4575" w:rsidRDefault="00000000">
      <w:pPr>
        <w:spacing w:after="80"/>
        <w:ind w:left="360" w:hanging="220"/>
      </w:pPr>
      <w:r>
        <w:rPr>
          <w:b/>
          <w:color w:val="1F4E5F"/>
        </w:rPr>
        <w:t>•</w:t>
      </w:r>
      <w:r>
        <w:rPr>
          <w:b/>
        </w:rPr>
        <w:t>LCR:</w:t>
      </w:r>
      <w:r>
        <w:t xml:space="preserve"> the Latent Capability Registry of Articles IV.8 and V.8.</w:t>
      </w:r>
    </w:p>
    <w:p w14:paraId="5E5BFA59" w14:textId="77777777" w:rsidR="000A4575" w:rsidRDefault="00000000">
      <w:pPr>
        <w:spacing w:after="80"/>
        <w:ind w:left="360" w:hanging="220"/>
      </w:pPr>
      <w:r>
        <w:rPr>
          <w:b/>
          <w:color w:val="1F4E5F"/>
        </w:rPr>
        <w:t>•</w:t>
      </w:r>
      <w:r>
        <w:rPr>
          <w:b/>
        </w:rPr>
        <w:t>RNTP:</w:t>
      </w:r>
      <w:r>
        <w:t xml:space="preserve"> the Regional Nuclear Transparency Portal of Article IV.9.</w:t>
      </w:r>
    </w:p>
    <w:p w14:paraId="09A00D57" w14:textId="77777777" w:rsidR="000A4575" w:rsidRDefault="00000000">
      <w:pPr>
        <w:spacing w:after="80"/>
        <w:ind w:left="360" w:hanging="220"/>
      </w:pPr>
      <w:r>
        <w:rPr>
          <w:b/>
          <w:color w:val="1F4E5F"/>
        </w:rPr>
        <w:t>•</w:t>
      </w:r>
      <w:r>
        <w:rPr>
          <w:b/>
        </w:rPr>
        <w:t>MTP:</w:t>
      </w:r>
      <w:r>
        <w:t xml:space="preserve"> the Maritime Transparency Portal of Article XIII.1.</w:t>
      </w:r>
    </w:p>
    <w:p w14:paraId="5C2C7063" w14:textId="77777777" w:rsidR="000A4575" w:rsidRDefault="00000000">
      <w:pPr>
        <w:spacing w:after="80"/>
        <w:ind w:left="360" w:hanging="220"/>
      </w:pPr>
      <w:r>
        <w:rPr>
          <w:b/>
          <w:color w:val="1F4E5F"/>
        </w:rPr>
        <w:t>•</w:t>
      </w:r>
      <w:r>
        <w:rPr>
          <w:b/>
        </w:rPr>
        <w:t>RNRI:</w:t>
      </w:r>
      <w:r>
        <w:t xml:space="preserve"> the Regional Nuclear Research Institute of Article IV.11.</w:t>
      </w:r>
    </w:p>
    <w:p w14:paraId="2FE05F21" w14:textId="77777777" w:rsidR="000A4575" w:rsidRDefault="00000000">
      <w:pPr>
        <w:spacing w:after="80"/>
        <w:ind w:left="360" w:hanging="220"/>
      </w:pPr>
      <w:r>
        <w:rPr>
          <w:b/>
          <w:color w:val="1F4E5F"/>
        </w:rPr>
        <w:t>•</w:t>
      </w:r>
      <w:r>
        <w:rPr>
          <w:b/>
        </w:rPr>
        <w:t>Fuel Bank:</w:t>
      </w:r>
      <w:r>
        <w:t xml:space="preserve"> the Regional Fuel Bank of Article IV.10.</w:t>
      </w:r>
    </w:p>
    <w:p w14:paraId="4DAE54AC" w14:textId="77777777" w:rsidR="000A4575" w:rsidRDefault="00000000">
      <w:pPr>
        <w:spacing w:after="80"/>
        <w:ind w:left="360" w:hanging="220"/>
      </w:pPr>
      <w:r>
        <w:rPr>
          <w:b/>
          <w:color w:val="1F4E5F"/>
        </w:rPr>
        <w:t>•</w:t>
      </w:r>
      <w:r>
        <w:rPr>
          <w:b/>
        </w:rPr>
        <w:t>COM:</w:t>
      </w:r>
      <w:r>
        <w:t xml:space="preserve"> the Crisis Override Mechanism of Article IV.14.</w:t>
      </w:r>
    </w:p>
    <w:p w14:paraId="33F3229A" w14:textId="77777777" w:rsidR="000A4575" w:rsidRDefault="00000000">
      <w:pPr>
        <w:spacing w:after="80"/>
        <w:ind w:left="360" w:hanging="220"/>
      </w:pPr>
      <w:r>
        <w:rPr>
          <w:b/>
          <w:color w:val="1F4E5F"/>
        </w:rPr>
        <w:t>•</w:t>
      </w:r>
      <w:r>
        <w:rPr>
          <w:b/>
        </w:rPr>
        <w:t>UTE:</w:t>
      </w:r>
      <w:r>
        <w:t xml:space="preserve"> the Unified Transparency Engine of Article V.2.</w:t>
      </w:r>
    </w:p>
    <w:p w14:paraId="118338CD" w14:textId="77777777" w:rsidR="000A4575" w:rsidRDefault="00000000">
      <w:pPr>
        <w:spacing w:after="80"/>
        <w:ind w:left="360" w:hanging="220"/>
      </w:pPr>
      <w:r>
        <w:rPr>
          <w:b/>
          <w:color w:val="1F4E5F"/>
        </w:rPr>
        <w:t>•</w:t>
      </w:r>
      <w:r>
        <w:rPr>
          <w:b/>
        </w:rPr>
        <w:t>MMCR:</w:t>
      </w:r>
      <w:r>
        <w:t xml:space="preserve"> the Missile-Maritime Coupling Rules of Article V.3.</w:t>
      </w:r>
    </w:p>
    <w:p w14:paraId="7226D58E" w14:textId="77777777" w:rsidR="000A4575" w:rsidRDefault="00000000">
      <w:pPr>
        <w:spacing w:after="80"/>
        <w:ind w:left="360" w:hanging="220"/>
      </w:pPr>
      <w:r>
        <w:rPr>
          <w:b/>
          <w:color w:val="1F4E5F"/>
        </w:rPr>
        <w:t>•</w:t>
      </w:r>
      <w:r>
        <w:rPr>
          <w:b/>
        </w:rPr>
        <w:t>MNCR:</w:t>
      </w:r>
      <w:r>
        <w:t xml:space="preserve"> the Missile-Nuclear Coupling Rules of Article V.4.</w:t>
      </w:r>
    </w:p>
    <w:p w14:paraId="56DB948E" w14:textId="77777777" w:rsidR="000A4575" w:rsidRDefault="00000000">
      <w:pPr>
        <w:spacing w:after="80"/>
        <w:ind w:left="360" w:hanging="220"/>
      </w:pPr>
      <w:r>
        <w:rPr>
          <w:b/>
          <w:color w:val="1F4E5F"/>
        </w:rPr>
        <w:t>•</w:t>
      </w:r>
      <w:r>
        <w:rPr>
          <w:b/>
        </w:rPr>
        <w:t>MNSC:</w:t>
      </w:r>
      <w:r>
        <w:t xml:space="preserve"> the Maritime-Nuclear Safety Corridor of Article V.5.</w:t>
      </w:r>
    </w:p>
    <w:p w14:paraId="40DF020C" w14:textId="77777777" w:rsidR="000A4575" w:rsidRDefault="00000000">
      <w:pPr>
        <w:spacing w:after="80"/>
        <w:ind w:left="360" w:hanging="220"/>
      </w:pPr>
      <w:r>
        <w:rPr>
          <w:b/>
          <w:color w:val="1F4E5F"/>
        </w:rPr>
        <w:t>•</w:t>
      </w:r>
      <w:r>
        <w:rPr>
          <w:b/>
        </w:rPr>
        <w:t>IPR:</w:t>
      </w:r>
      <w:r>
        <w:t xml:space="preserve"> the Integrated Patrol Rotation of Article V.6.</w:t>
      </w:r>
    </w:p>
    <w:p w14:paraId="465E66DE" w14:textId="77777777" w:rsidR="000A4575" w:rsidRDefault="00000000">
      <w:pPr>
        <w:spacing w:after="80"/>
        <w:ind w:left="360" w:hanging="220"/>
      </w:pPr>
      <w:r>
        <w:rPr>
          <w:b/>
          <w:color w:val="1F4E5F"/>
        </w:rPr>
        <w:t>•</w:t>
      </w:r>
      <w:r>
        <w:rPr>
          <w:b/>
        </w:rPr>
        <w:t>CEO:</w:t>
      </w:r>
      <w:r>
        <w:t xml:space="preserve"> the Corridor Emergency Override of Article V.10.</w:t>
      </w:r>
    </w:p>
    <w:p w14:paraId="2E9D2AB1" w14:textId="77777777" w:rsidR="000A4575" w:rsidRDefault="00000000">
      <w:pPr>
        <w:spacing w:after="80"/>
        <w:ind w:left="360" w:hanging="220"/>
      </w:pPr>
      <w:r>
        <w:rPr>
          <w:b/>
          <w:color w:val="1F4E5F"/>
        </w:rPr>
        <w:t>•</w:t>
      </w:r>
      <w:r>
        <w:rPr>
          <w:b/>
        </w:rPr>
        <w:t>Smoke Detector:</w:t>
      </w:r>
      <w:r>
        <w:t xml:space="preserve"> the early-warning system of Article VIII.7.</w:t>
      </w:r>
    </w:p>
    <w:p w14:paraId="5E7B8C2F" w14:textId="77777777" w:rsidR="000A4575" w:rsidRDefault="00000000">
      <w:pPr>
        <w:spacing w:after="80"/>
        <w:ind w:left="360" w:hanging="220"/>
      </w:pPr>
      <w:r>
        <w:rPr>
          <w:b/>
          <w:color w:val="1F4E5F"/>
        </w:rPr>
        <w:t>•</w:t>
      </w:r>
      <w:r>
        <w:rPr>
          <w:b/>
        </w:rPr>
        <w:t>Cothrom:</w:t>
      </w:r>
      <w:r>
        <w:t xml:space="preserve"> the compliance engine of Part XI.</w:t>
      </w:r>
    </w:p>
    <w:p w14:paraId="44BDD6A4" w14:textId="77777777" w:rsidR="000A4575" w:rsidRDefault="00000000">
      <w:pPr>
        <w:spacing w:after="80"/>
        <w:ind w:left="360" w:hanging="220"/>
      </w:pPr>
      <w:r>
        <w:rPr>
          <w:b/>
          <w:color w:val="1F4E5F"/>
        </w:rPr>
        <w:t>•</w:t>
      </w:r>
      <w:r>
        <w:rPr>
          <w:b/>
        </w:rPr>
        <w:t>Tier Zero:</w:t>
      </w:r>
      <w:r>
        <w:t xml:space="preserve"> the advisory stage preceding formal compliance action.</w:t>
      </w:r>
    </w:p>
    <w:p w14:paraId="41E03D2D" w14:textId="77777777" w:rsidR="000A4575" w:rsidRDefault="00000000">
      <w:pPr>
        <w:spacing w:after="80"/>
        <w:ind w:left="360" w:hanging="220"/>
      </w:pPr>
      <w:r>
        <w:rPr>
          <w:b/>
          <w:color w:val="1F4E5F"/>
        </w:rPr>
        <w:t>•</w:t>
      </w:r>
      <w:r>
        <w:rPr>
          <w:b/>
        </w:rPr>
        <w:t>RCS:</w:t>
      </w:r>
      <w:r>
        <w:t xml:space="preserve"> the Regional Compliance Score of Article XI.12.</w:t>
      </w:r>
    </w:p>
    <w:p w14:paraId="5297BAE4" w14:textId="77777777" w:rsidR="000A4575" w:rsidRDefault="00000000">
      <w:pPr>
        <w:spacing w:after="80"/>
        <w:ind w:left="360" w:hanging="220"/>
      </w:pPr>
      <w:r>
        <w:rPr>
          <w:b/>
          <w:color w:val="1F4E5F"/>
        </w:rPr>
        <w:t>•</w:t>
      </w:r>
      <w:r>
        <w:rPr>
          <w:b/>
        </w:rPr>
        <w:t>Forward Drift Archive:</w:t>
      </w:r>
      <w:r>
        <w:t xml:space="preserve"> the permanent archive of verified structural gains under Article XI.14.</w:t>
      </w:r>
    </w:p>
    <w:p w14:paraId="21E9AAFA" w14:textId="77777777" w:rsidR="000A4575" w:rsidRDefault="00000000">
      <w:pPr>
        <w:spacing w:after="80"/>
        <w:ind w:left="360" w:hanging="220"/>
      </w:pPr>
      <w:r>
        <w:rPr>
          <w:b/>
          <w:color w:val="1F4E5F"/>
        </w:rPr>
        <w:t>•</w:t>
      </w:r>
      <w:r>
        <w:rPr>
          <w:b/>
        </w:rPr>
        <w:t>Lock Point:</w:t>
      </w:r>
      <w:r>
        <w:t xml:space="preserve"> a structural gain locked against reversal under the lock rules of Article XI.14.</w:t>
      </w:r>
    </w:p>
    <w:p w14:paraId="1C50ECC0" w14:textId="77777777" w:rsidR="000A4575" w:rsidRDefault="00000000">
      <w:pPr>
        <w:spacing w:after="80"/>
        <w:ind w:left="360" w:hanging="220"/>
      </w:pPr>
      <w:r>
        <w:rPr>
          <w:b/>
          <w:color w:val="1F4E5F"/>
        </w:rPr>
        <w:t>•</w:t>
      </w:r>
      <w:r>
        <w:rPr>
          <w:b/>
        </w:rPr>
        <w:t>Goodwill Credit:</w:t>
      </w:r>
      <w:r>
        <w:t xml:space="preserve"> a redeemable unit earned by over-compliance under Article XI.14.</w:t>
      </w:r>
    </w:p>
    <w:p w14:paraId="67973081" w14:textId="77777777" w:rsidR="000A4575" w:rsidRDefault="00000000">
      <w:pPr>
        <w:spacing w:after="80"/>
        <w:ind w:left="360" w:hanging="220"/>
      </w:pPr>
      <w:r>
        <w:rPr>
          <w:b/>
          <w:color w:val="1F4E5F"/>
        </w:rPr>
        <w:t>•</w:t>
      </w:r>
      <w:r>
        <w:rPr>
          <w:b/>
        </w:rPr>
        <w:t>Step-Back Ladder:</w:t>
      </w:r>
      <w:r>
        <w:t xml:space="preserve"> the five-tier consequence ladder of Article XI.14.</w:t>
      </w:r>
    </w:p>
    <w:p w14:paraId="2E2CABE4" w14:textId="77777777" w:rsidR="000A4575" w:rsidRDefault="00000000">
      <w:pPr>
        <w:spacing w:after="80"/>
        <w:ind w:left="360" w:hanging="220"/>
      </w:pPr>
      <w:r>
        <w:rPr>
          <w:b/>
          <w:color w:val="1F4E5F"/>
        </w:rPr>
        <w:t>•</w:t>
      </w:r>
      <w:r>
        <w:rPr>
          <w:b/>
        </w:rPr>
        <w:t>Fallback Ladder:</w:t>
      </w:r>
      <w:r>
        <w:t xml:space="preserve"> the five-step degraded-channel procedure of Article XI.14.</w:t>
      </w:r>
    </w:p>
    <w:p w14:paraId="02CB1A4E" w14:textId="77777777" w:rsidR="000A4575" w:rsidRDefault="00000000">
      <w:pPr>
        <w:spacing w:after="80"/>
        <w:ind w:left="360" w:hanging="220"/>
      </w:pPr>
      <w:r>
        <w:rPr>
          <w:b/>
          <w:color w:val="1F4E5F"/>
        </w:rPr>
        <w:t>•</w:t>
      </w:r>
      <w:r>
        <w:rPr>
          <w:b/>
        </w:rPr>
        <w:t>Gate:</w:t>
      </w:r>
      <w:r>
        <w:t xml:space="preserve"> a certification point of the opening sequence under Article VI.2.</w:t>
      </w:r>
    </w:p>
    <w:p w14:paraId="44BCD8F5" w14:textId="77777777" w:rsidR="000A4575" w:rsidRDefault="00000000">
      <w:pPr>
        <w:spacing w:after="80"/>
        <w:ind w:left="360" w:hanging="220"/>
      </w:pPr>
      <w:r>
        <w:rPr>
          <w:b/>
          <w:color w:val="1F4E5F"/>
        </w:rPr>
        <w:t>•</w:t>
      </w:r>
      <w:r>
        <w:rPr>
          <w:b/>
        </w:rPr>
        <w:t>Concurrent Activation Doctrine:</w:t>
      </w:r>
      <w:r>
        <w:t xml:space="preserve"> the parallel activation of all eight layers from Day 0.</w:t>
      </w:r>
    </w:p>
    <w:p w14:paraId="1BDC18CF" w14:textId="77777777" w:rsidR="000A4575" w:rsidRDefault="00000000">
      <w:pPr>
        <w:spacing w:after="80"/>
        <w:ind w:left="360" w:hanging="220"/>
      </w:pPr>
      <w:r>
        <w:rPr>
          <w:b/>
          <w:color w:val="1F4E5F"/>
        </w:rPr>
        <w:t>•</w:t>
      </w:r>
      <w:r>
        <w:rPr>
          <w:b/>
        </w:rPr>
        <w:t>Emergency Acceleration Clause:</w:t>
      </w:r>
      <w:r>
        <w:t xml:space="preserve"> the 50 percent schedule compression of Article VI.4 at constant metrics.</w:t>
      </w:r>
    </w:p>
    <w:p w14:paraId="65B07398" w14:textId="77777777" w:rsidR="000A4575" w:rsidRDefault="00000000">
      <w:pPr>
        <w:spacing w:after="80"/>
        <w:ind w:left="360" w:hanging="220"/>
      </w:pPr>
      <w:r>
        <w:rPr>
          <w:b/>
          <w:color w:val="1F4E5F"/>
        </w:rPr>
        <w:t>•</w:t>
      </w:r>
      <w:r>
        <w:rPr>
          <w:b/>
        </w:rPr>
        <w:t>Intermediary Bridge:</w:t>
      </w:r>
      <w:r>
        <w:t xml:space="preserve"> the indirect-contact architecture of Article VI.7.</w:t>
      </w:r>
    </w:p>
    <w:p w14:paraId="3D4F897A" w14:textId="77777777" w:rsidR="000A4575" w:rsidRDefault="00000000">
      <w:pPr>
        <w:spacing w:after="80"/>
        <w:ind w:left="360" w:hanging="220"/>
      </w:pPr>
      <w:r>
        <w:rPr>
          <w:b/>
          <w:color w:val="1F4E5F"/>
        </w:rPr>
        <w:t>•</w:t>
      </w:r>
      <w:r>
        <w:rPr>
          <w:b/>
        </w:rPr>
        <w:t>Humanitarian Firewall:</w:t>
      </w:r>
      <w:r>
        <w:t xml:space="preserve"> the supremacy rule of Article XVII.7.</w:t>
      </w:r>
    </w:p>
    <w:p w14:paraId="2F59DF71" w14:textId="77777777" w:rsidR="000A4575" w:rsidRDefault="00000000">
      <w:pPr>
        <w:spacing w:after="80"/>
        <w:ind w:left="360" w:hanging="220"/>
      </w:pPr>
      <w:r>
        <w:rPr>
          <w:b/>
          <w:color w:val="1F4E5F"/>
        </w:rPr>
        <w:lastRenderedPageBreak/>
        <w:t>•</w:t>
      </w:r>
      <w:r>
        <w:rPr>
          <w:b/>
        </w:rPr>
        <w:t>Perimeter Test:</w:t>
      </w:r>
      <w:r>
        <w:t xml:space="preserve"> the pre-adoption certification against the Red Lines Register under Article XII.2.</w:t>
      </w:r>
    </w:p>
    <w:p w14:paraId="25DDCEE4" w14:textId="77777777" w:rsidR="000A4575" w:rsidRDefault="00000000">
      <w:pPr>
        <w:spacing w:after="80"/>
        <w:ind w:left="360" w:hanging="220"/>
      </w:pPr>
      <w:r>
        <w:rPr>
          <w:b/>
          <w:color w:val="1F4E5F"/>
        </w:rPr>
        <w:t>•</w:t>
      </w:r>
      <w:r>
        <w:rPr>
          <w:b/>
        </w:rPr>
        <w:t>Red Lines Register:</w:t>
      </w:r>
      <w:r>
        <w:t xml:space="preserve"> the register at Technical Annex J.</w:t>
      </w:r>
    </w:p>
    <w:p w14:paraId="4956B654" w14:textId="77777777" w:rsidR="000A4575" w:rsidRDefault="00000000">
      <w:pPr>
        <w:spacing w:after="80"/>
        <w:ind w:left="360" w:hanging="220"/>
      </w:pPr>
      <w:r>
        <w:rPr>
          <w:b/>
          <w:color w:val="1F4E5F"/>
        </w:rPr>
        <w:t>•</w:t>
      </w:r>
      <w:r>
        <w:rPr>
          <w:b/>
        </w:rPr>
        <w:t>AIR:</w:t>
      </w:r>
      <w:r>
        <w:t xml:space="preserve"> the Authoritative Interpretive Registry of Part XVI.</w:t>
      </w:r>
    </w:p>
    <w:p w14:paraId="1E9D8285" w14:textId="77777777" w:rsidR="000A4575" w:rsidRDefault="00000000">
      <w:pPr>
        <w:spacing w:after="80"/>
        <w:ind w:left="360" w:hanging="220"/>
      </w:pPr>
      <w:r>
        <w:rPr>
          <w:b/>
          <w:color w:val="1F4E5F"/>
        </w:rPr>
        <w:t>•</w:t>
      </w:r>
      <w:r>
        <w:rPr>
          <w:b/>
        </w:rPr>
        <w:t>RDF:</w:t>
      </w:r>
      <w:r>
        <w:t xml:space="preserve"> the Regional Data Framework of its eponymous Technical Annex.</w:t>
      </w:r>
    </w:p>
    <w:p w14:paraId="1BA4DF2B" w14:textId="77777777" w:rsidR="000A4575" w:rsidRDefault="00000000">
      <w:pPr>
        <w:spacing w:after="80"/>
        <w:ind w:left="360" w:hanging="220"/>
      </w:pPr>
      <w:r>
        <w:rPr>
          <w:b/>
          <w:color w:val="1F4E5F"/>
        </w:rPr>
        <w:t>•</w:t>
      </w:r>
      <w:r>
        <w:rPr>
          <w:b/>
        </w:rPr>
        <w:t>IHVC:</w:t>
      </w:r>
      <w:r>
        <w:t xml:space="preserve"> the International Humanitarian Verification Corps of Article XVII.1.</w:t>
      </w:r>
    </w:p>
    <w:p w14:paraId="1F12269A" w14:textId="77777777" w:rsidR="000A4575" w:rsidRDefault="00000000">
      <w:pPr>
        <w:spacing w:after="80"/>
        <w:ind w:left="360" w:hanging="220"/>
      </w:pPr>
      <w:r>
        <w:rPr>
          <w:b/>
          <w:color w:val="1F4E5F"/>
        </w:rPr>
        <w:t>•</w:t>
      </w:r>
      <w:r>
        <w:rPr>
          <w:b/>
        </w:rPr>
        <w:t>RIFC:</w:t>
      </w:r>
      <w:r>
        <w:t xml:space="preserve"> the Regional Intelligence Fusion Center of Article X.6.</w:t>
      </w:r>
    </w:p>
    <w:p w14:paraId="165F9B58" w14:textId="77777777" w:rsidR="000A4575" w:rsidRDefault="00000000">
      <w:pPr>
        <w:spacing w:after="80"/>
        <w:ind w:left="360" w:hanging="220"/>
      </w:pPr>
      <w:r>
        <w:rPr>
          <w:b/>
          <w:color w:val="1F4E5F"/>
        </w:rPr>
        <w:t>•</w:t>
      </w:r>
      <w:r>
        <w:rPr>
          <w:b/>
        </w:rPr>
        <w:t>DPN:</w:t>
      </w:r>
      <w:r>
        <w:t xml:space="preserve"> the Digital Payments Network of Article VII.5.</w:t>
      </w:r>
    </w:p>
    <w:p w14:paraId="6CD737B0" w14:textId="77777777" w:rsidR="000A4575" w:rsidRDefault="00000000">
      <w:pPr>
        <w:spacing w:after="80"/>
        <w:ind w:left="360" w:hanging="220"/>
      </w:pPr>
      <w:r>
        <w:rPr>
          <w:b/>
          <w:color w:val="1F4E5F"/>
        </w:rPr>
        <w:t>•</w:t>
      </w:r>
      <w:r>
        <w:rPr>
          <w:b/>
        </w:rPr>
        <w:t>EDC:</w:t>
      </w:r>
      <w:r>
        <w:t xml:space="preserve"> an Emergency Diversion Channel of Technical Annex A.</w:t>
      </w:r>
    </w:p>
    <w:p w14:paraId="17804809" w14:textId="77777777" w:rsidR="000A4575" w:rsidRDefault="00000000">
      <w:pPr>
        <w:spacing w:after="80"/>
        <w:ind w:left="360" w:hanging="220"/>
      </w:pPr>
      <w:r>
        <w:rPr>
          <w:b/>
          <w:color w:val="1F4E5F"/>
        </w:rPr>
        <w:t>•</w:t>
      </w:r>
      <w:r>
        <w:rPr>
          <w:b/>
        </w:rPr>
        <w:t>AIS:</w:t>
      </w:r>
      <w:r>
        <w:t xml:space="preserve"> automatic identification system.</w:t>
      </w:r>
    </w:p>
    <w:p w14:paraId="2F5846BB" w14:textId="77777777" w:rsidR="000A4575" w:rsidRDefault="00000000">
      <w:pPr>
        <w:spacing w:after="80"/>
        <w:ind w:left="360" w:hanging="220"/>
      </w:pPr>
      <w:r>
        <w:rPr>
          <w:b/>
          <w:color w:val="1F4E5F"/>
        </w:rPr>
        <w:t>•</w:t>
      </w:r>
      <w:r>
        <w:rPr>
          <w:b/>
        </w:rPr>
        <w:t>WGS 84:</w:t>
      </w:r>
      <w:r>
        <w:t xml:space="preserve"> the World Geodetic System 1984 datum.</w:t>
      </w:r>
    </w:p>
    <w:p w14:paraId="689E3605" w14:textId="77777777" w:rsidR="000A4575" w:rsidRDefault="00000000">
      <w:pPr>
        <w:pStyle w:val="Heading1"/>
      </w:pPr>
      <w:bookmarkStart w:id="303" w:name="_Toc237650775"/>
      <w:r>
        <w:lastRenderedPageBreak/>
        <w:t>Technical Annex N: The Accession Protocol</w:t>
      </w:r>
      <w:bookmarkEnd w:id="303"/>
    </w:p>
    <w:p w14:paraId="188B3F9A" w14:textId="77777777" w:rsidR="000A4575" w:rsidRDefault="00000000">
      <w:pPr>
        <w:pStyle w:val="Heading2"/>
      </w:pPr>
      <w:bookmarkStart w:id="304" w:name="_Toc237650776"/>
      <w:r>
        <w:t>N.1 Instrument Contents</w:t>
      </w:r>
      <w:bookmarkEnd w:id="304"/>
    </w:p>
    <w:p w14:paraId="3113ABFF" w14:textId="77777777" w:rsidR="000A4575" w:rsidRDefault="00000000">
      <w:r>
        <w:t>An instrument of accession states: the acceding state's acceptance of the Charter in full, including every Part and Technical Annex; its recognition of the Red Lines Register; its designated national operations center and hotline node; its initial contribution class under the budget formula; and the signature of its head of state, head of government, or foreign minister.</w:t>
      </w:r>
    </w:p>
    <w:p w14:paraId="5ABA2030" w14:textId="77777777" w:rsidR="000A4575" w:rsidRDefault="00000000">
      <w:pPr>
        <w:pStyle w:val="Heading2"/>
      </w:pPr>
      <w:bookmarkStart w:id="305" w:name="_Toc237650777"/>
      <w:r>
        <w:t>N.2 The Gulf Fast-Track</w:t>
      </w:r>
      <w:bookmarkEnd w:id="305"/>
    </w:p>
    <w:p w14:paraId="3171C760" w14:textId="77777777" w:rsidR="000A4575" w:rsidRDefault="00000000">
      <w:r>
        <w:t>Gulf Cooperation Council states and Iraq accede on the fast track: provisional application begins on deposit of the instrument, full membership completes within 12 months, and provisional application carries corridor, safety, and verification obligations from day one.</w:t>
      </w:r>
    </w:p>
    <w:p w14:paraId="74FA83F7" w14:textId="77777777" w:rsidR="000A4575" w:rsidRDefault="00000000">
      <w:pPr>
        <w:pStyle w:val="Heading2"/>
      </w:pPr>
      <w:bookmarkStart w:id="306" w:name="_Toc237650778"/>
      <w:r>
        <w:t>N.3 The Standard Track</w:t>
      </w:r>
      <w:bookmarkEnd w:id="306"/>
    </w:p>
    <w:p w14:paraId="49A58F9E" w14:textId="77777777" w:rsidR="000A4575" w:rsidRDefault="00000000">
      <w:r>
        <w:t>Other eligible states accede on the standard track: deposit, a 12-month provisional period with Council voice without vote, and full membership on completion of baseline declarations and verification onboarding.</w:t>
      </w:r>
    </w:p>
    <w:p w14:paraId="6F838806" w14:textId="77777777" w:rsidR="000A4575" w:rsidRDefault="00000000">
      <w:pPr>
        <w:pStyle w:val="Heading2"/>
      </w:pPr>
      <w:bookmarkStart w:id="307" w:name="_Toc237650779"/>
      <w:r>
        <w:t>N.4 Associates and Observers</w:t>
      </w:r>
      <w:bookmarkEnd w:id="307"/>
    </w:p>
    <w:p w14:paraId="2406300A" w14:textId="77777777" w:rsidR="000A4575" w:rsidRDefault="00000000">
      <w:r>
        <w:t>Associate status proceeds under a negotiated security annex with geographically scoped rights, on the model of Article X.3. Observer Associate status proceeds on application to the Council, carries attendance and data rights without vote, and terminates on 90 days' notice by either side.</w:t>
      </w:r>
    </w:p>
    <w:p w14:paraId="1C6DABCD" w14:textId="77777777" w:rsidR="000A4575" w:rsidRDefault="00000000">
      <w:pPr>
        <w:pStyle w:val="Heading2"/>
      </w:pPr>
      <w:bookmarkStart w:id="308" w:name="_Toc237650780"/>
      <w:r>
        <w:t>N.5 Registration</w:t>
      </w:r>
      <w:bookmarkEnd w:id="308"/>
    </w:p>
    <w:p w14:paraId="3664ABD8" w14:textId="77777777" w:rsidR="000A4575" w:rsidRDefault="00000000">
      <w:r>
        <w:t>The Depositary registers every instrument within 24 hours of deposit, notifies all members, and publishes the register of parties with dates and status. Registration constitutes the sole formality of entry; no member approves another's accession.</w:t>
      </w:r>
    </w:p>
    <w:p w14:paraId="4F21452D" w14:textId="77777777" w:rsidR="000A4575" w:rsidRDefault="00000000">
      <w:pPr>
        <w:pStyle w:val="Heading1"/>
      </w:pPr>
      <w:bookmarkStart w:id="309" w:name="_Toc237650781"/>
      <w:r>
        <w:lastRenderedPageBreak/>
        <w:t>Technical Annex O: Budget, Contributions, and Escrow Schedules</w:t>
      </w:r>
      <w:bookmarkEnd w:id="309"/>
    </w:p>
    <w:p w14:paraId="4A67A2AB" w14:textId="77777777" w:rsidR="000A4575" w:rsidRDefault="00000000">
      <w:pPr>
        <w:pStyle w:val="Heading2"/>
      </w:pPr>
      <w:bookmarkStart w:id="310" w:name="_Toc237650782"/>
      <w:r>
        <w:t>O.1 The Annual Budget</w:t>
      </w:r>
      <w:bookmarkEnd w:id="310"/>
    </w:p>
    <w:p w14:paraId="04D8535D" w14:textId="77777777" w:rsidR="000A4575" w:rsidRDefault="00000000">
      <w:r>
        <w:t>The annual framework budget stands at 300 million dollars, allocated as follows.</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4089"/>
        <w:gridCol w:w="2555"/>
        <w:gridCol w:w="2582"/>
      </w:tblGrid>
      <w:tr w:rsidR="000A4575" w14:paraId="7374F973" w14:textId="77777777">
        <w:trPr>
          <w:tblHeader/>
        </w:trPr>
        <w:tc>
          <w:tcPr>
            <w:tcW w:w="4000" w:type="dxa"/>
            <w:shd w:val="clear" w:color="auto" w:fill="E3EEF1"/>
          </w:tcPr>
          <w:p w14:paraId="7A02D712" w14:textId="77777777" w:rsidR="000A4575" w:rsidRDefault="00000000">
            <w:pPr>
              <w:spacing w:after="40" w:line="264" w:lineRule="auto"/>
            </w:pPr>
            <w:r>
              <w:rPr>
                <w:b/>
                <w:color w:val="1F4E5F"/>
                <w:sz w:val="20"/>
              </w:rPr>
              <w:t>Institution</w:t>
            </w:r>
          </w:p>
        </w:tc>
        <w:tc>
          <w:tcPr>
            <w:tcW w:w="2500" w:type="dxa"/>
            <w:shd w:val="clear" w:color="auto" w:fill="E3EEF1"/>
          </w:tcPr>
          <w:p w14:paraId="5A01C7E5" w14:textId="77777777" w:rsidR="000A4575" w:rsidRDefault="00000000">
            <w:pPr>
              <w:spacing w:after="40" w:line="264" w:lineRule="auto"/>
            </w:pPr>
            <w:r>
              <w:rPr>
                <w:b/>
                <w:color w:val="1F4E5F"/>
                <w:sz w:val="20"/>
              </w:rPr>
              <w:t>Annual allocation (USD)</w:t>
            </w:r>
          </w:p>
        </w:tc>
        <w:tc>
          <w:tcPr>
            <w:tcW w:w="2526" w:type="dxa"/>
            <w:shd w:val="clear" w:color="auto" w:fill="E3EEF1"/>
          </w:tcPr>
          <w:p w14:paraId="115E8DDC" w14:textId="77777777" w:rsidR="000A4575" w:rsidRDefault="00000000">
            <w:pPr>
              <w:spacing w:after="40" w:line="264" w:lineRule="auto"/>
            </w:pPr>
            <w:r>
              <w:rPr>
                <w:b/>
                <w:color w:val="1F4E5F"/>
                <w:sz w:val="20"/>
              </w:rPr>
              <w:t>Share</w:t>
            </w:r>
          </w:p>
        </w:tc>
      </w:tr>
      <w:tr w:rsidR="000A4575" w14:paraId="6F3AA08C" w14:textId="77777777">
        <w:tc>
          <w:tcPr>
            <w:tcW w:w="4000" w:type="dxa"/>
          </w:tcPr>
          <w:p w14:paraId="6992AA62" w14:textId="77777777" w:rsidR="000A4575" w:rsidRDefault="00000000">
            <w:pPr>
              <w:spacing w:after="40" w:line="264" w:lineRule="auto"/>
            </w:pPr>
            <w:r>
              <w:rPr>
                <w:sz w:val="20"/>
              </w:rPr>
              <w:t>Secretariat and Depositary</w:t>
            </w:r>
          </w:p>
        </w:tc>
        <w:tc>
          <w:tcPr>
            <w:tcW w:w="2500" w:type="dxa"/>
          </w:tcPr>
          <w:p w14:paraId="3A9F6A50" w14:textId="77777777" w:rsidR="000A4575" w:rsidRDefault="00000000">
            <w:pPr>
              <w:spacing w:after="40" w:line="264" w:lineRule="auto"/>
            </w:pPr>
            <w:r>
              <w:rPr>
                <w:sz w:val="20"/>
              </w:rPr>
              <w:t>36 million</w:t>
            </w:r>
          </w:p>
        </w:tc>
        <w:tc>
          <w:tcPr>
            <w:tcW w:w="2526" w:type="dxa"/>
          </w:tcPr>
          <w:p w14:paraId="10BE4A72" w14:textId="77777777" w:rsidR="000A4575" w:rsidRDefault="00000000">
            <w:pPr>
              <w:spacing w:after="40" w:line="264" w:lineRule="auto"/>
            </w:pPr>
            <w:r>
              <w:rPr>
                <w:sz w:val="20"/>
              </w:rPr>
              <w:t>12 percent</w:t>
            </w:r>
          </w:p>
        </w:tc>
      </w:tr>
      <w:tr w:rsidR="000A4575" w14:paraId="25C77612" w14:textId="77777777">
        <w:tc>
          <w:tcPr>
            <w:tcW w:w="4000" w:type="dxa"/>
          </w:tcPr>
          <w:p w14:paraId="372E1059" w14:textId="77777777" w:rsidR="000A4575" w:rsidRDefault="00000000">
            <w:pPr>
              <w:spacing w:after="40" w:line="264" w:lineRule="auto"/>
            </w:pPr>
            <w:r>
              <w:rPr>
                <w:sz w:val="20"/>
              </w:rPr>
              <w:t>Maritime Coordination Center and Mirror Facility</w:t>
            </w:r>
          </w:p>
        </w:tc>
        <w:tc>
          <w:tcPr>
            <w:tcW w:w="2500" w:type="dxa"/>
          </w:tcPr>
          <w:p w14:paraId="7D35F8F9" w14:textId="77777777" w:rsidR="000A4575" w:rsidRDefault="00000000">
            <w:pPr>
              <w:spacing w:after="40" w:line="264" w:lineRule="auto"/>
            </w:pPr>
            <w:r>
              <w:rPr>
                <w:sz w:val="20"/>
              </w:rPr>
              <w:t>66 million</w:t>
            </w:r>
          </w:p>
        </w:tc>
        <w:tc>
          <w:tcPr>
            <w:tcW w:w="2526" w:type="dxa"/>
          </w:tcPr>
          <w:p w14:paraId="1A9D7613" w14:textId="77777777" w:rsidR="000A4575" w:rsidRDefault="00000000">
            <w:pPr>
              <w:spacing w:after="40" w:line="264" w:lineRule="auto"/>
            </w:pPr>
            <w:r>
              <w:rPr>
                <w:sz w:val="20"/>
              </w:rPr>
              <w:t>22 percent</w:t>
            </w:r>
          </w:p>
        </w:tc>
      </w:tr>
      <w:tr w:rsidR="000A4575" w14:paraId="52954C53" w14:textId="77777777">
        <w:tc>
          <w:tcPr>
            <w:tcW w:w="4000" w:type="dxa"/>
          </w:tcPr>
          <w:p w14:paraId="700948BC" w14:textId="77777777" w:rsidR="000A4575" w:rsidRDefault="00000000">
            <w:pPr>
              <w:spacing w:after="40" w:line="264" w:lineRule="auto"/>
            </w:pPr>
            <w:r>
              <w:rPr>
                <w:sz w:val="20"/>
              </w:rPr>
              <w:t>Verification and Surveillance Directorate</w:t>
            </w:r>
          </w:p>
        </w:tc>
        <w:tc>
          <w:tcPr>
            <w:tcW w:w="2500" w:type="dxa"/>
          </w:tcPr>
          <w:p w14:paraId="2F3836FB" w14:textId="77777777" w:rsidR="000A4575" w:rsidRDefault="00000000">
            <w:pPr>
              <w:spacing w:after="40" w:line="264" w:lineRule="auto"/>
            </w:pPr>
            <w:r>
              <w:rPr>
                <w:sz w:val="20"/>
              </w:rPr>
              <w:t>78 million</w:t>
            </w:r>
          </w:p>
        </w:tc>
        <w:tc>
          <w:tcPr>
            <w:tcW w:w="2526" w:type="dxa"/>
          </w:tcPr>
          <w:p w14:paraId="1AA1F734" w14:textId="77777777" w:rsidR="000A4575" w:rsidRDefault="00000000">
            <w:pPr>
              <w:spacing w:after="40" w:line="264" w:lineRule="auto"/>
            </w:pPr>
            <w:r>
              <w:rPr>
                <w:sz w:val="20"/>
              </w:rPr>
              <w:t>26 percent</w:t>
            </w:r>
          </w:p>
        </w:tc>
      </w:tr>
      <w:tr w:rsidR="000A4575" w14:paraId="4DF1CEDF" w14:textId="77777777">
        <w:tc>
          <w:tcPr>
            <w:tcW w:w="4000" w:type="dxa"/>
          </w:tcPr>
          <w:p w14:paraId="449DDC1A" w14:textId="77777777" w:rsidR="000A4575" w:rsidRDefault="00000000">
            <w:pPr>
              <w:spacing w:after="40" w:line="264" w:lineRule="auto"/>
            </w:pPr>
            <w:r>
              <w:rPr>
                <w:sz w:val="20"/>
              </w:rPr>
              <w:t>Joint Implementation Authority</w:t>
            </w:r>
          </w:p>
        </w:tc>
        <w:tc>
          <w:tcPr>
            <w:tcW w:w="2500" w:type="dxa"/>
          </w:tcPr>
          <w:p w14:paraId="7711A403" w14:textId="77777777" w:rsidR="000A4575" w:rsidRDefault="00000000">
            <w:pPr>
              <w:spacing w:after="40" w:line="264" w:lineRule="auto"/>
            </w:pPr>
            <w:r>
              <w:rPr>
                <w:sz w:val="20"/>
              </w:rPr>
              <w:t>42 million</w:t>
            </w:r>
          </w:p>
        </w:tc>
        <w:tc>
          <w:tcPr>
            <w:tcW w:w="2526" w:type="dxa"/>
          </w:tcPr>
          <w:p w14:paraId="7ACE0DBC" w14:textId="77777777" w:rsidR="000A4575" w:rsidRDefault="00000000">
            <w:pPr>
              <w:spacing w:after="40" w:line="264" w:lineRule="auto"/>
            </w:pPr>
            <w:r>
              <w:rPr>
                <w:sz w:val="20"/>
              </w:rPr>
              <w:t>14 percent</w:t>
            </w:r>
          </w:p>
        </w:tc>
      </w:tr>
      <w:tr w:rsidR="000A4575" w14:paraId="37B56AF7" w14:textId="77777777">
        <w:tc>
          <w:tcPr>
            <w:tcW w:w="4000" w:type="dxa"/>
          </w:tcPr>
          <w:p w14:paraId="509A184D" w14:textId="77777777" w:rsidR="000A4575" w:rsidRDefault="00000000">
            <w:pPr>
              <w:spacing w:after="40" w:line="264" w:lineRule="auto"/>
            </w:pPr>
            <w:r>
              <w:rPr>
                <w:sz w:val="20"/>
              </w:rPr>
              <w:t>Transparency portals and data infrastructure</w:t>
            </w:r>
          </w:p>
        </w:tc>
        <w:tc>
          <w:tcPr>
            <w:tcW w:w="2500" w:type="dxa"/>
          </w:tcPr>
          <w:p w14:paraId="42A33344" w14:textId="77777777" w:rsidR="000A4575" w:rsidRDefault="00000000">
            <w:pPr>
              <w:spacing w:after="40" w:line="264" w:lineRule="auto"/>
            </w:pPr>
            <w:r>
              <w:rPr>
                <w:sz w:val="20"/>
              </w:rPr>
              <w:t>42 million</w:t>
            </w:r>
          </w:p>
        </w:tc>
        <w:tc>
          <w:tcPr>
            <w:tcW w:w="2526" w:type="dxa"/>
          </w:tcPr>
          <w:p w14:paraId="09F283C2" w14:textId="77777777" w:rsidR="000A4575" w:rsidRDefault="00000000">
            <w:pPr>
              <w:spacing w:after="40" w:line="264" w:lineRule="auto"/>
            </w:pPr>
            <w:r>
              <w:rPr>
                <w:sz w:val="20"/>
              </w:rPr>
              <w:t>14 percent</w:t>
            </w:r>
          </w:p>
        </w:tc>
      </w:tr>
      <w:tr w:rsidR="000A4575" w14:paraId="63C8AFE7" w14:textId="77777777">
        <w:tc>
          <w:tcPr>
            <w:tcW w:w="4000" w:type="dxa"/>
          </w:tcPr>
          <w:p w14:paraId="45D55621" w14:textId="77777777" w:rsidR="000A4575" w:rsidRDefault="00000000">
            <w:pPr>
              <w:spacing w:after="40" w:line="264" w:lineRule="auto"/>
            </w:pPr>
            <w:r>
              <w:rPr>
                <w:sz w:val="20"/>
              </w:rPr>
              <w:t>Ombudsman Office</w:t>
            </w:r>
          </w:p>
        </w:tc>
        <w:tc>
          <w:tcPr>
            <w:tcW w:w="2500" w:type="dxa"/>
          </w:tcPr>
          <w:p w14:paraId="24560602" w14:textId="77777777" w:rsidR="000A4575" w:rsidRDefault="00000000">
            <w:pPr>
              <w:spacing w:after="40" w:line="264" w:lineRule="auto"/>
            </w:pPr>
            <w:r>
              <w:rPr>
                <w:sz w:val="20"/>
              </w:rPr>
              <w:t>18 million</w:t>
            </w:r>
          </w:p>
        </w:tc>
        <w:tc>
          <w:tcPr>
            <w:tcW w:w="2526" w:type="dxa"/>
          </w:tcPr>
          <w:p w14:paraId="13314249" w14:textId="77777777" w:rsidR="000A4575" w:rsidRDefault="00000000">
            <w:pPr>
              <w:spacing w:after="40" w:line="264" w:lineRule="auto"/>
            </w:pPr>
            <w:r>
              <w:rPr>
                <w:sz w:val="20"/>
              </w:rPr>
              <w:t>6 percent</w:t>
            </w:r>
          </w:p>
        </w:tc>
      </w:tr>
      <w:tr w:rsidR="000A4575" w14:paraId="2637F613" w14:textId="77777777">
        <w:tc>
          <w:tcPr>
            <w:tcW w:w="4000" w:type="dxa"/>
          </w:tcPr>
          <w:p w14:paraId="25111267" w14:textId="77777777" w:rsidR="000A4575" w:rsidRDefault="00000000">
            <w:pPr>
              <w:spacing w:after="40" w:line="264" w:lineRule="auto"/>
            </w:pPr>
            <w:r>
              <w:rPr>
                <w:sz w:val="20"/>
              </w:rPr>
              <w:t>Public information and Media Correspondent Program</w:t>
            </w:r>
          </w:p>
        </w:tc>
        <w:tc>
          <w:tcPr>
            <w:tcW w:w="2500" w:type="dxa"/>
          </w:tcPr>
          <w:p w14:paraId="1AFBB8F6" w14:textId="77777777" w:rsidR="000A4575" w:rsidRDefault="00000000">
            <w:pPr>
              <w:spacing w:after="40" w:line="264" w:lineRule="auto"/>
            </w:pPr>
            <w:r>
              <w:rPr>
                <w:sz w:val="20"/>
              </w:rPr>
              <w:t>18 million</w:t>
            </w:r>
          </w:p>
        </w:tc>
        <w:tc>
          <w:tcPr>
            <w:tcW w:w="2526" w:type="dxa"/>
          </w:tcPr>
          <w:p w14:paraId="45F36A0B" w14:textId="77777777" w:rsidR="000A4575" w:rsidRDefault="00000000">
            <w:pPr>
              <w:spacing w:after="40" w:line="264" w:lineRule="auto"/>
            </w:pPr>
            <w:r>
              <w:rPr>
                <w:sz w:val="20"/>
              </w:rPr>
              <w:t>6 percent</w:t>
            </w:r>
          </w:p>
        </w:tc>
      </w:tr>
    </w:tbl>
    <w:p w14:paraId="4BE7F4B8" w14:textId="77777777" w:rsidR="000A4575" w:rsidRDefault="00000000">
      <w:pPr>
        <w:pStyle w:val="Heading2"/>
      </w:pPr>
      <w:bookmarkStart w:id="311" w:name="_Toc237650783"/>
      <w:r>
        <w:t>O.2 Sovereign Corridor Fund Indicative Shares</w:t>
      </w:r>
      <w:bookmarkEnd w:id="311"/>
    </w:p>
    <w:p w14:paraId="1CA40B11" w14:textId="77777777" w:rsidR="000A4575" w:rsidRDefault="00000000">
      <w:r>
        <w:t>Indicative member shares of the Sovereign Corridor Fund, computed on the formula of Annex C.3 and re-assessed annually: Saudi Arabia 22 percent, United Arab Emirates 18 percent, Iran 16 percent, Türkiye 12 percent, Pakistan 10 percent, Qatar 8 percent, Iraq 4 percent, Kuwait 4 percent, Oman 3 percent, Bahrain 1 percent, Jordan 1 percent, Egypt 1 percent.</w:t>
      </w:r>
    </w:p>
    <w:p w14:paraId="5C4944F2" w14:textId="77777777" w:rsidR="000A4575" w:rsidRDefault="00000000">
      <w:pPr>
        <w:pStyle w:val="Heading2"/>
      </w:pPr>
      <w:bookmarkStart w:id="312" w:name="_Toc237650784"/>
      <w:r>
        <w:t>O.3 Escrow Capitalization Schedule</w:t>
      </w:r>
      <w:bookmarkEnd w:id="312"/>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3476"/>
        <w:gridCol w:w="2453"/>
        <w:gridCol w:w="3297"/>
      </w:tblGrid>
      <w:tr w:rsidR="000A4575" w14:paraId="6D7C6809" w14:textId="77777777">
        <w:trPr>
          <w:tblHeader/>
        </w:trPr>
        <w:tc>
          <w:tcPr>
            <w:tcW w:w="3400" w:type="dxa"/>
            <w:shd w:val="clear" w:color="auto" w:fill="E3EEF1"/>
          </w:tcPr>
          <w:p w14:paraId="01E6D37B" w14:textId="77777777" w:rsidR="000A4575" w:rsidRDefault="00000000">
            <w:pPr>
              <w:spacing w:after="40" w:line="264" w:lineRule="auto"/>
            </w:pPr>
            <w:r>
              <w:rPr>
                <w:b/>
                <w:color w:val="1F4E5F"/>
                <w:sz w:val="20"/>
              </w:rPr>
              <w:t>Escrow</w:t>
            </w:r>
          </w:p>
        </w:tc>
        <w:tc>
          <w:tcPr>
            <w:tcW w:w="2400" w:type="dxa"/>
            <w:shd w:val="clear" w:color="auto" w:fill="E3EEF1"/>
          </w:tcPr>
          <w:p w14:paraId="0F4BC7D0" w14:textId="77777777" w:rsidR="000A4575" w:rsidRDefault="00000000">
            <w:pPr>
              <w:spacing w:after="40" w:line="264" w:lineRule="auto"/>
            </w:pPr>
            <w:r>
              <w:rPr>
                <w:b/>
                <w:color w:val="1F4E5F"/>
                <w:sz w:val="20"/>
              </w:rPr>
              <w:t>Capitalization</w:t>
            </w:r>
          </w:p>
        </w:tc>
        <w:tc>
          <w:tcPr>
            <w:tcW w:w="3226" w:type="dxa"/>
            <w:shd w:val="clear" w:color="auto" w:fill="E3EEF1"/>
          </w:tcPr>
          <w:p w14:paraId="693D3DE5" w14:textId="77777777" w:rsidR="000A4575" w:rsidRDefault="00000000">
            <w:pPr>
              <w:spacing w:after="40" w:line="264" w:lineRule="auto"/>
            </w:pPr>
            <w:r>
              <w:rPr>
                <w:b/>
                <w:color w:val="1F4E5F"/>
                <w:sz w:val="20"/>
              </w:rPr>
              <w:t>Capitalized by</w:t>
            </w:r>
          </w:p>
        </w:tc>
      </w:tr>
      <w:tr w:rsidR="000A4575" w14:paraId="25AB2AA5" w14:textId="77777777">
        <w:tc>
          <w:tcPr>
            <w:tcW w:w="3400" w:type="dxa"/>
          </w:tcPr>
          <w:p w14:paraId="58B0060C" w14:textId="77777777" w:rsidR="000A4575" w:rsidRDefault="00000000">
            <w:pPr>
              <w:spacing w:after="40" w:line="264" w:lineRule="auto"/>
            </w:pPr>
            <w:r>
              <w:rPr>
                <w:sz w:val="20"/>
              </w:rPr>
              <w:t>Regional Safeguards Escrow</w:t>
            </w:r>
          </w:p>
        </w:tc>
        <w:tc>
          <w:tcPr>
            <w:tcW w:w="2400" w:type="dxa"/>
          </w:tcPr>
          <w:p w14:paraId="73E4E009" w14:textId="77777777" w:rsidR="000A4575" w:rsidRDefault="00000000">
            <w:pPr>
              <w:spacing w:after="40" w:line="264" w:lineRule="auto"/>
            </w:pPr>
            <w:r>
              <w:rPr>
                <w:sz w:val="20"/>
              </w:rPr>
              <w:t>2 billion</w:t>
            </w:r>
          </w:p>
        </w:tc>
        <w:tc>
          <w:tcPr>
            <w:tcW w:w="3226" w:type="dxa"/>
          </w:tcPr>
          <w:p w14:paraId="2E73A5C4" w14:textId="77777777" w:rsidR="000A4575" w:rsidRDefault="00000000">
            <w:pPr>
              <w:spacing w:after="40" w:line="264" w:lineRule="auto"/>
            </w:pPr>
            <w:r>
              <w:rPr>
                <w:sz w:val="20"/>
              </w:rPr>
              <w:t>Saudi Arabia, UAE, Qatar, Türkiye, Pakistan, Iran</w:t>
            </w:r>
          </w:p>
        </w:tc>
      </w:tr>
      <w:tr w:rsidR="000A4575" w14:paraId="42E2C9A1" w14:textId="77777777">
        <w:tc>
          <w:tcPr>
            <w:tcW w:w="3400" w:type="dxa"/>
          </w:tcPr>
          <w:p w14:paraId="328FB8A2" w14:textId="77777777" w:rsidR="000A4575" w:rsidRDefault="00000000">
            <w:pPr>
              <w:spacing w:after="40" w:line="264" w:lineRule="auto"/>
            </w:pPr>
            <w:r>
              <w:rPr>
                <w:sz w:val="20"/>
              </w:rPr>
              <w:t>Shadow Box Escrow</w:t>
            </w:r>
          </w:p>
        </w:tc>
        <w:tc>
          <w:tcPr>
            <w:tcW w:w="2400" w:type="dxa"/>
          </w:tcPr>
          <w:p w14:paraId="4EAAFDA3" w14:textId="77777777" w:rsidR="000A4575" w:rsidRDefault="00000000">
            <w:pPr>
              <w:spacing w:after="40" w:line="264" w:lineRule="auto"/>
            </w:pPr>
            <w:r>
              <w:rPr>
                <w:sz w:val="20"/>
              </w:rPr>
              <w:t>15 billion</w:t>
            </w:r>
          </w:p>
        </w:tc>
        <w:tc>
          <w:tcPr>
            <w:tcW w:w="3226" w:type="dxa"/>
          </w:tcPr>
          <w:p w14:paraId="10D12771" w14:textId="77777777" w:rsidR="000A4575" w:rsidRDefault="00000000">
            <w:pPr>
              <w:spacing w:after="40" w:line="264" w:lineRule="auto"/>
            </w:pPr>
            <w:r>
              <w:rPr>
                <w:sz w:val="20"/>
              </w:rPr>
              <w:t>Member contributions under the budget formula plus guarantor facilities</w:t>
            </w:r>
          </w:p>
        </w:tc>
      </w:tr>
      <w:tr w:rsidR="000A4575" w14:paraId="3FE3ABBA" w14:textId="77777777">
        <w:tc>
          <w:tcPr>
            <w:tcW w:w="3400" w:type="dxa"/>
          </w:tcPr>
          <w:p w14:paraId="115E0C71" w14:textId="77777777" w:rsidR="000A4575" w:rsidRDefault="00000000">
            <w:pPr>
              <w:spacing w:after="40" w:line="264" w:lineRule="auto"/>
            </w:pPr>
            <w:r>
              <w:rPr>
                <w:sz w:val="20"/>
              </w:rPr>
              <w:t>Threat Multiplier Escrow</w:t>
            </w:r>
          </w:p>
        </w:tc>
        <w:tc>
          <w:tcPr>
            <w:tcW w:w="2400" w:type="dxa"/>
          </w:tcPr>
          <w:p w14:paraId="6010148E" w14:textId="77777777" w:rsidR="000A4575" w:rsidRDefault="00000000">
            <w:pPr>
              <w:spacing w:after="40" w:line="264" w:lineRule="auto"/>
            </w:pPr>
            <w:r>
              <w:rPr>
                <w:sz w:val="20"/>
              </w:rPr>
              <w:t>5 billion</w:t>
            </w:r>
          </w:p>
        </w:tc>
        <w:tc>
          <w:tcPr>
            <w:tcW w:w="3226" w:type="dxa"/>
          </w:tcPr>
          <w:p w14:paraId="63F16CB1" w14:textId="77777777" w:rsidR="000A4575" w:rsidRDefault="00000000">
            <w:pPr>
              <w:spacing w:after="40" w:line="264" w:lineRule="auto"/>
            </w:pPr>
            <w:r>
              <w:rPr>
                <w:sz w:val="20"/>
              </w:rPr>
              <w:t>Member contributions under the budget formula</w:t>
            </w:r>
          </w:p>
        </w:tc>
      </w:tr>
      <w:tr w:rsidR="000A4575" w14:paraId="362840D7" w14:textId="77777777">
        <w:tc>
          <w:tcPr>
            <w:tcW w:w="3400" w:type="dxa"/>
          </w:tcPr>
          <w:p w14:paraId="1C3FC7DA" w14:textId="77777777" w:rsidR="000A4575" w:rsidRDefault="00000000">
            <w:pPr>
              <w:spacing w:after="40" w:line="264" w:lineRule="auto"/>
            </w:pPr>
            <w:r>
              <w:rPr>
                <w:sz w:val="20"/>
              </w:rPr>
              <w:t>Lifeboat Fund</w:t>
            </w:r>
          </w:p>
        </w:tc>
        <w:tc>
          <w:tcPr>
            <w:tcW w:w="2400" w:type="dxa"/>
          </w:tcPr>
          <w:p w14:paraId="55E2C265" w14:textId="77777777" w:rsidR="000A4575" w:rsidRDefault="00000000">
            <w:pPr>
              <w:spacing w:after="40" w:line="264" w:lineRule="auto"/>
            </w:pPr>
            <w:r>
              <w:rPr>
                <w:sz w:val="20"/>
              </w:rPr>
              <w:t>10 billion</w:t>
            </w:r>
          </w:p>
        </w:tc>
        <w:tc>
          <w:tcPr>
            <w:tcW w:w="3226" w:type="dxa"/>
          </w:tcPr>
          <w:p w14:paraId="7748927A" w14:textId="77777777" w:rsidR="000A4575" w:rsidRDefault="00000000">
            <w:pPr>
              <w:spacing w:after="40" w:line="264" w:lineRule="auto"/>
            </w:pPr>
            <w:r>
              <w:rPr>
                <w:sz w:val="20"/>
              </w:rPr>
              <w:t>Member contributions and sovereign wealth windows</w:t>
            </w:r>
          </w:p>
        </w:tc>
      </w:tr>
      <w:tr w:rsidR="000A4575" w14:paraId="1B395D38" w14:textId="77777777">
        <w:tc>
          <w:tcPr>
            <w:tcW w:w="3400" w:type="dxa"/>
          </w:tcPr>
          <w:p w14:paraId="414C4EF3" w14:textId="77777777" w:rsidR="000A4575" w:rsidRDefault="00000000">
            <w:pPr>
              <w:spacing w:after="40" w:line="264" w:lineRule="auto"/>
            </w:pPr>
            <w:r>
              <w:rPr>
                <w:sz w:val="20"/>
              </w:rPr>
              <w:t>Hormuz Insurance Pool</w:t>
            </w:r>
          </w:p>
        </w:tc>
        <w:tc>
          <w:tcPr>
            <w:tcW w:w="2400" w:type="dxa"/>
          </w:tcPr>
          <w:p w14:paraId="277D87C3" w14:textId="77777777" w:rsidR="000A4575" w:rsidRDefault="00000000">
            <w:pPr>
              <w:spacing w:after="40" w:line="264" w:lineRule="auto"/>
            </w:pPr>
            <w:r>
              <w:rPr>
                <w:sz w:val="20"/>
              </w:rPr>
              <w:t>3 billion</w:t>
            </w:r>
          </w:p>
        </w:tc>
        <w:tc>
          <w:tcPr>
            <w:tcW w:w="3226" w:type="dxa"/>
          </w:tcPr>
          <w:p w14:paraId="15CE0242" w14:textId="77777777" w:rsidR="000A4575" w:rsidRDefault="00000000">
            <w:pPr>
              <w:spacing w:after="40" w:line="264" w:lineRule="auto"/>
            </w:pPr>
            <w:r>
              <w:rPr>
                <w:sz w:val="20"/>
              </w:rPr>
              <w:t xml:space="preserve">Paid-in, standby, and reinsurance per </w:t>
            </w:r>
            <w:r>
              <w:rPr>
                <w:sz w:val="20"/>
              </w:rPr>
              <w:lastRenderedPageBreak/>
              <w:t>Annex D.1</w:t>
            </w:r>
          </w:p>
        </w:tc>
      </w:tr>
      <w:tr w:rsidR="000A4575" w14:paraId="4309A656" w14:textId="77777777">
        <w:tc>
          <w:tcPr>
            <w:tcW w:w="3400" w:type="dxa"/>
          </w:tcPr>
          <w:p w14:paraId="02B9EC83" w14:textId="77777777" w:rsidR="000A4575" w:rsidRDefault="00000000">
            <w:pPr>
              <w:spacing w:after="40" w:line="264" w:lineRule="auto"/>
            </w:pPr>
            <w:r>
              <w:rPr>
                <w:sz w:val="20"/>
              </w:rPr>
              <w:lastRenderedPageBreak/>
              <w:t>Hormuz Services Fund</w:t>
            </w:r>
          </w:p>
        </w:tc>
        <w:tc>
          <w:tcPr>
            <w:tcW w:w="2400" w:type="dxa"/>
          </w:tcPr>
          <w:p w14:paraId="31B315CA" w14:textId="77777777" w:rsidR="000A4575" w:rsidRDefault="00000000">
            <w:pPr>
              <w:spacing w:after="40" w:line="264" w:lineRule="auto"/>
            </w:pPr>
            <w:r>
              <w:rPr>
                <w:sz w:val="20"/>
              </w:rPr>
              <w:t>150 million opening</w:t>
            </w:r>
          </w:p>
        </w:tc>
        <w:tc>
          <w:tcPr>
            <w:tcW w:w="3226" w:type="dxa"/>
          </w:tcPr>
          <w:p w14:paraId="3E57A2B4" w14:textId="77777777" w:rsidR="000A4575" w:rsidRDefault="00000000">
            <w:pPr>
              <w:spacing w:after="40" w:line="264" w:lineRule="auto"/>
            </w:pPr>
            <w:r>
              <w:rPr>
                <w:sz w:val="20"/>
              </w:rPr>
              <w:t>Contribution windows per Annex C</w:t>
            </w:r>
          </w:p>
        </w:tc>
      </w:tr>
      <w:tr w:rsidR="000A4575" w14:paraId="2B0012EB" w14:textId="77777777">
        <w:tc>
          <w:tcPr>
            <w:tcW w:w="3400" w:type="dxa"/>
          </w:tcPr>
          <w:p w14:paraId="643F0E00" w14:textId="77777777" w:rsidR="000A4575" w:rsidRDefault="00000000">
            <w:pPr>
              <w:spacing w:after="40" w:line="264" w:lineRule="auto"/>
            </w:pPr>
            <w:r>
              <w:rPr>
                <w:sz w:val="20"/>
              </w:rPr>
              <w:t>Restitution Escrow</w:t>
            </w:r>
          </w:p>
        </w:tc>
        <w:tc>
          <w:tcPr>
            <w:tcW w:w="2400" w:type="dxa"/>
          </w:tcPr>
          <w:p w14:paraId="62091141" w14:textId="77777777" w:rsidR="000A4575" w:rsidRDefault="00000000">
            <w:pPr>
              <w:spacing w:after="40" w:line="264" w:lineRule="auto"/>
            </w:pPr>
            <w:r>
              <w:rPr>
                <w:sz w:val="20"/>
              </w:rPr>
              <w:t>2 billion</w:t>
            </w:r>
          </w:p>
        </w:tc>
        <w:tc>
          <w:tcPr>
            <w:tcW w:w="3226" w:type="dxa"/>
          </w:tcPr>
          <w:p w14:paraId="10E7E31A" w14:textId="77777777" w:rsidR="000A4575" w:rsidRDefault="00000000">
            <w:pPr>
              <w:spacing w:after="40" w:line="264" w:lineRule="auto"/>
            </w:pPr>
            <w:r>
              <w:rPr>
                <w:sz w:val="20"/>
              </w:rPr>
              <w:t>Member contributions and frozen-asset interface per Annex Q</w:t>
            </w:r>
          </w:p>
        </w:tc>
      </w:tr>
      <w:tr w:rsidR="000A4575" w14:paraId="5E6AE921" w14:textId="77777777">
        <w:tc>
          <w:tcPr>
            <w:tcW w:w="3400" w:type="dxa"/>
          </w:tcPr>
          <w:p w14:paraId="3CE29D3C" w14:textId="77777777" w:rsidR="000A4575" w:rsidRDefault="00000000">
            <w:pPr>
              <w:spacing w:after="40" w:line="264" w:lineRule="auto"/>
            </w:pPr>
            <w:r>
              <w:rPr>
                <w:sz w:val="20"/>
              </w:rPr>
              <w:t>SLV Campaign Escrow</w:t>
            </w:r>
          </w:p>
        </w:tc>
        <w:tc>
          <w:tcPr>
            <w:tcW w:w="2400" w:type="dxa"/>
          </w:tcPr>
          <w:p w14:paraId="5CB6D4CC" w14:textId="77777777" w:rsidR="000A4575" w:rsidRDefault="00000000">
            <w:pPr>
              <w:spacing w:after="40" w:line="264" w:lineRule="auto"/>
            </w:pPr>
            <w:r>
              <w:rPr>
                <w:sz w:val="20"/>
              </w:rPr>
              <w:t>500 million per triggering member</w:t>
            </w:r>
          </w:p>
        </w:tc>
        <w:tc>
          <w:tcPr>
            <w:tcW w:w="3226" w:type="dxa"/>
          </w:tcPr>
          <w:p w14:paraId="6D0E7351" w14:textId="77777777" w:rsidR="000A4575" w:rsidRDefault="00000000">
            <w:pPr>
              <w:spacing w:after="40" w:line="264" w:lineRule="auto"/>
            </w:pPr>
            <w:r>
              <w:rPr>
                <w:sz w:val="20"/>
              </w:rPr>
              <w:t>The member conducting the additional campaigns</w:t>
            </w:r>
          </w:p>
        </w:tc>
      </w:tr>
    </w:tbl>
    <w:p w14:paraId="467E76D2" w14:textId="77777777" w:rsidR="000A4575" w:rsidRDefault="00000000">
      <w:pPr>
        <w:pStyle w:val="Heading2"/>
      </w:pPr>
      <w:bookmarkStart w:id="313" w:name="_Toc237650785"/>
      <w:r>
        <w:t>O.4 Financial Transparency</w:t>
      </w:r>
      <w:bookmarkEnd w:id="313"/>
    </w:p>
    <w:p w14:paraId="7CA13C57" w14:textId="77777777" w:rsidR="000A4575" w:rsidRDefault="00000000">
      <w:r>
        <w:t>The Secretariat publishes quarterly financial statements audited by an external international firm. Every escrow publishes balance, movements, and certification references quarterly. Every payment above 1 million dollars publishes by purpose, recipient, and verification reference.</w:t>
      </w:r>
    </w:p>
    <w:p w14:paraId="5094BE94" w14:textId="77777777" w:rsidR="000A4575" w:rsidRDefault="00000000">
      <w:pPr>
        <w:pStyle w:val="Heading1"/>
      </w:pPr>
      <w:bookmarkStart w:id="314" w:name="_Toc237650786"/>
      <w:r>
        <w:lastRenderedPageBreak/>
        <w:t>Technical Annex P: The United States Rebalancing Interface</w:t>
      </w:r>
      <w:bookmarkEnd w:id="314"/>
    </w:p>
    <w:p w14:paraId="75602009" w14:textId="77777777" w:rsidR="000A4575" w:rsidRDefault="00000000">
      <w:pPr>
        <w:pStyle w:val="Heading2"/>
      </w:pPr>
      <w:bookmarkStart w:id="315" w:name="_Toc237650787"/>
      <w:r>
        <w:t>P.1 The Principle</w:t>
      </w:r>
      <w:bookmarkEnd w:id="315"/>
    </w:p>
    <w:p w14:paraId="03B9E52C" w14:textId="77777777" w:rsidR="000A4575" w:rsidRDefault="00000000">
      <w:r>
        <w:t>The United States rebalances when the region replaces its functions: not through confrontation, through competence. The interface frames rebalancing as a mutually respectful strategic success, and the architecture structures that success across three stages.</w:t>
      </w:r>
    </w:p>
    <w:p w14:paraId="0D996BAE" w14:textId="77777777" w:rsidR="000A4575" w:rsidRDefault="00000000">
      <w:pPr>
        <w:pStyle w:val="Heading2"/>
      </w:pPr>
      <w:bookmarkStart w:id="316" w:name="_Toc237650788"/>
      <w:r>
        <w:t>P.2 The Three-Stage Sequence</w:t>
      </w:r>
      <w:bookmarkEnd w:id="316"/>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840"/>
        <w:gridCol w:w="2249"/>
        <w:gridCol w:w="5137"/>
      </w:tblGrid>
      <w:tr w:rsidR="000A4575" w14:paraId="08B9F262" w14:textId="77777777">
        <w:trPr>
          <w:tblHeader/>
        </w:trPr>
        <w:tc>
          <w:tcPr>
            <w:tcW w:w="1800" w:type="dxa"/>
            <w:shd w:val="clear" w:color="auto" w:fill="E3EEF1"/>
          </w:tcPr>
          <w:p w14:paraId="51C4A982" w14:textId="77777777" w:rsidR="000A4575" w:rsidRDefault="00000000">
            <w:pPr>
              <w:spacing w:after="40" w:line="264" w:lineRule="auto"/>
            </w:pPr>
            <w:r>
              <w:rPr>
                <w:b/>
                <w:color w:val="1F4E5F"/>
                <w:sz w:val="20"/>
              </w:rPr>
              <w:t>Stage</w:t>
            </w:r>
          </w:p>
        </w:tc>
        <w:tc>
          <w:tcPr>
            <w:tcW w:w="2200" w:type="dxa"/>
            <w:shd w:val="clear" w:color="auto" w:fill="E3EEF1"/>
          </w:tcPr>
          <w:p w14:paraId="00A7BC05" w14:textId="77777777" w:rsidR="000A4575" w:rsidRDefault="00000000">
            <w:pPr>
              <w:spacing w:after="40" w:line="264" w:lineRule="auto"/>
            </w:pPr>
            <w:r>
              <w:rPr>
                <w:b/>
                <w:color w:val="1F4E5F"/>
                <w:sz w:val="20"/>
              </w:rPr>
              <w:t>Indicative window</w:t>
            </w:r>
          </w:p>
        </w:tc>
        <w:tc>
          <w:tcPr>
            <w:tcW w:w="5026" w:type="dxa"/>
            <w:shd w:val="clear" w:color="auto" w:fill="E3EEF1"/>
          </w:tcPr>
          <w:p w14:paraId="3DE4AC7C" w14:textId="77777777" w:rsidR="000A4575" w:rsidRDefault="00000000">
            <w:pPr>
              <w:spacing w:after="40" w:line="264" w:lineRule="auto"/>
            </w:pPr>
            <w:r>
              <w:rPr>
                <w:b/>
                <w:color w:val="1F4E5F"/>
                <w:sz w:val="20"/>
              </w:rPr>
              <w:t>Milestones</w:t>
            </w:r>
          </w:p>
        </w:tc>
      </w:tr>
      <w:tr w:rsidR="000A4575" w14:paraId="32EE76F2" w14:textId="77777777">
        <w:tc>
          <w:tcPr>
            <w:tcW w:w="1800" w:type="dxa"/>
          </w:tcPr>
          <w:p w14:paraId="609456AB" w14:textId="77777777" w:rsidR="000A4575" w:rsidRDefault="00000000">
            <w:pPr>
              <w:spacing w:after="40" w:line="264" w:lineRule="auto"/>
            </w:pPr>
            <w:r>
              <w:rPr>
                <w:sz w:val="20"/>
              </w:rPr>
              <w:t>Stage One: Soft Presence Reduction</w:t>
            </w:r>
          </w:p>
        </w:tc>
        <w:tc>
          <w:tcPr>
            <w:tcW w:w="2200" w:type="dxa"/>
          </w:tcPr>
          <w:p w14:paraId="35CDB962" w14:textId="77777777" w:rsidR="000A4575" w:rsidRDefault="00000000">
            <w:pPr>
              <w:spacing w:after="40" w:line="264" w:lineRule="auto"/>
            </w:pPr>
            <w:r>
              <w:rPr>
                <w:sz w:val="20"/>
              </w:rPr>
              <w:t>Months 1 to 12</w:t>
            </w:r>
          </w:p>
        </w:tc>
        <w:tc>
          <w:tcPr>
            <w:tcW w:w="5026" w:type="dxa"/>
          </w:tcPr>
          <w:p w14:paraId="304DC795" w14:textId="77777777" w:rsidR="000A4575" w:rsidRDefault="00000000">
            <w:pPr>
              <w:spacing w:after="40" w:line="264" w:lineRule="auto"/>
            </w:pPr>
            <w:r>
              <w:rPr>
                <w:sz w:val="20"/>
              </w:rPr>
              <w:t>United States shifts from active patrol to Observer Associate status; visible surface presence reduces; ISR sharing becomes remote; the MCC assumes routing authority; presence becomes symbolic, not operational</w:t>
            </w:r>
          </w:p>
        </w:tc>
      </w:tr>
      <w:tr w:rsidR="000A4575" w14:paraId="4FBA2DAB" w14:textId="77777777">
        <w:tc>
          <w:tcPr>
            <w:tcW w:w="1800" w:type="dxa"/>
          </w:tcPr>
          <w:p w14:paraId="0155F743" w14:textId="77777777" w:rsidR="000A4575" w:rsidRDefault="00000000">
            <w:pPr>
              <w:spacing w:after="40" w:line="264" w:lineRule="auto"/>
            </w:pPr>
            <w:r>
              <w:rPr>
                <w:sz w:val="20"/>
              </w:rPr>
              <w:t>Stage Two: Structural Replacement</w:t>
            </w:r>
          </w:p>
        </w:tc>
        <w:tc>
          <w:tcPr>
            <w:tcW w:w="2200" w:type="dxa"/>
          </w:tcPr>
          <w:p w14:paraId="59FB748B" w14:textId="77777777" w:rsidR="000A4575" w:rsidRDefault="00000000">
            <w:pPr>
              <w:spacing w:after="40" w:line="264" w:lineRule="auto"/>
            </w:pPr>
            <w:r>
              <w:rPr>
                <w:sz w:val="20"/>
              </w:rPr>
              <w:t>Months 12 to 24</w:t>
            </w:r>
          </w:p>
        </w:tc>
        <w:tc>
          <w:tcPr>
            <w:tcW w:w="5026" w:type="dxa"/>
          </w:tcPr>
          <w:p w14:paraId="1EB2E2F9" w14:textId="77777777" w:rsidR="000A4575" w:rsidRDefault="00000000">
            <w:pPr>
              <w:spacing w:after="40" w:line="264" w:lineRule="auto"/>
            </w:pPr>
            <w:r>
              <w:rPr>
                <w:sz w:val="20"/>
              </w:rPr>
              <w:t>The Integrated Patrol Rotation fully assumes maritime security; missile transparency reduces the deterrence requirement; nuclear stability reduces the monitoring requirement; ports and HIP funding stabilize corridor operations; presence becomes unnecessary</w:t>
            </w:r>
          </w:p>
        </w:tc>
      </w:tr>
      <w:tr w:rsidR="000A4575" w14:paraId="26A2934F" w14:textId="77777777">
        <w:tc>
          <w:tcPr>
            <w:tcW w:w="1800" w:type="dxa"/>
          </w:tcPr>
          <w:p w14:paraId="3476D057" w14:textId="77777777" w:rsidR="000A4575" w:rsidRDefault="00000000">
            <w:pPr>
              <w:spacing w:after="40" w:line="264" w:lineRule="auto"/>
            </w:pPr>
            <w:r>
              <w:rPr>
                <w:sz w:val="20"/>
              </w:rPr>
              <w:t>Stage Three: Formal Drawdown</w:t>
            </w:r>
          </w:p>
        </w:tc>
        <w:tc>
          <w:tcPr>
            <w:tcW w:w="2200" w:type="dxa"/>
          </w:tcPr>
          <w:p w14:paraId="4D235D91" w14:textId="77777777" w:rsidR="000A4575" w:rsidRDefault="00000000">
            <w:pPr>
              <w:spacing w:after="40" w:line="264" w:lineRule="auto"/>
            </w:pPr>
            <w:r>
              <w:rPr>
                <w:sz w:val="20"/>
              </w:rPr>
              <w:t>Months 24 to 36</w:t>
            </w:r>
          </w:p>
        </w:tc>
        <w:tc>
          <w:tcPr>
            <w:tcW w:w="5026" w:type="dxa"/>
          </w:tcPr>
          <w:p w14:paraId="60C953D9" w14:textId="77777777" w:rsidR="000A4575" w:rsidRDefault="00000000">
            <w:pPr>
              <w:spacing w:after="40" w:line="264" w:lineRule="auto"/>
            </w:pPr>
            <w:r>
              <w:rPr>
                <w:sz w:val="20"/>
              </w:rPr>
              <w:t>Drawdown announces under the mission-accomplished narrative; bases shift to logistics hubs or training centers; carrier groups redeploy; the United States retains non-military partnership with the framework</w:t>
            </w:r>
          </w:p>
        </w:tc>
      </w:tr>
    </w:tbl>
    <w:p w14:paraId="45FA119E" w14:textId="77777777" w:rsidR="000A4575" w:rsidRDefault="00000000">
      <w:pPr>
        <w:pStyle w:val="Heading2"/>
      </w:pPr>
      <w:bookmarkStart w:id="317" w:name="_Toc237650789"/>
      <w:r>
        <w:t>P.3 Standing Channels</w:t>
      </w:r>
      <w:bookmarkEnd w:id="317"/>
    </w:p>
    <w:p w14:paraId="2582C506" w14:textId="77777777" w:rsidR="000A4575" w:rsidRDefault="00000000">
      <w:r>
        <w:t>Throughout rebalancing, the United States holds: Observer Associate attendance at the Council; liaison desks on the hotline network; access to the fused picture at the Participant tier; and a standing quarterly strategic review with the Council presidency.</w:t>
      </w:r>
    </w:p>
    <w:p w14:paraId="24CD3CDD" w14:textId="77777777" w:rsidR="000A4575" w:rsidRDefault="00000000">
      <w:pPr>
        <w:pStyle w:val="Heading2"/>
      </w:pPr>
      <w:bookmarkStart w:id="318" w:name="_Toc237650790"/>
      <w:r>
        <w:t>P.4 The Messaging Discipline</w:t>
      </w:r>
      <w:bookmarkEnd w:id="318"/>
    </w:p>
    <w:p w14:paraId="70A4C146" w14:textId="77777777" w:rsidR="000A4575" w:rsidRDefault="00000000">
      <w:r>
        <w:t>Every communiqué of the interface follows the standing message: the United States remains a partner, and the region now secures itself. The architecture excludes humiliation language in both directions: rebalancing reads as regional leadership maturation and as American policy success, never as expulsion and never as retreat.</w:t>
      </w:r>
    </w:p>
    <w:p w14:paraId="7B979635" w14:textId="77777777" w:rsidR="000A4575" w:rsidRDefault="00000000">
      <w:pPr>
        <w:pStyle w:val="Heading2"/>
      </w:pPr>
      <w:bookmarkStart w:id="319" w:name="_Toc237650791"/>
      <w:r>
        <w:t>P.5 The Congressional Acceptability File</w:t>
      </w:r>
      <w:bookmarkEnd w:id="319"/>
    </w:p>
    <w:p w14:paraId="016A7228" w14:textId="77777777" w:rsidR="000A4575" w:rsidRDefault="00000000">
      <w:r>
        <w:t xml:space="preserve">The Secretariat maintains the Congressional Acceptability File: a quarterly published dossier carrying the cost-savings record, the risk-reduction record for American personnel, the burden-sharing record </w:t>
      </w:r>
      <w:r>
        <w:lastRenderedPageBreak/>
        <w:t>of regional assumption of functions, and the verification record of nuclear and missile transparency. The File gives Washington's domestic process a documented, respectable case at every stage.</w:t>
      </w:r>
    </w:p>
    <w:p w14:paraId="6BAA2898" w14:textId="77777777" w:rsidR="000A4575" w:rsidRDefault="00000000">
      <w:pPr>
        <w:pStyle w:val="Heading2"/>
      </w:pPr>
      <w:bookmarkStart w:id="320" w:name="_Toc237650792"/>
      <w:r>
        <w:t>P.6 Reversal Protection</w:t>
      </w:r>
      <w:bookmarkEnd w:id="320"/>
    </w:p>
    <w:p w14:paraId="79E434AB" w14:textId="77777777" w:rsidR="000A4575" w:rsidRDefault="00000000">
      <w:r>
        <w:t>Rebalancing milestones lock under the Forward Drift discipline: a completed stage enters the Archive, political change in any capital does not reverse it, and a returning American posture interfaces through the standing channels of P.3 rather than through unilateral presence in the corridors. Freedom of navigation remains intact at every stage, guaranteed by the corridor architecture itself rather than by any single fleet.</w:t>
      </w:r>
    </w:p>
    <w:p w14:paraId="42C58D9D" w14:textId="77777777" w:rsidR="000A4575" w:rsidRDefault="00000000">
      <w:pPr>
        <w:pStyle w:val="Heading1"/>
      </w:pPr>
      <w:bookmarkStart w:id="321" w:name="_Toc237650793"/>
      <w:r>
        <w:lastRenderedPageBreak/>
        <w:t>Technical Annex Q: The June Memorandum Interface</w:t>
      </w:r>
      <w:bookmarkEnd w:id="321"/>
    </w:p>
    <w:p w14:paraId="2FD6A5DD" w14:textId="77777777" w:rsidR="000A4575" w:rsidRDefault="00000000">
      <w:pPr>
        <w:pStyle w:val="Heading2"/>
      </w:pPr>
      <w:bookmarkStart w:id="322" w:name="_Toc237650794"/>
      <w:r>
        <w:t>Q.1 The Fourteen-Point Mapping</w:t>
      </w:r>
      <w:bookmarkEnd w:id="322"/>
    </w:p>
    <w:p w14:paraId="58A5E35B" w14:textId="77777777" w:rsidR="000A4575" w:rsidRDefault="00000000">
      <w:r>
        <w:t>The fourteen points of the June 2026 memorandum of understanding map into this Charter as follows. The Charter supersedes the memorandum operationally while preserving its political achievements on the record.</w:t>
      </w:r>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1431"/>
        <w:gridCol w:w="3475"/>
        <w:gridCol w:w="4320"/>
      </w:tblGrid>
      <w:tr w:rsidR="000A4575" w14:paraId="7632BA68" w14:textId="77777777">
        <w:trPr>
          <w:tblHeader/>
        </w:trPr>
        <w:tc>
          <w:tcPr>
            <w:tcW w:w="1400" w:type="dxa"/>
            <w:shd w:val="clear" w:color="auto" w:fill="E3EEF1"/>
          </w:tcPr>
          <w:p w14:paraId="6F0FEC41" w14:textId="77777777" w:rsidR="000A4575" w:rsidRDefault="00000000">
            <w:pPr>
              <w:spacing w:after="40" w:line="264" w:lineRule="auto"/>
            </w:pPr>
            <w:r>
              <w:rPr>
                <w:b/>
                <w:color w:val="1F4E5F"/>
                <w:sz w:val="20"/>
              </w:rPr>
              <w:t>Point</w:t>
            </w:r>
          </w:p>
        </w:tc>
        <w:tc>
          <w:tcPr>
            <w:tcW w:w="3400" w:type="dxa"/>
            <w:shd w:val="clear" w:color="auto" w:fill="E3EEF1"/>
          </w:tcPr>
          <w:p w14:paraId="50E75D6B" w14:textId="77777777" w:rsidR="000A4575" w:rsidRDefault="00000000">
            <w:pPr>
              <w:spacing w:after="40" w:line="264" w:lineRule="auto"/>
            </w:pPr>
            <w:r>
              <w:rPr>
                <w:b/>
                <w:color w:val="1F4E5F"/>
                <w:sz w:val="20"/>
              </w:rPr>
              <w:t>Memorandum content</w:t>
            </w:r>
          </w:p>
        </w:tc>
        <w:tc>
          <w:tcPr>
            <w:tcW w:w="4226" w:type="dxa"/>
            <w:shd w:val="clear" w:color="auto" w:fill="E3EEF1"/>
          </w:tcPr>
          <w:p w14:paraId="56F7A99C" w14:textId="77777777" w:rsidR="000A4575" w:rsidRDefault="00000000">
            <w:pPr>
              <w:spacing w:after="40" w:line="264" w:lineRule="auto"/>
            </w:pPr>
            <w:r>
              <w:rPr>
                <w:b/>
                <w:color w:val="1F4E5F"/>
                <w:sz w:val="20"/>
              </w:rPr>
              <w:t>Charter home</w:t>
            </w:r>
          </w:p>
        </w:tc>
      </w:tr>
      <w:tr w:rsidR="000A4575" w14:paraId="318AAD02" w14:textId="77777777">
        <w:tc>
          <w:tcPr>
            <w:tcW w:w="1400" w:type="dxa"/>
          </w:tcPr>
          <w:p w14:paraId="132627D6" w14:textId="77777777" w:rsidR="000A4575" w:rsidRDefault="00000000">
            <w:pPr>
              <w:spacing w:after="40" w:line="264" w:lineRule="auto"/>
            </w:pPr>
            <w:r>
              <w:rPr>
                <w:sz w:val="20"/>
              </w:rPr>
              <w:t>Point 1</w:t>
            </w:r>
          </w:p>
        </w:tc>
        <w:tc>
          <w:tcPr>
            <w:tcW w:w="3400" w:type="dxa"/>
          </w:tcPr>
          <w:p w14:paraId="39D3008E" w14:textId="77777777" w:rsidR="000A4575" w:rsidRDefault="00000000">
            <w:pPr>
              <w:spacing w:after="40" w:line="264" w:lineRule="auto"/>
            </w:pPr>
            <w:r>
              <w:rPr>
                <w:sz w:val="20"/>
              </w:rPr>
              <w:t>Permanent end of military operations on all fronts</w:t>
            </w:r>
          </w:p>
        </w:tc>
        <w:tc>
          <w:tcPr>
            <w:tcW w:w="4226" w:type="dxa"/>
          </w:tcPr>
          <w:p w14:paraId="6EC909D2" w14:textId="77777777" w:rsidR="000A4575" w:rsidRDefault="00000000">
            <w:pPr>
              <w:spacing w:after="40" w:line="264" w:lineRule="auto"/>
            </w:pPr>
            <w:r>
              <w:rPr>
                <w:sz w:val="20"/>
              </w:rPr>
              <w:t>Crisis Entry Protocol standstill (Article VI.6); Non-Kinetic Alliance (Article X.1)</w:t>
            </w:r>
          </w:p>
        </w:tc>
      </w:tr>
      <w:tr w:rsidR="000A4575" w14:paraId="74A9EF96" w14:textId="77777777">
        <w:tc>
          <w:tcPr>
            <w:tcW w:w="1400" w:type="dxa"/>
          </w:tcPr>
          <w:p w14:paraId="301BF8F9" w14:textId="77777777" w:rsidR="000A4575" w:rsidRDefault="00000000">
            <w:pPr>
              <w:spacing w:after="40" w:line="264" w:lineRule="auto"/>
            </w:pPr>
            <w:r>
              <w:rPr>
                <w:sz w:val="20"/>
              </w:rPr>
              <w:t>Point 2</w:t>
            </w:r>
          </w:p>
        </w:tc>
        <w:tc>
          <w:tcPr>
            <w:tcW w:w="3400" w:type="dxa"/>
          </w:tcPr>
          <w:p w14:paraId="3C2B3ABB" w14:textId="77777777" w:rsidR="000A4575" w:rsidRDefault="00000000">
            <w:pPr>
              <w:spacing w:after="40" w:line="264" w:lineRule="auto"/>
            </w:pPr>
            <w:r>
              <w:rPr>
                <w:sz w:val="20"/>
              </w:rPr>
              <w:t>Mutual respect of sovereignty</w:t>
            </w:r>
          </w:p>
        </w:tc>
        <w:tc>
          <w:tcPr>
            <w:tcW w:w="4226" w:type="dxa"/>
          </w:tcPr>
          <w:p w14:paraId="6178DC57" w14:textId="77777777" w:rsidR="000A4575" w:rsidRDefault="00000000">
            <w:pPr>
              <w:spacing w:after="40" w:line="264" w:lineRule="auto"/>
            </w:pPr>
            <w:r>
              <w:rPr>
                <w:sz w:val="20"/>
              </w:rPr>
              <w:t>Sovereign equality principle; Non-prejudice (Article II.1)</w:t>
            </w:r>
          </w:p>
        </w:tc>
      </w:tr>
      <w:tr w:rsidR="000A4575" w14:paraId="127CDBF6" w14:textId="77777777">
        <w:tc>
          <w:tcPr>
            <w:tcW w:w="1400" w:type="dxa"/>
          </w:tcPr>
          <w:p w14:paraId="3659429B" w14:textId="77777777" w:rsidR="000A4575" w:rsidRDefault="00000000">
            <w:pPr>
              <w:spacing w:after="40" w:line="264" w:lineRule="auto"/>
            </w:pPr>
            <w:r>
              <w:rPr>
                <w:sz w:val="20"/>
              </w:rPr>
              <w:t>Point 3</w:t>
            </w:r>
          </w:p>
        </w:tc>
        <w:tc>
          <w:tcPr>
            <w:tcW w:w="3400" w:type="dxa"/>
          </w:tcPr>
          <w:p w14:paraId="195D0A8E" w14:textId="77777777" w:rsidR="000A4575" w:rsidRDefault="00000000">
            <w:pPr>
              <w:spacing w:after="40" w:line="264" w:lineRule="auto"/>
            </w:pPr>
            <w:r>
              <w:rPr>
                <w:sz w:val="20"/>
              </w:rPr>
              <w:t>Non-interference in internal affairs</w:t>
            </w:r>
          </w:p>
        </w:tc>
        <w:tc>
          <w:tcPr>
            <w:tcW w:w="4226" w:type="dxa"/>
          </w:tcPr>
          <w:p w14:paraId="216A9FB0" w14:textId="77777777" w:rsidR="000A4575" w:rsidRDefault="00000000">
            <w:pPr>
              <w:spacing w:after="40" w:line="264" w:lineRule="auto"/>
            </w:pPr>
            <w:r>
              <w:rPr>
                <w:sz w:val="20"/>
              </w:rPr>
              <w:t>Non-Intervention Charter (Article X.11)</w:t>
            </w:r>
          </w:p>
        </w:tc>
      </w:tr>
      <w:tr w:rsidR="000A4575" w14:paraId="4F4242B1" w14:textId="77777777">
        <w:tc>
          <w:tcPr>
            <w:tcW w:w="1400" w:type="dxa"/>
          </w:tcPr>
          <w:p w14:paraId="5B0F289C" w14:textId="77777777" w:rsidR="000A4575" w:rsidRDefault="00000000">
            <w:pPr>
              <w:spacing w:after="40" w:line="264" w:lineRule="auto"/>
            </w:pPr>
            <w:r>
              <w:rPr>
                <w:sz w:val="20"/>
              </w:rPr>
              <w:t>Point 4</w:t>
            </w:r>
          </w:p>
        </w:tc>
        <w:tc>
          <w:tcPr>
            <w:tcW w:w="3400" w:type="dxa"/>
          </w:tcPr>
          <w:p w14:paraId="6F95C402" w14:textId="77777777" w:rsidR="000A4575" w:rsidRDefault="00000000">
            <w:pPr>
              <w:spacing w:after="40" w:line="264" w:lineRule="auto"/>
            </w:pPr>
            <w:r>
              <w:rPr>
                <w:sz w:val="20"/>
              </w:rPr>
              <w:t>No nuclear weapons</w:t>
            </w:r>
          </w:p>
        </w:tc>
        <w:tc>
          <w:tcPr>
            <w:tcW w:w="4226" w:type="dxa"/>
          </w:tcPr>
          <w:p w14:paraId="5F8D6AAC" w14:textId="77777777" w:rsidR="000A4575" w:rsidRDefault="00000000">
            <w:pPr>
              <w:spacing w:after="40" w:line="264" w:lineRule="auto"/>
            </w:pPr>
            <w:r>
              <w:rPr>
                <w:sz w:val="20"/>
              </w:rPr>
              <w:t>Regional Enrichment Envelope (Article IV.2)</w:t>
            </w:r>
          </w:p>
        </w:tc>
      </w:tr>
      <w:tr w:rsidR="000A4575" w14:paraId="5C6D28DD" w14:textId="77777777">
        <w:tc>
          <w:tcPr>
            <w:tcW w:w="1400" w:type="dxa"/>
          </w:tcPr>
          <w:p w14:paraId="3C0563F5" w14:textId="77777777" w:rsidR="000A4575" w:rsidRDefault="00000000">
            <w:pPr>
              <w:spacing w:after="40" w:line="264" w:lineRule="auto"/>
            </w:pPr>
            <w:r>
              <w:rPr>
                <w:sz w:val="20"/>
              </w:rPr>
              <w:t>Point 5</w:t>
            </w:r>
          </w:p>
        </w:tc>
        <w:tc>
          <w:tcPr>
            <w:tcW w:w="3400" w:type="dxa"/>
          </w:tcPr>
          <w:p w14:paraId="35D877CF" w14:textId="77777777" w:rsidR="000A4575" w:rsidRDefault="00000000">
            <w:pPr>
              <w:spacing w:after="40" w:line="264" w:lineRule="auto"/>
            </w:pPr>
            <w:r>
              <w:rPr>
                <w:sz w:val="20"/>
              </w:rPr>
              <w:t>Disposition of enriched material</w:t>
            </w:r>
          </w:p>
        </w:tc>
        <w:tc>
          <w:tcPr>
            <w:tcW w:w="4226" w:type="dxa"/>
          </w:tcPr>
          <w:p w14:paraId="4C7916D1" w14:textId="77777777" w:rsidR="000A4575" w:rsidRDefault="00000000">
            <w:pPr>
              <w:spacing w:after="40" w:line="264" w:lineRule="auto"/>
            </w:pPr>
            <w:r>
              <w:rPr>
                <w:sz w:val="20"/>
              </w:rPr>
              <w:t>In-country disposition (Articles IV.3, IV.4)</w:t>
            </w:r>
          </w:p>
        </w:tc>
      </w:tr>
      <w:tr w:rsidR="000A4575" w14:paraId="2C372B49" w14:textId="77777777">
        <w:tc>
          <w:tcPr>
            <w:tcW w:w="1400" w:type="dxa"/>
          </w:tcPr>
          <w:p w14:paraId="62C5976D" w14:textId="77777777" w:rsidR="000A4575" w:rsidRDefault="00000000">
            <w:pPr>
              <w:spacing w:after="40" w:line="264" w:lineRule="auto"/>
            </w:pPr>
            <w:r>
              <w:rPr>
                <w:sz w:val="20"/>
              </w:rPr>
              <w:t>Point 6</w:t>
            </w:r>
          </w:p>
        </w:tc>
        <w:tc>
          <w:tcPr>
            <w:tcW w:w="3400" w:type="dxa"/>
          </w:tcPr>
          <w:p w14:paraId="514F1513" w14:textId="77777777" w:rsidR="000A4575" w:rsidRDefault="00000000">
            <w:pPr>
              <w:spacing w:after="40" w:line="264" w:lineRule="auto"/>
            </w:pPr>
            <w:r>
              <w:rPr>
                <w:sz w:val="20"/>
              </w:rPr>
              <w:t>Verification arrangements</w:t>
            </w:r>
          </w:p>
        </w:tc>
        <w:tc>
          <w:tcPr>
            <w:tcW w:w="4226" w:type="dxa"/>
          </w:tcPr>
          <w:p w14:paraId="61E869FE" w14:textId="77777777" w:rsidR="000A4575" w:rsidRDefault="00000000">
            <w:pPr>
              <w:spacing w:after="40" w:line="264" w:lineRule="auto"/>
            </w:pPr>
            <w:r>
              <w:rPr>
                <w:sz w:val="20"/>
              </w:rPr>
              <w:t>Part IV and Technical Annex E</w:t>
            </w:r>
          </w:p>
        </w:tc>
      </w:tr>
      <w:tr w:rsidR="000A4575" w14:paraId="46B8A31E" w14:textId="77777777">
        <w:tc>
          <w:tcPr>
            <w:tcW w:w="1400" w:type="dxa"/>
          </w:tcPr>
          <w:p w14:paraId="5B846C94" w14:textId="77777777" w:rsidR="000A4575" w:rsidRDefault="00000000">
            <w:pPr>
              <w:spacing w:after="40" w:line="264" w:lineRule="auto"/>
            </w:pPr>
            <w:r>
              <w:rPr>
                <w:sz w:val="20"/>
              </w:rPr>
              <w:t>Point 7</w:t>
            </w:r>
          </w:p>
        </w:tc>
        <w:tc>
          <w:tcPr>
            <w:tcW w:w="3400" w:type="dxa"/>
          </w:tcPr>
          <w:p w14:paraId="02465A89" w14:textId="77777777" w:rsidR="000A4575" w:rsidRDefault="00000000">
            <w:pPr>
              <w:spacing w:after="40" w:line="264" w:lineRule="auto"/>
            </w:pPr>
            <w:r>
              <w:rPr>
                <w:sz w:val="20"/>
              </w:rPr>
              <w:t>Strait of Hormuz reopening</w:t>
            </w:r>
          </w:p>
        </w:tc>
        <w:tc>
          <w:tcPr>
            <w:tcW w:w="4226" w:type="dxa"/>
          </w:tcPr>
          <w:p w14:paraId="600BFB68" w14:textId="77777777" w:rsidR="000A4575" w:rsidRDefault="00000000">
            <w:pPr>
              <w:spacing w:after="40" w:line="264" w:lineRule="auto"/>
            </w:pPr>
            <w:r>
              <w:rPr>
                <w:sz w:val="20"/>
              </w:rPr>
              <w:t>Part II and Part VI</w:t>
            </w:r>
          </w:p>
        </w:tc>
      </w:tr>
      <w:tr w:rsidR="000A4575" w14:paraId="32766FF9" w14:textId="77777777">
        <w:tc>
          <w:tcPr>
            <w:tcW w:w="1400" w:type="dxa"/>
          </w:tcPr>
          <w:p w14:paraId="34569AAE" w14:textId="77777777" w:rsidR="000A4575" w:rsidRDefault="00000000">
            <w:pPr>
              <w:spacing w:after="40" w:line="264" w:lineRule="auto"/>
            </w:pPr>
            <w:r>
              <w:rPr>
                <w:sz w:val="20"/>
              </w:rPr>
              <w:t>Point 8</w:t>
            </w:r>
          </w:p>
        </w:tc>
        <w:tc>
          <w:tcPr>
            <w:tcW w:w="3400" w:type="dxa"/>
          </w:tcPr>
          <w:p w14:paraId="7978C472" w14:textId="77777777" w:rsidR="000A4575" w:rsidRDefault="00000000">
            <w:pPr>
              <w:spacing w:after="40" w:line="264" w:lineRule="auto"/>
            </w:pPr>
            <w:r>
              <w:rPr>
                <w:sz w:val="20"/>
              </w:rPr>
              <w:t>No tolls on navigation</w:t>
            </w:r>
          </w:p>
        </w:tc>
        <w:tc>
          <w:tcPr>
            <w:tcW w:w="4226" w:type="dxa"/>
          </w:tcPr>
          <w:p w14:paraId="2915554F" w14:textId="77777777" w:rsidR="000A4575" w:rsidRDefault="00000000">
            <w:pPr>
              <w:spacing w:after="40" w:line="264" w:lineRule="auto"/>
            </w:pPr>
            <w:r>
              <w:rPr>
                <w:sz w:val="20"/>
              </w:rPr>
              <w:t>Zero-Toll Rule (Article III.1)</w:t>
            </w:r>
          </w:p>
        </w:tc>
      </w:tr>
      <w:tr w:rsidR="000A4575" w14:paraId="5476C10D" w14:textId="77777777">
        <w:tc>
          <w:tcPr>
            <w:tcW w:w="1400" w:type="dxa"/>
          </w:tcPr>
          <w:p w14:paraId="04B266BF" w14:textId="77777777" w:rsidR="000A4575" w:rsidRDefault="00000000">
            <w:pPr>
              <w:spacing w:after="40" w:line="264" w:lineRule="auto"/>
            </w:pPr>
            <w:r>
              <w:rPr>
                <w:sz w:val="20"/>
              </w:rPr>
              <w:t>Point 9</w:t>
            </w:r>
          </w:p>
        </w:tc>
        <w:tc>
          <w:tcPr>
            <w:tcW w:w="3400" w:type="dxa"/>
          </w:tcPr>
          <w:p w14:paraId="4B1C6535" w14:textId="77777777" w:rsidR="000A4575" w:rsidRDefault="00000000">
            <w:pPr>
              <w:spacing w:after="40" w:line="264" w:lineRule="auto"/>
            </w:pPr>
            <w:r>
              <w:rPr>
                <w:sz w:val="20"/>
              </w:rPr>
              <w:t>Safe-passage mechanisms with Oman</w:t>
            </w:r>
          </w:p>
        </w:tc>
        <w:tc>
          <w:tcPr>
            <w:tcW w:w="4226" w:type="dxa"/>
          </w:tcPr>
          <w:p w14:paraId="1B638875" w14:textId="77777777" w:rsidR="000A4575" w:rsidRDefault="00000000">
            <w:pPr>
              <w:spacing w:after="40" w:line="264" w:lineRule="auto"/>
            </w:pPr>
            <w:r>
              <w:rPr>
                <w:sz w:val="20"/>
              </w:rPr>
              <w:t>Corridor functions per littoral (Article II.2); Mediator of Record (Article VI.7)</w:t>
            </w:r>
          </w:p>
        </w:tc>
      </w:tr>
      <w:tr w:rsidR="000A4575" w14:paraId="61D376A8" w14:textId="77777777">
        <w:tc>
          <w:tcPr>
            <w:tcW w:w="1400" w:type="dxa"/>
          </w:tcPr>
          <w:p w14:paraId="6AD8F3AD" w14:textId="77777777" w:rsidR="000A4575" w:rsidRDefault="00000000">
            <w:pPr>
              <w:spacing w:after="40" w:line="264" w:lineRule="auto"/>
            </w:pPr>
            <w:r>
              <w:rPr>
                <w:sz w:val="20"/>
              </w:rPr>
              <w:t>Point 10</w:t>
            </w:r>
          </w:p>
        </w:tc>
        <w:tc>
          <w:tcPr>
            <w:tcW w:w="3400" w:type="dxa"/>
          </w:tcPr>
          <w:p w14:paraId="20091987" w14:textId="77777777" w:rsidR="000A4575" w:rsidRDefault="00000000">
            <w:pPr>
              <w:spacing w:after="40" w:line="264" w:lineRule="auto"/>
            </w:pPr>
            <w:r>
              <w:rPr>
                <w:sz w:val="20"/>
              </w:rPr>
              <w:t>Southern corridor free navigation</w:t>
            </w:r>
          </w:p>
        </w:tc>
        <w:tc>
          <w:tcPr>
            <w:tcW w:w="4226" w:type="dxa"/>
          </w:tcPr>
          <w:p w14:paraId="18251641" w14:textId="77777777" w:rsidR="000A4575" w:rsidRDefault="00000000">
            <w:pPr>
              <w:spacing w:after="40" w:line="264" w:lineRule="auto"/>
            </w:pPr>
            <w:r>
              <w:rPr>
                <w:sz w:val="20"/>
              </w:rPr>
              <w:t>Corridor One, toll-free (Article II.2)</w:t>
            </w:r>
          </w:p>
        </w:tc>
      </w:tr>
      <w:tr w:rsidR="000A4575" w14:paraId="437939BE" w14:textId="77777777">
        <w:tc>
          <w:tcPr>
            <w:tcW w:w="1400" w:type="dxa"/>
          </w:tcPr>
          <w:p w14:paraId="087BE9F8" w14:textId="77777777" w:rsidR="000A4575" w:rsidRDefault="00000000">
            <w:pPr>
              <w:spacing w:after="40" w:line="264" w:lineRule="auto"/>
            </w:pPr>
            <w:r>
              <w:rPr>
                <w:sz w:val="20"/>
              </w:rPr>
              <w:t>Point 11</w:t>
            </w:r>
          </w:p>
        </w:tc>
        <w:tc>
          <w:tcPr>
            <w:tcW w:w="3400" w:type="dxa"/>
          </w:tcPr>
          <w:p w14:paraId="14CB87E4" w14:textId="77777777" w:rsidR="000A4575" w:rsidRDefault="00000000">
            <w:pPr>
              <w:spacing w:after="40" w:line="264" w:lineRule="auto"/>
            </w:pPr>
            <w:r>
              <w:rPr>
                <w:sz w:val="20"/>
              </w:rPr>
              <w:t>Northern corridor transit without tolls</w:t>
            </w:r>
          </w:p>
        </w:tc>
        <w:tc>
          <w:tcPr>
            <w:tcW w:w="4226" w:type="dxa"/>
          </w:tcPr>
          <w:p w14:paraId="5F290387" w14:textId="77777777" w:rsidR="000A4575" w:rsidRDefault="00000000">
            <w:pPr>
              <w:spacing w:after="40" w:line="264" w:lineRule="auto"/>
            </w:pPr>
            <w:r>
              <w:rPr>
                <w:sz w:val="20"/>
              </w:rPr>
              <w:t>Corridor Two, file-and-acknowledge (Article II.2)</w:t>
            </w:r>
          </w:p>
        </w:tc>
      </w:tr>
      <w:tr w:rsidR="000A4575" w14:paraId="5E64B378" w14:textId="77777777">
        <w:tc>
          <w:tcPr>
            <w:tcW w:w="1400" w:type="dxa"/>
          </w:tcPr>
          <w:p w14:paraId="1CA916DA" w14:textId="77777777" w:rsidR="000A4575" w:rsidRDefault="00000000">
            <w:pPr>
              <w:spacing w:after="40" w:line="264" w:lineRule="auto"/>
            </w:pPr>
            <w:r>
              <w:rPr>
                <w:sz w:val="20"/>
              </w:rPr>
              <w:t>Point 12</w:t>
            </w:r>
          </w:p>
        </w:tc>
        <w:tc>
          <w:tcPr>
            <w:tcW w:w="3400" w:type="dxa"/>
          </w:tcPr>
          <w:p w14:paraId="1DDE6118" w14:textId="77777777" w:rsidR="000A4575" w:rsidRDefault="00000000">
            <w:pPr>
              <w:spacing w:after="40" w:line="264" w:lineRule="auto"/>
            </w:pPr>
            <w:r>
              <w:rPr>
                <w:sz w:val="20"/>
              </w:rPr>
              <w:t>Mediated negotiations continue</w:t>
            </w:r>
          </w:p>
        </w:tc>
        <w:tc>
          <w:tcPr>
            <w:tcW w:w="4226" w:type="dxa"/>
          </w:tcPr>
          <w:p w14:paraId="773F9C86" w14:textId="77777777" w:rsidR="000A4575" w:rsidRDefault="00000000">
            <w:pPr>
              <w:spacing w:after="40" w:line="264" w:lineRule="auto"/>
            </w:pPr>
            <w:r>
              <w:rPr>
                <w:sz w:val="20"/>
              </w:rPr>
              <w:t>Intermediary Bridge (Article VI.7); Islamabad political track</w:t>
            </w:r>
          </w:p>
        </w:tc>
      </w:tr>
      <w:tr w:rsidR="000A4575" w14:paraId="54FA1E28" w14:textId="77777777">
        <w:tc>
          <w:tcPr>
            <w:tcW w:w="1400" w:type="dxa"/>
          </w:tcPr>
          <w:p w14:paraId="5845E6EC" w14:textId="77777777" w:rsidR="000A4575" w:rsidRDefault="00000000">
            <w:pPr>
              <w:spacing w:after="40" w:line="264" w:lineRule="auto"/>
            </w:pPr>
            <w:r>
              <w:rPr>
                <w:sz w:val="20"/>
              </w:rPr>
              <w:t>Point 13</w:t>
            </w:r>
          </w:p>
        </w:tc>
        <w:tc>
          <w:tcPr>
            <w:tcW w:w="3400" w:type="dxa"/>
          </w:tcPr>
          <w:p w14:paraId="0CB8CDE5" w14:textId="77777777" w:rsidR="000A4575" w:rsidRDefault="00000000">
            <w:pPr>
              <w:spacing w:after="40" w:line="264" w:lineRule="auto"/>
            </w:pPr>
            <w:r>
              <w:rPr>
                <w:sz w:val="20"/>
              </w:rPr>
              <w:t>Sanctions relief sequencing</w:t>
            </w:r>
          </w:p>
        </w:tc>
        <w:tc>
          <w:tcPr>
            <w:tcW w:w="4226" w:type="dxa"/>
          </w:tcPr>
          <w:p w14:paraId="28BF7BB9" w14:textId="77777777" w:rsidR="000A4575" w:rsidRDefault="00000000">
            <w:pPr>
              <w:spacing w:after="40" w:line="264" w:lineRule="auto"/>
            </w:pPr>
            <w:r>
              <w:rPr>
                <w:sz w:val="20"/>
              </w:rPr>
              <w:t>Synchronized Relief Track (Article VI.5)</w:t>
            </w:r>
          </w:p>
        </w:tc>
      </w:tr>
      <w:tr w:rsidR="000A4575" w14:paraId="31C414D2" w14:textId="77777777">
        <w:tc>
          <w:tcPr>
            <w:tcW w:w="1400" w:type="dxa"/>
          </w:tcPr>
          <w:p w14:paraId="1A63B5FB" w14:textId="77777777" w:rsidR="000A4575" w:rsidRDefault="00000000">
            <w:pPr>
              <w:spacing w:after="40" w:line="264" w:lineRule="auto"/>
            </w:pPr>
            <w:r>
              <w:rPr>
                <w:sz w:val="20"/>
              </w:rPr>
              <w:t>Point 14</w:t>
            </w:r>
          </w:p>
        </w:tc>
        <w:tc>
          <w:tcPr>
            <w:tcW w:w="3400" w:type="dxa"/>
          </w:tcPr>
          <w:p w14:paraId="7E4922AA" w14:textId="77777777" w:rsidR="000A4575" w:rsidRDefault="00000000">
            <w:pPr>
              <w:spacing w:after="40" w:line="264" w:lineRule="auto"/>
            </w:pPr>
            <w:r>
              <w:rPr>
                <w:sz w:val="20"/>
              </w:rPr>
              <w:t>Regional stability framework</w:t>
            </w:r>
          </w:p>
        </w:tc>
        <w:tc>
          <w:tcPr>
            <w:tcW w:w="4226" w:type="dxa"/>
          </w:tcPr>
          <w:p w14:paraId="56C3D4B5" w14:textId="77777777" w:rsidR="000A4575" w:rsidRDefault="00000000">
            <w:pPr>
              <w:spacing w:after="40" w:line="264" w:lineRule="auto"/>
            </w:pPr>
            <w:r>
              <w:rPr>
                <w:sz w:val="20"/>
              </w:rPr>
              <w:t>The Charter entire; Parts X through XIV</w:t>
            </w:r>
          </w:p>
        </w:tc>
      </w:tr>
    </w:tbl>
    <w:p w14:paraId="4A5F99CD" w14:textId="77777777" w:rsidR="000A4575" w:rsidRDefault="00000000">
      <w:pPr>
        <w:pStyle w:val="Heading2"/>
      </w:pPr>
      <w:bookmarkStart w:id="323" w:name="_Toc237650795"/>
      <w:r>
        <w:t>Q.2 The Claims Procedure</w:t>
      </w:r>
      <w:bookmarkEnd w:id="323"/>
    </w:p>
    <w:p w14:paraId="509C1B53" w14:textId="77777777" w:rsidR="000A4575" w:rsidRDefault="00000000">
      <w:r>
        <w:t>Claims under the Claims Ledger process before a panel of three judges drawn from the Tribunal roster: filing with full evidence, response within 30 days, determination within 120 days, publication of the determination with reasoning. The procedure acknowledges and records; political resolution proceeds on the Islamabad track.</w:t>
      </w:r>
    </w:p>
    <w:p w14:paraId="0FD10E6E" w14:textId="77777777" w:rsidR="000A4575" w:rsidRDefault="00000000">
      <w:pPr>
        <w:pStyle w:val="Heading2"/>
      </w:pPr>
      <w:bookmarkStart w:id="324" w:name="_Toc237650796"/>
      <w:r>
        <w:lastRenderedPageBreak/>
        <w:t>Q.3 The Standstill Record</w:t>
      </w:r>
      <w:bookmarkEnd w:id="324"/>
    </w:p>
    <w:p w14:paraId="62234C2E" w14:textId="77777777" w:rsidR="000A4575" w:rsidRDefault="00000000">
      <w:r>
        <w:t>The Day-0 standstill record deposits with the Depositary: the military posture baseline of every party at signature, the freeze commitments, and the certification authority. The record seals against unilateral revision and opens only on joint certification.</w:t>
      </w:r>
    </w:p>
    <w:p w14:paraId="7F2E5FB7" w14:textId="77777777" w:rsidR="000A4575" w:rsidRDefault="00000000">
      <w:pPr>
        <w:pStyle w:val="Heading2"/>
      </w:pPr>
      <w:bookmarkStart w:id="325" w:name="_Toc237650797"/>
      <w:r>
        <w:t>Q.4 The Frozen-Asset Schedule</w:t>
      </w:r>
      <w:bookmarkEnd w:id="325"/>
    </w:p>
    <w:p w14:paraId="311AFBF9" w14:textId="77777777" w:rsidR="000A4575" w:rsidRDefault="00000000">
      <w:r>
        <w:t>Following Gate Five, frozen assets release in four monthly installments through the Swiss Financial Custodian, each installment certifying against continued gate compliance, each release publishing with amount, channel, and recipient. A certified compliance break pauses the schedule; a restored certification resumes it from the point of pause.</w:t>
      </w:r>
    </w:p>
    <w:p w14:paraId="7341491C" w14:textId="77777777" w:rsidR="000A4575" w:rsidRDefault="00000000">
      <w:pPr>
        <w:pStyle w:val="Heading1"/>
      </w:pPr>
      <w:bookmarkStart w:id="326" w:name="_Toc237650798"/>
      <w:r>
        <w:lastRenderedPageBreak/>
        <w:t>Technical Annex R: The Operations Playbook</w:t>
      </w:r>
      <w:bookmarkEnd w:id="326"/>
    </w:p>
    <w:p w14:paraId="2A9EA638" w14:textId="77777777" w:rsidR="000A4575" w:rsidRDefault="00000000">
      <w:pPr>
        <w:pStyle w:val="Heading2"/>
      </w:pPr>
      <w:bookmarkStart w:id="327" w:name="_Toc237650799"/>
      <w:r>
        <w:t>R.1 Days 0 to 30: Foundation</w:t>
      </w:r>
      <w:bookmarkEnd w:id="327"/>
    </w:p>
    <w:p w14:paraId="235B6D50" w14:textId="77777777" w:rsidR="000A4575" w:rsidRDefault="00000000">
      <w:r>
        <w:t>Stand the institutions up at crisis speed: watch staffing completes at the Center and the Mirror Facility; the hotline passes its first full test cycle; corridor filings open; the Bulletin publishes daily from Day 1; corridor stability exercises run to schedule; the first services log into the Registry; the Fund board holds its first meeting; the portals go public. The Gate One evidence file assembles continuously, never retrospectively.</w:t>
      </w:r>
    </w:p>
    <w:p w14:paraId="057D6E08" w14:textId="77777777" w:rsidR="000A4575" w:rsidRDefault="00000000">
      <w:pPr>
        <w:pStyle w:val="Heading2"/>
      </w:pPr>
      <w:bookmarkStart w:id="328" w:name="_Toc237650800"/>
      <w:r>
        <w:t>R.2 Days 30 to 75: Construction</w:t>
      </w:r>
      <w:bookmarkEnd w:id="328"/>
    </w:p>
    <w:p w14:paraId="37F2E5D3" w14:textId="77777777" w:rsidR="000A4575" w:rsidRDefault="00000000">
      <w:r>
        <w:t>Corridors One and Two operate at full commercial tempo; Corridor Three runs its certification trials; the Joint Survey Group completes its clearance phases; downblending runs continuously with the disposition clock on schedule; Joint Verification Teams exercise access at every baseline facility; the Patrol Rotation reaches full strength; relief Tranches One and Two execute. The Dashboard carries the record daily.</w:t>
      </w:r>
    </w:p>
    <w:p w14:paraId="7C679CFA" w14:textId="77777777" w:rsidR="000A4575" w:rsidRDefault="00000000">
      <w:pPr>
        <w:pStyle w:val="Heading2"/>
      </w:pPr>
      <w:bookmarkStart w:id="329" w:name="_Toc237650801"/>
      <w:r>
        <w:t>R.3 Days 60 to 90: Nuclear Convergence</w:t>
      </w:r>
      <w:bookmarkEnd w:id="329"/>
    </w:p>
    <w:p w14:paraId="2DFE0E0B" w14:textId="77777777" w:rsidR="000A4575" w:rsidRDefault="00000000">
      <w:r>
        <w:t>The nuclear file converges with the maritime file: disposition milestones certify, the Fuel Bank receives its first sealed consignments, the Three-Lab Network completes its first full sampling cycle, the Latent Capability Registry completes initial declarations, and the Regional Nuclear Transparency Portal reaches current status within 24 hours across every data family.</w:t>
      </w:r>
    </w:p>
    <w:p w14:paraId="066D9324" w14:textId="77777777" w:rsidR="000A4575" w:rsidRDefault="00000000">
      <w:pPr>
        <w:pStyle w:val="Heading2"/>
      </w:pPr>
      <w:bookmarkStart w:id="330" w:name="_Toc237650802"/>
      <w:r>
        <w:t>R.4 Days 90 to 120: Consolidation</w:t>
      </w:r>
      <w:bookmarkEnd w:id="330"/>
    </w:p>
    <w:p w14:paraId="34B28912" w14:textId="77777777" w:rsidR="000A4575" w:rsidRDefault="00000000">
      <w:r>
        <w:t>Gate Five executes: Tranche Three releases and frozen assets begin their monthly schedule. Full operating capability declares at Day 105 on fifteen consecutive green days across all eight layers. Permanent standing certifies at Day 120: the Charter's institutions, corridors, verification, and funds operate as permanent public utilities of the region, and Tranche Four completes the relief track.</w:t>
      </w:r>
    </w:p>
    <w:p w14:paraId="40414BD5" w14:textId="77777777" w:rsidR="000A4575" w:rsidRDefault="00000000">
      <w:pPr>
        <w:pStyle w:val="Heading2"/>
      </w:pPr>
      <w:bookmarkStart w:id="331" w:name="_Toc237650803"/>
      <w:r>
        <w:t>R.5 Standing Disciplines</w:t>
      </w:r>
      <w:bookmarkEnd w:id="331"/>
    </w:p>
    <w:p w14:paraId="2407117B" w14:textId="77777777" w:rsidR="000A4575" w:rsidRDefault="00000000">
      <w:r>
        <w:t>Beyond Day 120, the standing disciplines hold: the Bulletin daily, the weekly review call, the monthly Fund and Pool boards, the quarterly Council, the annual review, the continuous verification cycle, and the Forward Drift Archive growing entry by entry. The playbook closes; the architecture runs; the region holds its own water, under its own verification, on its own record, with the whole schedule inside the Flexibility Reserve of the master timeline.</w:t>
      </w:r>
    </w:p>
    <w:p w14:paraId="3E367320" w14:textId="77777777" w:rsidR="000A4575" w:rsidRDefault="00000000">
      <w:pPr>
        <w:pStyle w:val="Heading1"/>
      </w:pPr>
      <w:bookmarkStart w:id="332" w:name="_Toc237650804"/>
      <w:r>
        <w:lastRenderedPageBreak/>
        <w:t>Technical Annex S: Standard Forms</w:t>
      </w:r>
      <w:bookmarkEnd w:id="332"/>
    </w:p>
    <w:p w14:paraId="49EB6B7D" w14:textId="77777777" w:rsidR="000A4575" w:rsidRDefault="00000000">
      <w:pPr>
        <w:pStyle w:val="Heading2"/>
      </w:pPr>
      <w:bookmarkStart w:id="333" w:name="_Toc237650805"/>
      <w:r>
        <w:t>S.1 Form MNT-1: Missile and Test Notification</w:t>
      </w:r>
      <w:bookmarkEnd w:id="333"/>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03B83F4B" w14:textId="77777777">
        <w:trPr>
          <w:tblHeader/>
        </w:trPr>
        <w:tc>
          <w:tcPr>
            <w:tcW w:w="2400" w:type="dxa"/>
            <w:shd w:val="clear" w:color="auto" w:fill="E3EEF1"/>
          </w:tcPr>
          <w:p w14:paraId="67878495" w14:textId="77777777" w:rsidR="000A4575" w:rsidRDefault="00000000">
            <w:pPr>
              <w:spacing w:after="40" w:line="264" w:lineRule="auto"/>
            </w:pPr>
            <w:r>
              <w:rPr>
                <w:b/>
                <w:color w:val="1F4E5F"/>
                <w:sz w:val="20"/>
              </w:rPr>
              <w:t>Element</w:t>
            </w:r>
          </w:p>
        </w:tc>
        <w:tc>
          <w:tcPr>
            <w:tcW w:w="6626" w:type="dxa"/>
            <w:shd w:val="clear" w:color="auto" w:fill="E3EEF1"/>
          </w:tcPr>
          <w:p w14:paraId="54F630BA" w14:textId="77777777" w:rsidR="000A4575" w:rsidRDefault="00000000">
            <w:pPr>
              <w:spacing w:after="40" w:line="264" w:lineRule="auto"/>
            </w:pPr>
            <w:r>
              <w:rPr>
                <w:b/>
                <w:color w:val="1F4E5F"/>
                <w:sz w:val="20"/>
              </w:rPr>
              <w:t>Standard</w:t>
            </w:r>
          </w:p>
        </w:tc>
      </w:tr>
      <w:tr w:rsidR="000A4575" w14:paraId="19B68DDD" w14:textId="77777777">
        <w:tc>
          <w:tcPr>
            <w:tcW w:w="2400" w:type="dxa"/>
          </w:tcPr>
          <w:p w14:paraId="4E60CD0D" w14:textId="77777777" w:rsidR="000A4575" w:rsidRDefault="00000000">
            <w:pPr>
              <w:spacing w:after="40" w:line="264" w:lineRule="auto"/>
            </w:pPr>
            <w:r>
              <w:rPr>
                <w:sz w:val="20"/>
              </w:rPr>
              <w:t>Fields</w:t>
            </w:r>
          </w:p>
        </w:tc>
        <w:tc>
          <w:tcPr>
            <w:tcW w:w="6626" w:type="dxa"/>
          </w:tcPr>
          <w:p w14:paraId="72A75D63" w14:textId="77777777" w:rsidR="000A4575" w:rsidRDefault="00000000">
            <w:pPr>
              <w:spacing w:after="40" w:line="264" w:lineRule="auto"/>
            </w:pPr>
            <w:r>
              <w:rPr>
                <w:sz w:val="20"/>
              </w:rPr>
              <w:t>Notifying state and authority; system type and designation; declared launch window; launch location; declared impact zone; payload class; telemetry sharing confirmation; point of contact</w:t>
            </w:r>
          </w:p>
        </w:tc>
      </w:tr>
      <w:tr w:rsidR="000A4575" w14:paraId="3DAC909A" w14:textId="77777777">
        <w:tc>
          <w:tcPr>
            <w:tcW w:w="2400" w:type="dxa"/>
          </w:tcPr>
          <w:p w14:paraId="0B6D042C" w14:textId="77777777" w:rsidR="000A4575" w:rsidRDefault="00000000">
            <w:pPr>
              <w:spacing w:after="40" w:line="264" w:lineRule="auto"/>
            </w:pPr>
            <w:r>
              <w:rPr>
                <w:sz w:val="20"/>
              </w:rPr>
              <w:t>Filing</w:t>
            </w:r>
          </w:p>
        </w:tc>
        <w:tc>
          <w:tcPr>
            <w:tcW w:w="6626" w:type="dxa"/>
          </w:tcPr>
          <w:p w14:paraId="7045B7E4" w14:textId="77777777" w:rsidR="000A4575" w:rsidRDefault="00000000">
            <w:pPr>
              <w:spacing w:after="40" w:line="264" w:lineRule="auto"/>
            </w:pPr>
            <w:r>
              <w:rPr>
                <w:sz w:val="20"/>
              </w:rPr>
              <w:t>48 hours before window opens, to the Maritime Coordination Center</w:t>
            </w:r>
          </w:p>
        </w:tc>
      </w:tr>
      <w:tr w:rsidR="000A4575" w14:paraId="63DF89A7" w14:textId="77777777">
        <w:tc>
          <w:tcPr>
            <w:tcW w:w="2400" w:type="dxa"/>
          </w:tcPr>
          <w:p w14:paraId="203437A4" w14:textId="77777777" w:rsidR="000A4575" w:rsidRDefault="00000000">
            <w:pPr>
              <w:spacing w:after="40" w:line="264" w:lineRule="auto"/>
            </w:pPr>
            <w:r>
              <w:rPr>
                <w:sz w:val="20"/>
              </w:rPr>
              <w:t>Acknowledgment</w:t>
            </w:r>
          </w:p>
        </w:tc>
        <w:tc>
          <w:tcPr>
            <w:tcW w:w="6626" w:type="dxa"/>
          </w:tcPr>
          <w:p w14:paraId="0E47644D" w14:textId="77777777" w:rsidR="000A4575" w:rsidRDefault="00000000">
            <w:pPr>
              <w:spacing w:after="40" w:line="264" w:lineRule="auto"/>
            </w:pPr>
            <w:r>
              <w:rPr>
                <w:sz w:val="20"/>
              </w:rPr>
              <w:t>Within 60 minutes, numbered</w:t>
            </w:r>
          </w:p>
        </w:tc>
      </w:tr>
    </w:tbl>
    <w:p w14:paraId="11B0C7E7" w14:textId="77777777" w:rsidR="000A4575" w:rsidRDefault="00000000">
      <w:pPr>
        <w:pStyle w:val="Heading2"/>
      </w:pPr>
      <w:bookmarkStart w:id="334" w:name="_Toc237650806"/>
      <w:r>
        <w:t>S.2 Form MNT-2: Naval Exercise Notification</w:t>
      </w:r>
      <w:bookmarkEnd w:id="334"/>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1BE7D436" w14:textId="77777777">
        <w:trPr>
          <w:tblHeader/>
        </w:trPr>
        <w:tc>
          <w:tcPr>
            <w:tcW w:w="2400" w:type="dxa"/>
            <w:shd w:val="clear" w:color="auto" w:fill="E3EEF1"/>
          </w:tcPr>
          <w:p w14:paraId="45F1A28A" w14:textId="77777777" w:rsidR="000A4575" w:rsidRDefault="00000000">
            <w:pPr>
              <w:spacing w:after="40" w:line="264" w:lineRule="auto"/>
            </w:pPr>
            <w:r>
              <w:rPr>
                <w:b/>
                <w:color w:val="1F4E5F"/>
                <w:sz w:val="20"/>
              </w:rPr>
              <w:t>Element</w:t>
            </w:r>
          </w:p>
        </w:tc>
        <w:tc>
          <w:tcPr>
            <w:tcW w:w="6626" w:type="dxa"/>
            <w:shd w:val="clear" w:color="auto" w:fill="E3EEF1"/>
          </w:tcPr>
          <w:p w14:paraId="61F555C2" w14:textId="77777777" w:rsidR="000A4575" w:rsidRDefault="00000000">
            <w:pPr>
              <w:spacing w:after="40" w:line="264" w:lineRule="auto"/>
            </w:pPr>
            <w:r>
              <w:rPr>
                <w:b/>
                <w:color w:val="1F4E5F"/>
                <w:sz w:val="20"/>
              </w:rPr>
              <w:t>Standard</w:t>
            </w:r>
          </w:p>
        </w:tc>
      </w:tr>
      <w:tr w:rsidR="000A4575" w14:paraId="2F4B58D7" w14:textId="77777777">
        <w:tc>
          <w:tcPr>
            <w:tcW w:w="2400" w:type="dxa"/>
          </w:tcPr>
          <w:p w14:paraId="27C4E234" w14:textId="77777777" w:rsidR="000A4575" w:rsidRDefault="00000000">
            <w:pPr>
              <w:spacing w:after="40" w:line="264" w:lineRule="auto"/>
            </w:pPr>
            <w:r>
              <w:rPr>
                <w:sz w:val="20"/>
              </w:rPr>
              <w:t>Fields</w:t>
            </w:r>
          </w:p>
        </w:tc>
        <w:tc>
          <w:tcPr>
            <w:tcW w:w="6626" w:type="dxa"/>
          </w:tcPr>
          <w:p w14:paraId="47269C6A" w14:textId="77777777" w:rsidR="000A4575" w:rsidRDefault="00000000">
            <w:pPr>
              <w:spacing w:after="40" w:line="264" w:lineRule="auto"/>
            </w:pPr>
            <w:r>
              <w:rPr>
                <w:sz w:val="20"/>
              </w:rPr>
              <w:t>Participating units; exercise area; live-fire windows; deconfliction contact</w:t>
            </w:r>
          </w:p>
        </w:tc>
      </w:tr>
      <w:tr w:rsidR="000A4575" w14:paraId="2ED1F384" w14:textId="77777777">
        <w:tc>
          <w:tcPr>
            <w:tcW w:w="2400" w:type="dxa"/>
          </w:tcPr>
          <w:p w14:paraId="789BEAC5" w14:textId="77777777" w:rsidR="000A4575" w:rsidRDefault="00000000">
            <w:pPr>
              <w:spacing w:after="40" w:line="264" w:lineRule="auto"/>
            </w:pPr>
            <w:r>
              <w:rPr>
                <w:sz w:val="20"/>
              </w:rPr>
              <w:t>Filing</w:t>
            </w:r>
          </w:p>
        </w:tc>
        <w:tc>
          <w:tcPr>
            <w:tcW w:w="6626" w:type="dxa"/>
          </w:tcPr>
          <w:p w14:paraId="108A9064" w14:textId="77777777" w:rsidR="000A4575" w:rsidRDefault="00000000">
            <w:pPr>
              <w:spacing w:after="40" w:line="264" w:lineRule="auto"/>
            </w:pPr>
            <w:r>
              <w:rPr>
                <w:sz w:val="20"/>
              </w:rPr>
              <w:t>48 hours before exercise start, for any exercise within 200 kilometres of shipping lanes</w:t>
            </w:r>
          </w:p>
        </w:tc>
      </w:tr>
      <w:tr w:rsidR="000A4575" w14:paraId="3206C95F" w14:textId="77777777">
        <w:tc>
          <w:tcPr>
            <w:tcW w:w="2400" w:type="dxa"/>
          </w:tcPr>
          <w:p w14:paraId="4777E8B8" w14:textId="77777777" w:rsidR="000A4575" w:rsidRDefault="00000000">
            <w:pPr>
              <w:spacing w:after="40" w:line="264" w:lineRule="auto"/>
            </w:pPr>
            <w:r>
              <w:rPr>
                <w:sz w:val="20"/>
              </w:rPr>
              <w:t>Publication</w:t>
            </w:r>
          </w:p>
        </w:tc>
        <w:tc>
          <w:tcPr>
            <w:tcW w:w="6626" w:type="dxa"/>
          </w:tcPr>
          <w:p w14:paraId="5E27A58C" w14:textId="77777777" w:rsidR="000A4575" w:rsidRDefault="00000000">
            <w:pPr>
              <w:spacing w:after="40" w:line="264" w:lineRule="auto"/>
            </w:pPr>
            <w:r>
              <w:rPr>
                <w:sz w:val="20"/>
              </w:rPr>
              <w:t>Live-fire windows publish in the Bulletin with exclusion distances</w:t>
            </w:r>
          </w:p>
        </w:tc>
      </w:tr>
    </w:tbl>
    <w:p w14:paraId="49680F5D" w14:textId="77777777" w:rsidR="000A4575" w:rsidRDefault="00000000">
      <w:pPr>
        <w:pStyle w:val="Heading2"/>
      </w:pPr>
      <w:bookmarkStart w:id="335" w:name="_Toc237650807"/>
      <w:r>
        <w:t>S.3 Form LCR-1: Latent Capability Declaration</w:t>
      </w:r>
      <w:bookmarkEnd w:id="335"/>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4E0FF3EA" w14:textId="77777777">
        <w:trPr>
          <w:tblHeader/>
        </w:trPr>
        <w:tc>
          <w:tcPr>
            <w:tcW w:w="2400" w:type="dxa"/>
            <w:shd w:val="clear" w:color="auto" w:fill="E3EEF1"/>
          </w:tcPr>
          <w:p w14:paraId="3822320F" w14:textId="77777777" w:rsidR="000A4575" w:rsidRDefault="00000000">
            <w:pPr>
              <w:spacing w:after="40" w:line="264" w:lineRule="auto"/>
            </w:pPr>
            <w:r>
              <w:rPr>
                <w:b/>
                <w:color w:val="1F4E5F"/>
                <w:sz w:val="20"/>
              </w:rPr>
              <w:t>Element</w:t>
            </w:r>
          </w:p>
        </w:tc>
        <w:tc>
          <w:tcPr>
            <w:tcW w:w="6626" w:type="dxa"/>
            <w:shd w:val="clear" w:color="auto" w:fill="E3EEF1"/>
          </w:tcPr>
          <w:p w14:paraId="12E74A09" w14:textId="77777777" w:rsidR="000A4575" w:rsidRDefault="00000000">
            <w:pPr>
              <w:spacing w:after="40" w:line="264" w:lineRule="auto"/>
            </w:pPr>
            <w:r>
              <w:rPr>
                <w:b/>
                <w:color w:val="1F4E5F"/>
                <w:sz w:val="20"/>
              </w:rPr>
              <w:t>Standard</w:t>
            </w:r>
          </w:p>
        </w:tc>
      </w:tr>
      <w:tr w:rsidR="000A4575" w14:paraId="6E00BB52" w14:textId="77777777">
        <w:tc>
          <w:tcPr>
            <w:tcW w:w="2400" w:type="dxa"/>
          </w:tcPr>
          <w:p w14:paraId="550D3E22" w14:textId="77777777" w:rsidR="000A4575" w:rsidRDefault="00000000">
            <w:pPr>
              <w:spacing w:after="40" w:line="264" w:lineRule="auto"/>
            </w:pPr>
            <w:r>
              <w:rPr>
                <w:sz w:val="20"/>
              </w:rPr>
              <w:t>Fields</w:t>
            </w:r>
          </w:p>
        </w:tc>
        <w:tc>
          <w:tcPr>
            <w:tcW w:w="6626" w:type="dxa"/>
          </w:tcPr>
          <w:p w14:paraId="78158E4B" w14:textId="77777777" w:rsidR="000A4575" w:rsidRDefault="00000000">
            <w:pPr>
              <w:spacing w:after="40" w:line="264" w:lineRule="auto"/>
            </w:pPr>
            <w:r>
              <w:rPr>
                <w:sz w:val="20"/>
              </w:rPr>
              <w:t>Facility or program identifier; category; location at district level; technical summary; dual-use justification; certification signature</w:t>
            </w:r>
          </w:p>
        </w:tc>
      </w:tr>
      <w:tr w:rsidR="000A4575" w14:paraId="15789D52" w14:textId="77777777">
        <w:tc>
          <w:tcPr>
            <w:tcW w:w="2400" w:type="dxa"/>
          </w:tcPr>
          <w:p w14:paraId="2D1F1E2B" w14:textId="77777777" w:rsidR="000A4575" w:rsidRDefault="00000000">
            <w:pPr>
              <w:spacing w:after="40" w:line="264" w:lineRule="auto"/>
            </w:pPr>
            <w:r>
              <w:rPr>
                <w:sz w:val="20"/>
              </w:rPr>
              <w:t>Filing</w:t>
            </w:r>
          </w:p>
        </w:tc>
        <w:tc>
          <w:tcPr>
            <w:tcW w:w="6626" w:type="dxa"/>
          </w:tcPr>
          <w:p w14:paraId="1DD52852" w14:textId="77777777" w:rsidR="000A4575" w:rsidRDefault="00000000">
            <w:pPr>
              <w:spacing w:after="40" w:line="264" w:lineRule="auto"/>
            </w:pPr>
            <w:r>
              <w:rPr>
                <w:sz w:val="20"/>
              </w:rPr>
              <w:t>Quarterly updates to the Verification and Surveillance Directorate</w:t>
            </w:r>
          </w:p>
        </w:tc>
      </w:tr>
      <w:tr w:rsidR="000A4575" w14:paraId="13618705" w14:textId="77777777">
        <w:tc>
          <w:tcPr>
            <w:tcW w:w="2400" w:type="dxa"/>
          </w:tcPr>
          <w:p w14:paraId="4F3809DC" w14:textId="77777777" w:rsidR="000A4575" w:rsidRDefault="00000000">
            <w:pPr>
              <w:spacing w:after="40" w:line="264" w:lineRule="auto"/>
            </w:pPr>
            <w:r>
              <w:rPr>
                <w:sz w:val="20"/>
              </w:rPr>
              <w:t>Verification</w:t>
            </w:r>
          </w:p>
        </w:tc>
        <w:tc>
          <w:tcPr>
            <w:tcW w:w="6626" w:type="dxa"/>
          </w:tcPr>
          <w:p w14:paraId="33DF2A2B" w14:textId="77777777" w:rsidR="000A4575" w:rsidRDefault="00000000">
            <w:pPr>
              <w:spacing w:after="40" w:line="264" w:lineRule="auto"/>
            </w:pPr>
            <w:r>
              <w:rPr>
                <w:sz w:val="20"/>
              </w:rPr>
              <w:t>20 percent annual sampling, full coverage every five years</w:t>
            </w:r>
          </w:p>
        </w:tc>
      </w:tr>
    </w:tbl>
    <w:p w14:paraId="1F8584AA" w14:textId="77777777" w:rsidR="000A4575" w:rsidRDefault="00000000">
      <w:pPr>
        <w:pStyle w:val="Heading2"/>
      </w:pPr>
      <w:bookmarkStart w:id="336" w:name="_Toc237650808"/>
      <w:r>
        <w:t>S.4 The One-Page Violation Report</w:t>
      </w:r>
      <w:bookmarkEnd w:id="336"/>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729AEC4C" w14:textId="77777777">
        <w:trPr>
          <w:tblHeader/>
        </w:trPr>
        <w:tc>
          <w:tcPr>
            <w:tcW w:w="2400" w:type="dxa"/>
            <w:shd w:val="clear" w:color="auto" w:fill="E3EEF1"/>
          </w:tcPr>
          <w:p w14:paraId="603F29EC" w14:textId="77777777" w:rsidR="000A4575" w:rsidRDefault="00000000">
            <w:pPr>
              <w:spacing w:after="40" w:line="264" w:lineRule="auto"/>
            </w:pPr>
            <w:r>
              <w:rPr>
                <w:b/>
                <w:color w:val="1F4E5F"/>
                <w:sz w:val="20"/>
              </w:rPr>
              <w:t>Element</w:t>
            </w:r>
          </w:p>
        </w:tc>
        <w:tc>
          <w:tcPr>
            <w:tcW w:w="6626" w:type="dxa"/>
            <w:shd w:val="clear" w:color="auto" w:fill="E3EEF1"/>
          </w:tcPr>
          <w:p w14:paraId="72383D77" w14:textId="77777777" w:rsidR="000A4575" w:rsidRDefault="00000000">
            <w:pPr>
              <w:spacing w:after="40" w:line="264" w:lineRule="auto"/>
            </w:pPr>
            <w:r>
              <w:rPr>
                <w:b/>
                <w:color w:val="1F4E5F"/>
                <w:sz w:val="20"/>
              </w:rPr>
              <w:t>Standard</w:t>
            </w:r>
          </w:p>
        </w:tc>
      </w:tr>
      <w:tr w:rsidR="000A4575" w14:paraId="639D6475" w14:textId="77777777">
        <w:tc>
          <w:tcPr>
            <w:tcW w:w="2400" w:type="dxa"/>
          </w:tcPr>
          <w:p w14:paraId="3C68195E" w14:textId="77777777" w:rsidR="000A4575" w:rsidRDefault="00000000">
            <w:pPr>
              <w:spacing w:after="40" w:line="264" w:lineRule="auto"/>
            </w:pPr>
            <w:r>
              <w:rPr>
                <w:sz w:val="20"/>
              </w:rPr>
              <w:t>Fields</w:t>
            </w:r>
          </w:p>
        </w:tc>
        <w:tc>
          <w:tcPr>
            <w:tcW w:w="6626" w:type="dxa"/>
          </w:tcPr>
          <w:p w14:paraId="00A20B6F" w14:textId="77777777" w:rsidR="000A4575" w:rsidRDefault="00000000">
            <w:pPr>
              <w:spacing w:after="40" w:line="264" w:lineRule="auto"/>
            </w:pPr>
            <w:r>
              <w:rPr>
                <w:sz w:val="20"/>
              </w:rPr>
              <w:t>Operator; vessel; demand experienced in the demander's own words; evidence attached; contact channel</w:t>
            </w:r>
          </w:p>
        </w:tc>
      </w:tr>
      <w:tr w:rsidR="000A4575" w14:paraId="667C5231" w14:textId="77777777">
        <w:tc>
          <w:tcPr>
            <w:tcW w:w="2400" w:type="dxa"/>
          </w:tcPr>
          <w:p w14:paraId="2823D31E" w14:textId="77777777" w:rsidR="000A4575" w:rsidRDefault="00000000">
            <w:pPr>
              <w:spacing w:after="40" w:line="264" w:lineRule="auto"/>
            </w:pPr>
            <w:r>
              <w:rPr>
                <w:sz w:val="20"/>
              </w:rPr>
              <w:t>Response</w:t>
            </w:r>
          </w:p>
        </w:tc>
        <w:tc>
          <w:tcPr>
            <w:tcW w:w="6626" w:type="dxa"/>
          </w:tcPr>
          <w:p w14:paraId="0166F973" w14:textId="77777777" w:rsidR="000A4575" w:rsidRDefault="00000000">
            <w:pPr>
              <w:spacing w:after="40" w:line="264" w:lineRule="auto"/>
            </w:pPr>
            <w:r>
              <w:rPr>
                <w:sz w:val="20"/>
              </w:rPr>
              <w:t>The Neutral Watch Office answers within seven days</w:t>
            </w:r>
          </w:p>
        </w:tc>
      </w:tr>
      <w:tr w:rsidR="000A4575" w14:paraId="19614438" w14:textId="77777777">
        <w:tc>
          <w:tcPr>
            <w:tcW w:w="2400" w:type="dxa"/>
          </w:tcPr>
          <w:p w14:paraId="4A6A2274" w14:textId="77777777" w:rsidR="000A4575" w:rsidRDefault="00000000">
            <w:pPr>
              <w:spacing w:after="40" w:line="264" w:lineRule="auto"/>
            </w:pPr>
            <w:r>
              <w:rPr>
                <w:sz w:val="20"/>
              </w:rPr>
              <w:t>Classification</w:t>
            </w:r>
          </w:p>
        </w:tc>
        <w:tc>
          <w:tcPr>
            <w:tcW w:w="6626" w:type="dxa"/>
          </w:tcPr>
          <w:p w14:paraId="64B89CB9" w14:textId="77777777" w:rsidR="000A4575" w:rsidRDefault="00000000">
            <w:pPr>
              <w:spacing w:after="40" w:line="264" w:lineRule="auto"/>
            </w:pPr>
            <w:r>
              <w:rPr>
                <w:sz w:val="20"/>
              </w:rPr>
              <w:t>A confirmed toll demand classifies Tier Three under the Zero-Toll Rule</w:t>
            </w:r>
          </w:p>
        </w:tc>
      </w:tr>
    </w:tbl>
    <w:p w14:paraId="4382D81C" w14:textId="77777777" w:rsidR="000A4575" w:rsidRDefault="00000000">
      <w:pPr>
        <w:pStyle w:val="Heading2"/>
      </w:pPr>
      <w:bookmarkStart w:id="337" w:name="_Toc237650809"/>
      <w:r>
        <w:lastRenderedPageBreak/>
        <w:t>S.5 The Claim Form</w:t>
      </w:r>
      <w:bookmarkEnd w:id="337"/>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49F0A7F5" w14:textId="77777777">
        <w:trPr>
          <w:tblHeader/>
        </w:trPr>
        <w:tc>
          <w:tcPr>
            <w:tcW w:w="2400" w:type="dxa"/>
            <w:shd w:val="clear" w:color="auto" w:fill="E3EEF1"/>
          </w:tcPr>
          <w:p w14:paraId="0DA973C1" w14:textId="77777777" w:rsidR="000A4575" w:rsidRDefault="00000000">
            <w:pPr>
              <w:spacing w:after="40" w:line="264" w:lineRule="auto"/>
            </w:pPr>
            <w:r>
              <w:rPr>
                <w:b/>
                <w:color w:val="1F4E5F"/>
                <w:sz w:val="20"/>
              </w:rPr>
              <w:t>Element</w:t>
            </w:r>
          </w:p>
        </w:tc>
        <w:tc>
          <w:tcPr>
            <w:tcW w:w="6626" w:type="dxa"/>
            <w:shd w:val="clear" w:color="auto" w:fill="E3EEF1"/>
          </w:tcPr>
          <w:p w14:paraId="38CA74D3" w14:textId="77777777" w:rsidR="000A4575" w:rsidRDefault="00000000">
            <w:pPr>
              <w:spacing w:after="40" w:line="264" w:lineRule="auto"/>
            </w:pPr>
            <w:r>
              <w:rPr>
                <w:b/>
                <w:color w:val="1F4E5F"/>
                <w:sz w:val="20"/>
              </w:rPr>
              <w:t>Standard</w:t>
            </w:r>
          </w:p>
        </w:tc>
      </w:tr>
      <w:tr w:rsidR="000A4575" w14:paraId="1E98A916" w14:textId="77777777">
        <w:tc>
          <w:tcPr>
            <w:tcW w:w="2400" w:type="dxa"/>
          </w:tcPr>
          <w:p w14:paraId="30682BA9" w14:textId="77777777" w:rsidR="000A4575" w:rsidRDefault="00000000">
            <w:pPr>
              <w:spacing w:after="40" w:line="264" w:lineRule="auto"/>
            </w:pPr>
            <w:r>
              <w:rPr>
                <w:sz w:val="20"/>
              </w:rPr>
              <w:t>Fields</w:t>
            </w:r>
          </w:p>
        </w:tc>
        <w:tc>
          <w:tcPr>
            <w:tcW w:w="6626" w:type="dxa"/>
          </w:tcPr>
          <w:p w14:paraId="275FBB14" w14:textId="77777777" w:rsidR="000A4575" w:rsidRDefault="00000000">
            <w:pPr>
              <w:spacing w:after="40" w:line="264" w:lineRule="auto"/>
            </w:pPr>
            <w:r>
              <w:rPr>
                <w:sz w:val="20"/>
              </w:rPr>
              <w:t>Claimant; incident reference; incident record certification; amount and basis; supporting evidence</w:t>
            </w:r>
          </w:p>
        </w:tc>
      </w:tr>
      <w:tr w:rsidR="000A4575" w14:paraId="2855882F" w14:textId="77777777">
        <w:tc>
          <w:tcPr>
            <w:tcW w:w="2400" w:type="dxa"/>
          </w:tcPr>
          <w:p w14:paraId="619B7B05" w14:textId="77777777" w:rsidR="000A4575" w:rsidRDefault="00000000">
            <w:pPr>
              <w:spacing w:after="40" w:line="264" w:lineRule="auto"/>
            </w:pPr>
            <w:r>
              <w:rPr>
                <w:sz w:val="20"/>
              </w:rPr>
              <w:t>Process</w:t>
            </w:r>
          </w:p>
        </w:tc>
        <w:tc>
          <w:tcPr>
            <w:tcW w:w="6626" w:type="dxa"/>
          </w:tcPr>
          <w:p w14:paraId="24CB5A57" w14:textId="77777777" w:rsidR="000A4575" w:rsidRDefault="00000000">
            <w:pPr>
              <w:spacing w:after="40" w:line="264" w:lineRule="auto"/>
            </w:pPr>
            <w:r>
              <w:rPr>
                <w:sz w:val="20"/>
              </w:rPr>
              <w:t>Filing within 90 days; acknowledgment within 7 days; determination within 60 days; interim payment 25 percent on certification</w:t>
            </w:r>
          </w:p>
        </w:tc>
      </w:tr>
      <w:tr w:rsidR="000A4575" w14:paraId="39CCC2F0" w14:textId="77777777">
        <w:tc>
          <w:tcPr>
            <w:tcW w:w="2400" w:type="dxa"/>
          </w:tcPr>
          <w:p w14:paraId="74563EF9" w14:textId="77777777" w:rsidR="000A4575" w:rsidRDefault="00000000">
            <w:pPr>
              <w:spacing w:after="40" w:line="264" w:lineRule="auto"/>
            </w:pPr>
            <w:r>
              <w:rPr>
                <w:sz w:val="20"/>
              </w:rPr>
              <w:t>Appeal</w:t>
            </w:r>
          </w:p>
        </w:tc>
        <w:tc>
          <w:tcPr>
            <w:tcW w:w="6626" w:type="dxa"/>
          </w:tcPr>
          <w:p w14:paraId="2BBAD6BC" w14:textId="77777777" w:rsidR="000A4575" w:rsidRDefault="00000000">
            <w:pPr>
              <w:spacing w:after="40" w:line="264" w:lineRule="auto"/>
            </w:pPr>
            <w:r>
              <w:rPr>
                <w:sz w:val="20"/>
              </w:rPr>
              <w:t>Disputed determinations proceed directly to Band Two</w:t>
            </w:r>
          </w:p>
        </w:tc>
      </w:tr>
    </w:tbl>
    <w:p w14:paraId="7F5F4674" w14:textId="77777777" w:rsidR="000A4575" w:rsidRDefault="00000000">
      <w:pPr>
        <w:pStyle w:val="Heading2"/>
      </w:pPr>
      <w:bookmarkStart w:id="338" w:name="_Toc237650810"/>
      <w:r>
        <w:t>S.6 The Instrument of Accession</w:t>
      </w:r>
      <w:bookmarkEnd w:id="338"/>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273FEE3E" w14:textId="77777777">
        <w:trPr>
          <w:tblHeader/>
        </w:trPr>
        <w:tc>
          <w:tcPr>
            <w:tcW w:w="2400" w:type="dxa"/>
            <w:shd w:val="clear" w:color="auto" w:fill="E3EEF1"/>
          </w:tcPr>
          <w:p w14:paraId="051EC51C" w14:textId="77777777" w:rsidR="000A4575" w:rsidRDefault="00000000">
            <w:pPr>
              <w:spacing w:after="40" w:line="264" w:lineRule="auto"/>
            </w:pPr>
            <w:r>
              <w:rPr>
                <w:b/>
                <w:color w:val="1F4E5F"/>
                <w:sz w:val="20"/>
              </w:rPr>
              <w:t>Element</w:t>
            </w:r>
          </w:p>
        </w:tc>
        <w:tc>
          <w:tcPr>
            <w:tcW w:w="6626" w:type="dxa"/>
            <w:shd w:val="clear" w:color="auto" w:fill="E3EEF1"/>
          </w:tcPr>
          <w:p w14:paraId="087C651E" w14:textId="77777777" w:rsidR="000A4575" w:rsidRDefault="00000000">
            <w:pPr>
              <w:spacing w:after="40" w:line="264" w:lineRule="auto"/>
            </w:pPr>
            <w:r>
              <w:rPr>
                <w:b/>
                <w:color w:val="1F4E5F"/>
                <w:sz w:val="20"/>
              </w:rPr>
              <w:t>Standard</w:t>
            </w:r>
          </w:p>
        </w:tc>
      </w:tr>
      <w:tr w:rsidR="000A4575" w14:paraId="4A6919E0" w14:textId="77777777">
        <w:tc>
          <w:tcPr>
            <w:tcW w:w="2400" w:type="dxa"/>
          </w:tcPr>
          <w:p w14:paraId="5AA378CB" w14:textId="77777777" w:rsidR="000A4575" w:rsidRDefault="00000000">
            <w:pPr>
              <w:spacing w:after="40" w:line="264" w:lineRule="auto"/>
            </w:pPr>
            <w:r>
              <w:rPr>
                <w:sz w:val="20"/>
              </w:rPr>
              <w:t>Contents</w:t>
            </w:r>
          </w:p>
        </w:tc>
        <w:tc>
          <w:tcPr>
            <w:tcW w:w="6626" w:type="dxa"/>
          </w:tcPr>
          <w:p w14:paraId="4C5DED65" w14:textId="77777777" w:rsidR="000A4575" w:rsidRDefault="00000000">
            <w:pPr>
              <w:spacing w:after="40" w:line="264" w:lineRule="auto"/>
            </w:pPr>
            <w:r>
              <w:rPr>
                <w:sz w:val="20"/>
              </w:rPr>
              <w:t>Acceptance of the Charter in full; recognition of the Red Lines Register; designated operations center and hotline node; initial contribution class; authorized signature</w:t>
            </w:r>
          </w:p>
        </w:tc>
      </w:tr>
      <w:tr w:rsidR="000A4575" w14:paraId="416F1304" w14:textId="77777777">
        <w:tc>
          <w:tcPr>
            <w:tcW w:w="2400" w:type="dxa"/>
          </w:tcPr>
          <w:p w14:paraId="3D128C94" w14:textId="77777777" w:rsidR="000A4575" w:rsidRDefault="00000000">
            <w:pPr>
              <w:spacing w:after="40" w:line="264" w:lineRule="auto"/>
            </w:pPr>
            <w:r>
              <w:rPr>
                <w:sz w:val="20"/>
              </w:rPr>
              <w:t>Deposit</w:t>
            </w:r>
          </w:p>
        </w:tc>
        <w:tc>
          <w:tcPr>
            <w:tcW w:w="6626" w:type="dxa"/>
          </w:tcPr>
          <w:p w14:paraId="0BA7DA51" w14:textId="77777777" w:rsidR="000A4575" w:rsidRDefault="00000000">
            <w:pPr>
              <w:spacing w:after="40" w:line="264" w:lineRule="auto"/>
            </w:pPr>
            <w:r>
              <w:rPr>
                <w:sz w:val="20"/>
              </w:rPr>
              <w:t>With the Depositary at Islamabad</w:t>
            </w:r>
          </w:p>
        </w:tc>
      </w:tr>
      <w:tr w:rsidR="000A4575" w14:paraId="43F02B7C" w14:textId="77777777">
        <w:tc>
          <w:tcPr>
            <w:tcW w:w="2400" w:type="dxa"/>
          </w:tcPr>
          <w:p w14:paraId="5D396621" w14:textId="77777777" w:rsidR="000A4575" w:rsidRDefault="00000000">
            <w:pPr>
              <w:spacing w:after="40" w:line="264" w:lineRule="auto"/>
            </w:pPr>
            <w:r>
              <w:rPr>
                <w:sz w:val="20"/>
              </w:rPr>
              <w:t>Registration</w:t>
            </w:r>
          </w:p>
        </w:tc>
        <w:tc>
          <w:tcPr>
            <w:tcW w:w="6626" w:type="dxa"/>
          </w:tcPr>
          <w:p w14:paraId="7E0FEC7B" w14:textId="77777777" w:rsidR="000A4575" w:rsidRDefault="00000000">
            <w:pPr>
              <w:spacing w:after="40" w:line="264" w:lineRule="auto"/>
            </w:pPr>
            <w:r>
              <w:rPr>
                <w:sz w:val="20"/>
              </w:rPr>
              <w:t>Within 24 hours, with notification to all members</w:t>
            </w:r>
          </w:p>
        </w:tc>
      </w:tr>
    </w:tbl>
    <w:p w14:paraId="6FC1172D" w14:textId="77777777" w:rsidR="000A4575" w:rsidRDefault="00000000">
      <w:pPr>
        <w:pStyle w:val="Heading2"/>
      </w:pPr>
      <w:bookmarkStart w:id="339" w:name="_Toc237650811"/>
      <w:r>
        <w:t>S.7 The Gate Certificate</w:t>
      </w:r>
      <w:bookmarkEnd w:id="339"/>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453"/>
        <w:gridCol w:w="6773"/>
      </w:tblGrid>
      <w:tr w:rsidR="000A4575" w14:paraId="06E171EC" w14:textId="77777777">
        <w:trPr>
          <w:tblHeader/>
        </w:trPr>
        <w:tc>
          <w:tcPr>
            <w:tcW w:w="2400" w:type="dxa"/>
            <w:shd w:val="clear" w:color="auto" w:fill="E3EEF1"/>
          </w:tcPr>
          <w:p w14:paraId="5DA2FF19" w14:textId="77777777" w:rsidR="000A4575" w:rsidRDefault="00000000">
            <w:pPr>
              <w:spacing w:after="40" w:line="264" w:lineRule="auto"/>
            </w:pPr>
            <w:r>
              <w:rPr>
                <w:b/>
                <w:color w:val="1F4E5F"/>
                <w:sz w:val="20"/>
              </w:rPr>
              <w:t>Element</w:t>
            </w:r>
          </w:p>
        </w:tc>
        <w:tc>
          <w:tcPr>
            <w:tcW w:w="6626" w:type="dxa"/>
            <w:shd w:val="clear" w:color="auto" w:fill="E3EEF1"/>
          </w:tcPr>
          <w:p w14:paraId="512155B2" w14:textId="77777777" w:rsidR="000A4575" w:rsidRDefault="00000000">
            <w:pPr>
              <w:spacing w:after="40" w:line="264" w:lineRule="auto"/>
            </w:pPr>
            <w:r>
              <w:rPr>
                <w:b/>
                <w:color w:val="1F4E5F"/>
                <w:sz w:val="20"/>
              </w:rPr>
              <w:t>Standard</w:t>
            </w:r>
          </w:p>
        </w:tc>
      </w:tr>
      <w:tr w:rsidR="000A4575" w14:paraId="3733954E" w14:textId="77777777">
        <w:tc>
          <w:tcPr>
            <w:tcW w:w="2400" w:type="dxa"/>
          </w:tcPr>
          <w:p w14:paraId="11DC1F90" w14:textId="77777777" w:rsidR="000A4575" w:rsidRDefault="00000000">
            <w:pPr>
              <w:spacing w:after="40" w:line="264" w:lineRule="auto"/>
            </w:pPr>
            <w:r>
              <w:rPr>
                <w:sz w:val="20"/>
              </w:rPr>
              <w:t>Contents</w:t>
            </w:r>
          </w:p>
        </w:tc>
        <w:tc>
          <w:tcPr>
            <w:tcW w:w="6626" w:type="dxa"/>
          </w:tcPr>
          <w:p w14:paraId="44B38CF6" w14:textId="77777777" w:rsidR="000A4575" w:rsidRDefault="00000000">
            <w:pPr>
              <w:spacing w:after="40" w:line="264" w:lineRule="auto"/>
            </w:pPr>
            <w:r>
              <w:rPr>
                <w:sz w:val="20"/>
              </w:rPr>
              <w:t>Gate identifier; metric definitions applied; evidence file reference; certification authority signatures; date and timestamp</w:t>
            </w:r>
          </w:p>
        </w:tc>
      </w:tr>
      <w:tr w:rsidR="000A4575" w14:paraId="62384950" w14:textId="77777777">
        <w:tc>
          <w:tcPr>
            <w:tcW w:w="2400" w:type="dxa"/>
          </w:tcPr>
          <w:p w14:paraId="50F3A64E" w14:textId="77777777" w:rsidR="000A4575" w:rsidRDefault="00000000">
            <w:pPr>
              <w:spacing w:after="40" w:line="264" w:lineRule="auto"/>
            </w:pPr>
            <w:r>
              <w:rPr>
                <w:sz w:val="20"/>
              </w:rPr>
              <w:t>Issue</w:t>
            </w:r>
          </w:p>
        </w:tc>
        <w:tc>
          <w:tcPr>
            <w:tcW w:w="6626" w:type="dxa"/>
          </w:tcPr>
          <w:p w14:paraId="2E3FD76D" w14:textId="77777777" w:rsidR="000A4575" w:rsidRDefault="00000000">
            <w:pPr>
              <w:spacing w:after="40" w:line="264" w:lineRule="auto"/>
            </w:pPr>
            <w:r>
              <w:rPr>
                <w:sz w:val="20"/>
              </w:rPr>
              <w:t>By the Neutral Watch Office on satisfied metrics</w:t>
            </w:r>
          </w:p>
        </w:tc>
      </w:tr>
      <w:tr w:rsidR="000A4575" w14:paraId="24457CC0" w14:textId="77777777">
        <w:tc>
          <w:tcPr>
            <w:tcW w:w="2400" w:type="dxa"/>
          </w:tcPr>
          <w:p w14:paraId="24615E4D" w14:textId="77777777" w:rsidR="000A4575" w:rsidRDefault="00000000">
            <w:pPr>
              <w:spacing w:after="40" w:line="264" w:lineRule="auto"/>
            </w:pPr>
            <w:r>
              <w:rPr>
                <w:sz w:val="20"/>
              </w:rPr>
              <w:t>Effect</w:t>
            </w:r>
          </w:p>
        </w:tc>
        <w:tc>
          <w:tcPr>
            <w:tcW w:w="6626" w:type="dxa"/>
          </w:tcPr>
          <w:p w14:paraId="466B7A74" w14:textId="77777777" w:rsidR="000A4575" w:rsidRDefault="00000000">
            <w:pPr>
              <w:spacing w:after="40" w:line="264" w:lineRule="auto"/>
            </w:pPr>
            <w:r>
              <w:rPr>
                <w:sz w:val="20"/>
              </w:rPr>
              <w:t>Automatic release of the linked relief tranche; publication to the Dashboard and the Depositary archive</w:t>
            </w:r>
          </w:p>
        </w:tc>
      </w:tr>
    </w:tbl>
    <w:p w14:paraId="18CF859A" w14:textId="77777777" w:rsidR="000A4575" w:rsidRDefault="00000000">
      <w:pPr>
        <w:pStyle w:val="Heading1"/>
      </w:pPr>
      <w:bookmarkStart w:id="340" w:name="_Toc237650812"/>
      <w:r>
        <w:lastRenderedPageBreak/>
        <w:t>Technical Annex T: Transition Dossier and Acronyms</w:t>
      </w:r>
      <w:bookmarkEnd w:id="340"/>
    </w:p>
    <w:p w14:paraId="6C453318" w14:textId="77777777" w:rsidR="000A4575" w:rsidRDefault="00000000">
      <w:pPr>
        <w:pStyle w:val="Heading2"/>
      </w:pPr>
      <w:bookmarkStart w:id="341" w:name="_Toc237650813"/>
      <w:r>
        <w:t>T.1 The Transition Dossier</w:t>
      </w:r>
      <w:bookmarkEnd w:id="341"/>
    </w:p>
    <w:p w14:paraId="35C60ADE" w14:textId="77777777" w:rsidR="000A4575" w:rsidRDefault="00000000">
      <w:r>
        <w:t>Each member completes a Transition Dossier within 90 days of entry into force, filed with the Joint Implementation Authority in ten sections: one, national operations center and hotline node; two, corridor desk designation and staffing; three, baseline facility declarations; four, latent capability declarations; five, patrol contribution and rotation availability; six, port contribution class; seven, insurance interface and industry notification; eight, legislative notification status; nine, digital infrastructure onboarding; ten, named points of contact for every framework body.</w:t>
      </w:r>
    </w:p>
    <w:p w14:paraId="099BB6E6" w14:textId="77777777" w:rsidR="000A4575" w:rsidRDefault="00000000">
      <w:pPr>
        <w:pStyle w:val="Heading2"/>
      </w:pPr>
      <w:bookmarkStart w:id="342" w:name="_Toc237650814"/>
      <w:r>
        <w:t>T.2 The 90-Day Grace Schedule</w:t>
      </w:r>
      <w:bookmarkEnd w:id="342"/>
    </w:p>
    <w:p w14:paraId="35C45DA3" w14:textId="77777777" w:rsidR="000A4575" w:rsidRDefault="00000000">
      <w:r>
        <w:t>Transition obligations phase across the first 90 days: days 1 to 30, sections one, two, nine, and ten complete; days 31 to 60, sections three, four, and five complete; days 61 to 90, sections six, seven, and eight complete. A documented delay on any section proceeds under the Political Impossibility Exception or the milestone slippage rule, never silently.</w:t>
      </w:r>
    </w:p>
    <w:p w14:paraId="49490603" w14:textId="77777777" w:rsidR="000A4575" w:rsidRDefault="00000000">
      <w:pPr>
        <w:pStyle w:val="Heading2"/>
      </w:pPr>
      <w:bookmarkStart w:id="343" w:name="_Toc237650815"/>
      <w:r>
        <w:t>T.3 Acronym Reference</w:t>
      </w:r>
      <w:bookmarkEnd w:id="343"/>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044"/>
        <w:gridCol w:w="7182"/>
      </w:tblGrid>
      <w:tr w:rsidR="000A4575" w14:paraId="02BD80B5" w14:textId="77777777">
        <w:trPr>
          <w:tblHeader/>
        </w:trPr>
        <w:tc>
          <w:tcPr>
            <w:tcW w:w="2000" w:type="dxa"/>
            <w:shd w:val="clear" w:color="auto" w:fill="E3EEF1"/>
          </w:tcPr>
          <w:p w14:paraId="11788C17" w14:textId="77777777" w:rsidR="000A4575" w:rsidRDefault="00000000">
            <w:pPr>
              <w:spacing w:after="40" w:line="264" w:lineRule="auto"/>
            </w:pPr>
            <w:r>
              <w:rPr>
                <w:b/>
                <w:color w:val="1F4E5F"/>
                <w:sz w:val="20"/>
              </w:rPr>
              <w:t>Acronym</w:t>
            </w:r>
          </w:p>
        </w:tc>
        <w:tc>
          <w:tcPr>
            <w:tcW w:w="7026" w:type="dxa"/>
            <w:shd w:val="clear" w:color="auto" w:fill="E3EEF1"/>
          </w:tcPr>
          <w:p w14:paraId="58A31084" w14:textId="77777777" w:rsidR="000A4575" w:rsidRDefault="00000000">
            <w:pPr>
              <w:spacing w:after="40" w:line="264" w:lineRule="auto"/>
            </w:pPr>
            <w:r>
              <w:rPr>
                <w:b/>
                <w:color w:val="1F4E5F"/>
                <w:sz w:val="20"/>
              </w:rPr>
              <w:t>Expansion</w:t>
            </w:r>
          </w:p>
        </w:tc>
      </w:tr>
      <w:tr w:rsidR="000A4575" w14:paraId="436A7BEB" w14:textId="77777777">
        <w:tc>
          <w:tcPr>
            <w:tcW w:w="2000" w:type="dxa"/>
          </w:tcPr>
          <w:p w14:paraId="3AFF50AF" w14:textId="77777777" w:rsidR="000A4575" w:rsidRDefault="00000000">
            <w:pPr>
              <w:spacing w:after="40" w:line="264" w:lineRule="auto"/>
            </w:pPr>
            <w:r>
              <w:rPr>
                <w:sz w:val="20"/>
              </w:rPr>
              <w:t>AIR</w:t>
            </w:r>
          </w:p>
        </w:tc>
        <w:tc>
          <w:tcPr>
            <w:tcW w:w="7026" w:type="dxa"/>
          </w:tcPr>
          <w:p w14:paraId="6FC71481" w14:textId="77777777" w:rsidR="000A4575" w:rsidRDefault="00000000">
            <w:pPr>
              <w:spacing w:after="40" w:line="264" w:lineRule="auto"/>
            </w:pPr>
            <w:r>
              <w:rPr>
                <w:sz w:val="20"/>
              </w:rPr>
              <w:t>Authoritative Interpretive Registry</w:t>
            </w:r>
          </w:p>
        </w:tc>
      </w:tr>
      <w:tr w:rsidR="000A4575" w14:paraId="3D7175D6" w14:textId="77777777">
        <w:tc>
          <w:tcPr>
            <w:tcW w:w="2000" w:type="dxa"/>
          </w:tcPr>
          <w:p w14:paraId="6720C54E" w14:textId="77777777" w:rsidR="000A4575" w:rsidRDefault="00000000">
            <w:pPr>
              <w:spacing w:after="40" w:line="264" w:lineRule="auto"/>
            </w:pPr>
            <w:r>
              <w:rPr>
                <w:sz w:val="20"/>
              </w:rPr>
              <w:t>AIS</w:t>
            </w:r>
          </w:p>
        </w:tc>
        <w:tc>
          <w:tcPr>
            <w:tcW w:w="7026" w:type="dxa"/>
          </w:tcPr>
          <w:p w14:paraId="6F3E207E" w14:textId="77777777" w:rsidR="000A4575" w:rsidRDefault="00000000">
            <w:pPr>
              <w:spacing w:after="40" w:line="264" w:lineRule="auto"/>
            </w:pPr>
            <w:r>
              <w:rPr>
                <w:sz w:val="20"/>
              </w:rPr>
              <w:t>Automatic Identification System</w:t>
            </w:r>
          </w:p>
        </w:tc>
      </w:tr>
      <w:tr w:rsidR="000A4575" w14:paraId="67F9BE86" w14:textId="77777777">
        <w:tc>
          <w:tcPr>
            <w:tcW w:w="2000" w:type="dxa"/>
          </w:tcPr>
          <w:p w14:paraId="44C27A85" w14:textId="77777777" w:rsidR="000A4575" w:rsidRDefault="00000000">
            <w:pPr>
              <w:spacing w:after="40" w:line="264" w:lineRule="auto"/>
            </w:pPr>
            <w:r>
              <w:rPr>
                <w:sz w:val="20"/>
              </w:rPr>
              <w:t>CEO</w:t>
            </w:r>
          </w:p>
        </w:tc>
        <w:tc>
          <w:tcPr>
            <w:tcW w:w="7026" w:type="dxa"/>
          </w:tcPr>
          <w:p w14:paraId="73E309BE" w14:textId="77777777" w:rsidR="000A4575" w:rsidRDefault="00000000">
            <w:pPr>
              <w:spacing w:after="40" w:line="264" w:lineRule="auto"/>
            </w:pPr>
            <w:r>
              <w:rPr>
                <w:sz w:val="20"/>
              </w:rPr>
              <w:t>Corridor Emergency Override</w:t>
            </w:r>
          </w:p>
        </w:tc>
      </w:tr>
      <w:tr w:rsidR="000A4575" w14:paraId="77F0ED95" w14:textId="77777777">
        <w:tc>
          <w:tcPr>
            <w:tcW w:w="2000" w:type="dxa"/>
          </w:tcPr>
          <w:p w14:paraId="730F084C" w14:textId="77777777" w:rsidR="000A4575" w:rsidRDefault="00000000">
            <w:pPr>
              <w:spacing w:after="40" w:line="264" w:lineRule="auto"/>
            </w:pPr>
            <w:r>
              <w:rPr>
                <w:sz w:val="20"/>
              </w:rPr>
              <w:t>COM</w:t>
            </w:r>
          </w:p>
        </w:tc>
        <w:tc>
          <w:tcPr>
            <w:tcW w:w="7026" w:type="dxa"/>
          </w:tcPr>
          <w:p w14:paraId="22BE41D9" w14:textId="77777777" w:rsidR="000A4575" w:rsidRDefault="00000000">
            <w:pPr>
              <w:spacing w:after="40" w:line="264" w:lineRule="auto"/>
            </w:pPr>
            <w:r>
              <w:rPr>
                <w:sz w:val="20"/>
              </w:rPr>
              <w:t>Crisis Override Mechanism</w:t>
            </w:r>
          </w:p>
        </w:tc>
      </w:tr>
      <w:tr w:rsidR="000A4575" w14:paraId="053F5FA9" w14:textId="77777777">
        <w:tc>
          <w:tcPr>
            <w:tcW w:w="2000" w:type="dxa"/>
          </w:tcPr>
          <w:p w14:paraId="70D75F78" w14:textId="77777777" w:rsidR="000A4575" w:rsidRDefault="00000000">
            <w:pPr>
              <w:spacing w:after="40" w:line="264" w:lineRule="auto"/>
            </w:pPr>
            <w:r>
              <w:rPr>
                <w:sz w:val="20"/>
              </w:rPr>
              <w:t>DPN</w:t>
            </w:r>
          </w:p>
        </w:tc>
        <w:tc>
          <w:tcPr>
            <w:tcW w:w="7026" w:type="dxa"/>
          </w:tcPr>
          <w:p w14:paraId="11765FA1" w14:textId="77777777" w:rsidR="000A4575" w:rsidRDefault="00000000">
            <w:pPr>
              <w:spacing w:after="40" w:line="264" w:lineRule="auto"/>
            </w:pPr>
            <w:r>
              <w:rPr>
                <w:sz w:val="20"/>
              </w:rPr>
              <w:t>Digital Payments Network</w:t>
            </w:r>
          </w:p>
        </w:tc>
      </w:tr>
      <w:tr w:rsidR="000A4575" w14:paraId="2C843E06" w14:textId="77777777">
        <w:tc>
          <w:tcPr>
            <w:tcW w:w="2000" w:type="dxa"/>
          </w:tcPr>
          <w:p w14:paraId="6B458466" w14:textId="77777777" w:rsidR="000A4575" w:rsidRDefault="00000000">
            <w:pPr>
              <w:spacing w:after="40" w:line="264" w:lineRule="auto"/>
            </w:pPr>
            <w:r>
              <w:rPr>
                <w:sz w:val="20"/>
              </w:rPr>
              <w:t>EDC</w:t>
            </w:r>
          </w:p>
        </w:tc>
        <w:tc>
          <w:tcPr>
            <w:tcW w:w="7026" w:type="dxa"/>
          </w:tcPr>
          <w:p w14:paraId="64F52B1F" w14:textId="77777777" w:rsidR="000A4575" w:rsidRDefault="00000000">
            <w:pPr>
              <w:spacing w:after="40" w:line="264" w:lineRule="auto"/>
            </w:pPr>
            <w:r>
              <w:rPr>
                <w:sz w:val="20"/>
              </w:rPr>
              <w:t>Emergency Diversion Channel</w:t>
            </w:r>
          </w:p>
        </w:tc>
      </w:tr>
      <w:tr w:rsidR="000A4575" w14:paraId="70B1987C" w14:textId="77777777">
        <w:tc>
          <w:tcPr>
            <w:tcW w:w="2000" w:type="dxa"/>
          </w:tcPr>
          <w:p w14:paraId="684C2606" w14:textId="77777777" w:rsidR="000A4575" w:rsidRDefault="00000000">
            <w:pPr>
              <w:spacing w:after="40" w:line="264" w:lineRule="auto"/>
            </w:pPr>
            <w:r>
              <w:rPr>
                <w:sz w:val="20"/>
              </w:rPr>
              <w:t>HAC</w:t>
            </w:r>
          </w:p>
        </w:tc>
        <w:tc>
          <w:tcPr>
            <w:tcW w:w="7026" w:type="dxa"/>
          </w:tcPr>
          <w:p w14:paraId="4C5B96B6" w14:textId="77777777" w:rsidR="000A4575" w:rsidRDefault="00000000">
            <w:pPr>
              <w:spacing w:after="40" w:line="264" w:lineRule="auto"/>
            </w:pPr>
            <w:r>
              <w:rPr>
                <w:sz w:val="20"/>
              </w:rPr>
              <w:t>Hormuz Authority Council</w:t>
            </w:r>
          </w:p>
        </w:tc>
      </w:tr>
      <w:tr w:rsidR="000A4575" w14:paraId="093BBA75" w14:textId="77777777">
        <w:tc>
          <w:tcPr>
            <w:tcW w:w="2000" w:type="dxa"/>
          </w:tcPr>
          <w:p w14:paraId="6833BB1D" w14:textId="77777777" w:rsidR="000A4575" w:rsidRDefault="00000000">
            <w:pPr>
              <w:spacing w:after="40" w:line="264" w:lineRule="auto"/>
            </w:pPr>
            <w:r>
              <w:rPr>
                <w:sz w:val="20"/>
              </w:rPr>
              <w:t>HIP</w:t>
            </w:r>
          </w:p>
        </w:tc>
        <w:tc>
          <w:tcPr>
            <w:tcW w:w="7026" w:type="dxa"/>
          </w:tcPr>
          <w:p w14:paraId="239E414C" w14:textId="77777777" w:rsidR="000A4575" w:rsidRDefault="00000000">
            <w:pPr>
              <w:spacing w:after="40" w:line="264" w:lineRule="auto"/>
            </w:pPr>
            <w:r>
              <w:rPr>
                <w:sz w:val="20"/>
              </w:rPr>
              <w:t>Hormuz Insurance Pool</w:t>
            </w:r>
          </w:p>
        </w:tc>
      </w:tr>
      <w:tr w:rsidR="000A4575" w14:paraId="37819144" w14:textId="77777777">
        <w:tc>
          <w:tcPr>
            <w:tcW w:w="2000" w:type="dxa"/>
          </w:tcPr>
          <w:p w14:paraId="536CD6AC" w14:textId="77777777" w:rsidR="000A4575" w:rsidRDefault="00000000">
            <w:pPr>
              <w:spacing w:after="40" w:line="264" w:lineRule="auto"/>
            </w:pPr>
            <w:r>
              <w:rPr>
                <w:sz w:val="20"/>
              </w:rPr>
              <w:t>HSF</w:t>
            </w:r>
          </w:p>
        </w:tc>
        <w:tc>
          <w:tcPr>
            <w:tcW w:w="7026" w:type="dxa"/>
          </w:tcPr>
          <w:p w14:paraId="117458DB" w14:textId="77777777" w:rsidR="000A4575" w:rsidRDefault="00000000">
            <w:pPr>
              <w:spacing w:after="40" w:line="264" w:lineRule="auto"/>
            </w:pPr>
            <w:r>
              <w:rPr>
                <w:sz w:val="20"/>
              </w:rPr>
              <w:t>Hormuz Services Fund</w:t>
            </w:r>
          </w:p>
        </w:tc>
      </w:tr>
      <w:tr w:rsidR="000A4575" w14:paraId="0A4B4B87" w14:textId="77777777">
        <w:tc>
          <w:tcPr>
            <w:tcW w:w="2000" w:type="dxa"/>
          </w:tcPr>
          <w:p w14:paraId="00AEB107" w14:textId="77777777" w:rsidR="000A4575" w:rsidRDefault="00000000">
            <w:pPr>
              <w:spacing w:after="40" w:line="264" w:lineRule="auto"/>
            </w:pPr>
            <w:r>
              <w:rPr>
                <w:sz w:val="20"/>
              </w:rPr>
              <w:t>IAEA</w:t>
            </w:r>
          </w:p>
        </w:tc>
        <w:tc>
          <w:tcPr>
            <w:tcW w:w="7026" w:type="dxa"/>
          </w:tcPr>
          <w:p w14:paraId="48CA0C6B" w14:textId="77777777" w:rsidR="000A4575" w:rsidRDefault="00000000">
            <w:pPr>
              <w:spacing w:after="40" w:line="264" w:lineRule="auto"/>
            </w:pPr>
            <w:r>
              <w:rPr>
                <w:sz w:val="20"/>
              </w:rPr>
              <w:t>International Atomic Energy Agency</w:t>
            </w:r>
          </w:p>
        </w:tc>
      </w:tr>
      <w:tr w:rsidR="000A4575" w14:paraId="26B4811A" w14:textId="77777777">
        <w:tc>
          <w:tcPr>
            <w:tcW w:w="2000" w:type="dxa"/>
          </w:tcPr>
          <w:p w14:paraId="059D3324" w14:textId="77777777" w:rsidR="000A4575" w:rsidRDefault="00000000">
            <w:pPr>
              <w:spacing w:after="40" w:line="264" w:lineRule="auto"/>
            </w:pPr>
            <w:r>
              <w:rPr>
                <w:sz w:val="20"/>
              </w:rPr>
              <w:t>ICD</w:t>
            </w:r>
          </w:p>
        </w:tc>
        <w:tc>
          <w:tcPr>
            <w:tcW w:w="7026" w:type="dxa"/>
          </w:tcPr>
          <w:p w14:paraId="7ABFAF49" w14:textId="77777777" w:rsidR="000A4575" w:rsidRDefault="00000000">
            <w:pPr>
              <w:spacing w:after="40" w:line="264" w:lineRule="auto"/>
            </w:pPr>
            <w:r>
              <w:rPr>
                <w:sz w:val="20"/>
              </w:rPr>
              <w:t>In-Country Downblending System</w:t>
            </w:r>
          </w:p>
        </w:tc>
      </w:tr>
      <w:tr w:rsidR="000A4575" w14:paraId="68A85F44" w14:textId="77777777">
        <w:tc>
          <w:tcPr>
            <w:tcW w:w="2000" w:type="dxa"/>
          </w:tcPr>
          <w:p w14:paraId="75C98667" w14:textId="77777777" w:rsidR="000A4575" w:rsidRDefault="00000000">
            <w:pPr>
              <w:spacing w:after="40" w:line="264" w:lineRule="auto"/>
            </w:pPr>
            <w:r>
              <w:rPr>
                <w:sz w:val="20"/>
              </w:rPr>
              <w:t>IHVC</w:t>
            </w:r>
          </w:p>
        </w:tc>
        <w:tc>
          <w:tcPr>
            <w:tcW w:w="7026" w:type="dxa"/>
          </w:tcPr>
          <w:p w14:paraId="4F3613F4" w14:textId="77777777" w:rsidR="000A4575" w:rsidRDefault="00000000">
            <w:pPr>
              <w:spacing w:after="40" w:line="264" w:lineRule="auto"/>
            </w:pPr>
            <w:r>
              <w:rPr>
                <w:sz w:val="20"/>
              </w:rPr>
              <w:t>International Humanitarian Verification Corps</w:t>
            </w:r>
          </w:p>
        </w:tc>
      </w:tr>
      <w:tr w:rsidR="000A4575" w14:paraId="2C599050" w14:textId="77777777">
        <w:tc>
          <w:tcPr>
            <w:tcW w:w="2000" w:type="dxa"/>
          </w:tcPr>
          <w:p w14:paraId="1E5B9590" w14:textId="77777777" w:rsidR="000A4575" w:rsidRDefault="00000000">
            <w:pPr>
              <w:spacing w:after="40" w:line="264" w:lineRule="auto"/>
            </w:pPr>
            <w:r>
              <w:rPr>
                <w:sz w:val="20"/>
              </w:rPr>
              <w:t>IHO</w:t>
            </w:r>
          </w:p>
        </w:tc>
        <w:tc>
          <w:tcPr>
            <w:tcW w:w="7026" w:type="dxa"/>
          </w:tcPr>
          <w:p w14:paraId="3A857155" w14:textId="77777777" w:rsidR="000A4575" w:rsidRDefault="00000000">
            <w:pPr>
              <w:spacing w:after="40" w:line="264" w:lineRule="auto"/>
            </w:pPr>
            <w:r>
              <w:rPr>
                <w:sz w:val="20"/>
              </w:rPr>
              <w:t>International Hydrographic Organization</w:t>
            </w:r>
          </w:p>
        </w:tc>
      </w:tr>
      <w:tr w:rsidR="000A4575" w14:paraId="764809AD" w14:textId="77777777">
        <w:tc>
          <w:tcPr>
            <w:tcW w:w="2000" w:type="dxa"/>
          </w:tcPr>
          <w:p w14:paraId="03021D04" w14:textId="77777777" w:rsidR="000A4575" w:rsidRDefault="00000000">
            <w:pPr>
              <w:spacing w:after="40" w:line="264" w:lineRule="auto"/>
            </w:pPr>
            <w:r>
              <w:rPr>
                <w:sz w:val="20"/>
              </w:rPr>
              <w:t>IMO</w:t>
            </w:r>
          </w:p>
        </w:tc>
        <w:tc>
          <w:tcPr>
            <w:tcW w:w="7026" w:type="dxa"/>
          </w:tcPr>
          <w:p w14:paraId="031FCEAA" w14:textId="77777777" w:rsidR="000A4575" w:rsidRDefault="00000000">
            <w:pPr>
              <w:spacing w:after="40" w:line="264" w:lineRule="auto"/>
            </w:pPr>
            <w:r>
              <w:rPr>
                <w:sz w:val="20"/>
              </w:rPr>
              <w:t>International Maritime Organization</w:t>
            </w:r>
          </w:p>
        </w:tc>
      </w:tr>
      <w:tr w:rsidR="000A4575" w14:paraId="35C208EC" w14:textId="77777777">
        <w:tc>
          <w:tcPr>
            <w:tcW w:w="2000" w:type="dxa"/>
          </w:tcPr>
          <w:p w14:paraId="44A83258" w14:textId="77777777" w:rsidR="000A4575" w:rsidRDefault="00000000">
            <w:pPr>
              <w:spacing w:after="40" w:line="264" w:lineRule="auto"/>
            </w:pPr>
            <w:r>
              <w:rPr>
                <w:sz w:val="20"/>
              </w:rPr>
              <w:t>ITA</w:t>
            </w:r>
          </w:p>
        </w:tc>
        <w:tc>
          <w:tcPr>
            <w:tcW w:w="7026" w:type="dxa"/>
          </w:tcPr>
          <w:p w14:paraId="03A03FF3" w14:textId="77777777" w:rsidR="000A4575" w:rsidRDefault="00000000">
            <w:pPr>
              <w:spacing w:after="40" w:line="264" w:lineRule="auto"/>
            </w:pPr>
            <w:r>
              <w:rPr>
                <w:sz w:val="20"/>
              </w:rPr>
              <w:t>Independent Technical Authority</w:t>
            </w:r>
          </w:p>
        </w:tc>
      </w:tr>
      <w:tr w:rsidR="000A4575" w14:paraId="061F2DA0" w14:textId="77777777">
        <w:tc>
          <w:tcPr>
            <w:tcW w:w="2000" w:type="dxa"/>
          </w:tcPr>
          <w:p w14:paraId="6FDD0FB0" w14:textId="77777777" w:rsidR="000A4575" w:rsidRDefault="00000000">
            <w:pPr>
              <w:spacing w:after="40" w:line="264" w:lineRule="auto"/>
            </w:pPr>
            <w:r>
              <w:rPr>
                <w:sz w:val="20"/>
              </w:rPr>
              <w:lastRenderedPageBreak/>
              <w:t>JIA</w:t>
            </w:r>
          </w:p>
        </w:tc>
        <w:tc>
          <w:tcPr>
            <w:tcW w:w="7026" w:type="dxa"/>
          </w:tcPr>
          <w:p w14:paraId="0EAFB77F" w14:textId="77777777" w:rsidR="000A4575" w:rsidRDefault="00000000">
            <w:pPr>
              <w:spacing w:after="40" w:line="264" w:lineRule="auto"/>
            </w:pPr>
            <w:r>
              <w:rPr>
                <w:sz w:val="20"/>
              </w:rPr>
              <w:t>Joint Implementation Authority</w:t>
            </w:r>
          </w:p>
        </w:tc>
      </w:tr>
      <w:tr w:rsidR="000A4575" w14:paraId="2B155C69" w14:textId="77777777">
        <w:tc>
          <w:tcPr>
            <w:tcW w:w="2000" w:type="dxa"/>
          </w:tcPr>
          <w:p w14:paraId="75260639" w14:textId="77777777" w:rsidR="000A4575" w:rsidRDefault="00000000">
            <w:pPr>
              <w:spacing w:after="40" w:line="264" w:lineRule="auto"/>
            </w:pPr>
            <w:r>
              <w:rPr>
                <w:sz w:val="20"/>
              </w:rPr>
              <w:t>JIC</w:t>
            </w:r>
          </w:p>
        </w:tc>
        <w:tc>
          <w:tcPr>
            <w:tcW w:w="7026" w:type="dxa"/>
          </w:tcPr>
          <w:p w14:paraId="4EC9B443" w14:textId="77777777" w:rsidR="000A4575" w:rsidRDefault="00000000">
            <w:pPr>
              <w:spacing w:after="40" w:line="264" w:lineRule="auto"/>
            </w:pPr>
            <w:r>
              <w:rPr>
                <w:sz w:val="20"/>
              </w:rPr>
              <w:t>Joint Implementation Committee</w:t>
            </w:r>
          </w:p>
        </w:tc>
      </w:tr>
      <w:tr w:rsidR="000A4575" w14:paraId="6E622B51" w14:textId="77777777">
        <w:tc>
          <w:tcPr>
            <w:tcW w:w="2000" w:type="dxa"/>
          </w:tcPr>
          <w:p w14:paraId="6D86FB76" w14:textId="77777777" w:rsidR="000A4575" w:rsidRDefault="00000000">
            <w:pPr>
              <w:spacing w:after="40" w:line="264" w:lineRule="auto"/>
            </w:pPr>
            <w:r>
              <w:rPr>
                <w:sz w:val="20"/>
              </w:rPr>
              <w:t>JMC</w:t>
            </w:r>
          </w:p>
        </w:tc>
        <w:tc>
          <w:tcPr>
            <w:tcW w:w="7026" w:type="dxa"/>
          </w:tcPr>
          <w:p w14:paraId="6E69DD78" w14:textId="77777777" w:rsidR="000A4575" w:rsidRDefault="00000000">
            <w:pPr>
              <w:spacing w:after="40" w:line="264" w:lineRule="auto"/>
            </w:pPr>
            <w:r>
              <w:rPr>
                <w:sz w:val="20"/>
              </w:rPr>
              <w:t>Joint Monitoring Cell</w:t>
            </w:r>
          </w:p>
        </w:tc>
      </w:tr>
      <w:tr w:rsidR="000A4575" w14:paraId="14EAB869" w14:textId="77777777">
        <w:tc>
          <w:tcPr>
            <w:tcW w:w="2000" w:type="dxa"/>
          </w:tcPr>
          <w:p w14:paraId="4724C3D4" w14:textId="77777777" w:rsidR="000A4575" w:rsidRDefault="00000000">
            <w:pPr>
              <w:spacing w:after="40" w:line="264" w:lineRule="auto"/>
            </w:pPr>
            <w:r>
              <w:rPr>
                <w:sz w:val="20"/>
              </w:rPr>
              <w:t>JVT</w:t>
            </w:r>
          </w:p>
        </w:tc>
        <w:tc>
          <w:tcPr>
            <w:tcW w:w="7026" w:type="dxa"/>
          </w:tcPr>
          <w:p w14:paraId="68796A2A" w14:textId="77777777" w:rsidR="000A4575" w:rsidRDefault="00000000">
            <w:pPr>
              <w:spacing w:after="40" w:line="264" w:lineRule="auto"/>
            </w:pPr>
            <w:r>
              <w:rPr>
                <w:sz w:val="20"/>
              </w:rPr>
              <w:t>Joint Verification Team</w:t>
            </w:r>
          </w:p>
        </w:tc>
      </w:tr>
      <w:tr w:rsidR="000A4575" w14:paraId="70C565ED" w14:textId="77777777">
        <w:tc>
          <w:tcPr>
            <w:tcW w:w="2000" w:type="dxa"/>
          </w:tcPr>
          <w:p w14:paraId="0BB13DE2" w14:textId="77777777" w:rsidR="000A4575" w:rsidRDefault="00000000">
            <w:pPr>
              <w:spacing w:after="40" w:line="264" w:lineRule="auto"/>
            </w:pPr>
            <w:r>
              <w:rPr>
                <w:sz w:val="20"/>
              </w:rPr>
              <w:t>LCR</w:t>
            </w:r>
          </w:p>
        </w:tc>
        <w:tc>
          <w:tcPr>
            <w:tcW w:w="7026" w:type="dxa"/>
          </w:tcPr>
          <w:p w14:paraId="299FC13F" w14:textId="77777777" w:rsidR="000A4575" w:rsidRDefault="00000000">
            <w:pPr>
              <w:spacing w:after="40" w:line="264" w:lineRule="auto"/>
            </w:pPr>
            <w:r>
              <w:rPr>
                <w:sz w:val="20"/>
              </w:rPr>
              <w:t>Latent Capability Registry</w:t>
            </w:r>
          </w:p>
        </w:tc>
      </w:tr>
      <w:tr w:rsidR="000A4575" w14:paraId="2A3DCD1C" w14:textId="77777777">
        <w:tc>
          <w:tcPr>
            <w:tcW w:w="2000" w:type="dxa"/>
          </w:tcPr>
          <w:p w14:paraId="5FE41F58" w14:textId="77777777" w:rsidR="000A4575" w:rsidRDefault="00000000">
            <w:pPr>
              <w:spacing w:after="40" w:line="264" w:lineRule="auto"/>
            </w:pPr>
            <w:r>
              <w:rPr>
                <w:sz w:val="20"/>
              </w:rPr>
              <w:t>MCC</w:t>
            </w:r>
          </w:p>
        </w:tc>
        <w:tc>
          <w:tcPr>
            <w:tcW w:w="7026" w:type="dxa"/>
          </w:tcPr>
          <w:p w14:paraId="4D9362B0" w14:textId="77777777" w:rsidR="000A4575" w:rsidRDefault="00000000">
            <w:pPr>
              <w:spacing w:after="40" w:line="264" w:lineRule="auto"/>
            </w:pPr>
            <w:r>
              <w:rPr>
                <w:sz w:val="20"/>
              </w:rPr>
              <w:t>Maritime Coordination Center</w:t>
            </w:r>
          </w:p>
        </w:tc>
      </w:tr>
      <w:tr w:rsidR="000A4575" w14:paraId="3252F471" w14:textId="77777777">
        <w:tc>
          <w:tcPr>
            <w:tcW w:w="2000" w:type="dxa"/>
          </w:tcPr>
          <w:p w14:paraId="1FF2767A" w14:textId="77777777" w:rsidR="000A4575" w:rsidRDefault="00000000">
            <w:pPr>
              <w:spacing w:after="40" w:line="264" w:lineRule="auto"/>
            </w:pPr>
            <w:r>
              <w:rPr>
                <w:sz w:val="20"/>
              </w:rPr>
              <w:t>MMCR</w:t>
            </w:r>
          </w:p>
        </w:tc>
        <w:tc>
          <w:tcPr>
            <w:tcW w:w="7026" w:type="dxa"/>
          </w:tcPr>
          <w:p w14:paraId="33B7EEDA" w14:textId="77777777" w:rsidR="000A4575" w:rsidRDefault="00000000">
            <w:pPr>
              <w:spacing w:after="40" w:line="264" w:lineRule="auto"/>
            </w:pPr>
            <w:r>
              <w:rPr>
                <w:sz w:val="20"/>
              </w:rPr>
              <w:t>Missile-Maritime Coupling Rules</w:t>
            </w:r>
          </w:p>
        </w:tc>
      </w:tr>
      <w:tr w:rsidR="000A4575" w14:paraId="581A98EE" w14:textId="77777777">
        <w:tc>
          <w:tcPr>
            <w:tcW w:w="2000" w:type="dxa"/>
          </w:tcPr>
          <w:p w14:paraId="33786553" w14:textId="77777777" w:rsidR="000A4575" w:rsidRDefault="00000000">
            <w:pPr>
              <w:spacing w:after="40" w:line="264" w:lineRule="auto"/>
            </w:pPr>
            <w:r>
              <w:rPr>
                <w:sz w:val="20"/>
              </w:rPr>
              <w:t>MNCR</w:t>
            </w:r>
          </w:p>
        </w:tc>
        <w:tc>
          <w:tcPr>
            <w:tcW w:w="7026" w:type="dxa"/>
          </w:tcPr>
          <w:p w14:paraId="2CD3E590" w14:textId="77777777" w:rsidR="000A4575" w:rsidRDefault="00000000">
            <w:pPr>
              <w:spacing w:after="40" w:line="264" w:lineRule="auto"/>
            </w:pPr>
            <w:r>
              <w:rPr>
                <w:sz w:val="20"/>
              </w:rPr>
              <w:t>Missile-Nuclear Coupling Rules</w:t>
            </w:r>
          </w:p>
        </w:tc>
      </w:tr>
      <w:tr w:rsidR="000A4575" w14:paraId="4A6FCE88" w14:textId="77777777">
        <w:tc>
          <w:tcPr>
            <w:tcW w:w="2000" w:type="dxa"/>
          </w:tcPr>
          <w:p w14:paraId="0F69D794" w14:textId="77777777" w:rsidR="000A4575" w:rsidRDefault="00000000">
            <w:pPr>
              <w:spacing w:after="40" w:line="264" w:lineRule="auto"/>
            </w:pPr>
            <w:r>
              <w:rPr>
                <w:sz w:val="20"/>
              </w:rPr>
              <w:t>MNSC</w:t>
            </w:r>
          </w:p>
        </w:tc>
        <w:tc>
          <w:tcPr>
            <w:tcW w:w="7026" w:type="dxa"/>
          </w:tcPr>
          <w:p w14:paraId="6A7FF891" w14:textId="77777777" w:rsidR="000A4575" w:rsidRDefault="00000000">
            <w:pPr>
              <w:spacing w:after="40" w:line="264" w:lineRule="auto"/>
            </w:pPr>
            <w:r>
              <w:rPr>
                <w:sz w:val="20"/>
              </w:rPr>
              <w:t>Maritime-Nuclear Safety Corridor</w:t>
            </w:r>
          </w:p>
        </w:tc>
      </w:tr>
      <w:tr w:rsidR="000A4575" w14:paraId="4344F63C" w14:textId="77777777">
        <w:tc>
          <w:tcPr>
            <w:tcW w:w="2000" w:type="dxa"/>
          </w:tcPr>
          <w:p w14:paraId="3E531AE9" w14:textId="77777777" w:rsidR="000A4575" w:rsidRDefault="00000000">
            <w:pPr>
              <w:spacing w:after="40" w:line="264" w:lineRule="auto"/>
            </w:pPr>
            <w:r>
              <w:rPr>
                <w:sz w:val="20"/>
              </w:rPr>
              <w:t>MTP</w:t>
            </w:r>
          </w:p>
        </w:tc>
        <w:tc>
          <w:tcPr>
            <w:tcW w:w="7026" w:type="dxa"/>
          </w:tcPr>
          <w:p w14:paraId="153C3EE1" w14:textId="77777777" w:rsidR="000A4575" w:rsidRDefault="00000000">
            <w:pPr>
              <w:spacing w:after="40" w:line="264" w:lineRule="auto"/>
            </w:pPr>
            <w:r>
              <w:rPr>
                <w:sz w:val="20"/>
              </w:rPr>
              <w:t>Maritime Transparency Portal</w:t>
            </w:r>
          </w:p>
        </w:tc>
      </w:tr>
      <w:tr w:rsidR="000A4575" w14:paraId="4446E743" w14:textId="77777777">
        <w:tc>
          <w:tcPr>
            <w:tcW w:w="2000" w:type="dxa"/>
          </w:tcPr>
          <w:p w14:paraId="47A733FD" w14:textId="77777777" w:rsidR="000A4575" w:rsidRDefault="00000000">
            <w:pPr>
              <w:spacing w:after="40" w:line="264" w:lineRule="auto"/>
            </w:pPr>
            <w:r>
              <w:rPr>
                <w:sz w:val="20"/>
              </w:rPr>
              <w:t>NVO</w:t>
            </w:r>
          </w:p>
        </w:tc>
        <w:tc>
          <w:tcPr>
            <w:tcW w:w="7026" w:type="dxa"/>
          </w:tcPr>
          <w:p w14:paraId="748242BB" w14:textId="77777777" w:rsidR="000A4575" w:rsidRDefault="00000000">
            <w:pPr>
              <w:spacing w:after="40" w:line="264" w:lineRule="auto"/>
            </w:pPr>
            <w:r>
              <w:rPr>
                <w:sz w:val="20"/>
              </w:rPr>
              <w:t>Neutral Watch Office</w:t>
            </w:r>
          </w:p>
        </w:tc>
      </w:tr>
      <w:tr w:rsidR="000A4575" w14:paraId="0BD2FB02" w14:textId="77777777">
        <w:tc>
          <w:tcPr>
            <w:tcW w:w="2000" w:type="dxa"/>
          </w:tcPr>
          <w:p w14:paraId="6F22BB65" w14:textId="77777777" w:rsidR="000A4575" w:rsidRDefault="00000000">
            <w:pPr>
              <w:spacing w:after="40" w:line="264" w:lineRule="auto"/>
            </w:pPr>
            <w:r>
              <w:rPr>
                <w:sz w:val="20"/>
              </w:rPr>
              <w:t>PCM</w:t>
            </w:r>
          </w:p>
        </w:tc>
        <w:tc>
          <w:tcPr>
            <w:tcW w:w="7026" w:type="dxa"/>
          </w:tcPr>
          <w:p w14:paraId="227C0B87" w14:textId="77777777" w:rsidR="000A4575" w:rsidRDefault="00000000">
            <w:pPr>
              <w:spacing w:after="40" w:line="264" w:lineRule="auto"/>
            </w:pPr>
            <w:r>
              <w:rPr>
                <w:sz w:val="20"/>
              </w:rPr>
              <w:t>Port Contribution Mechanism</w:t>
            </w:r>
          </w:p>
        </w:tc>
      </w:tr>
      <w:tr w:rsidR="000A4575" w14:paraId="2D232BB2" w14:textId="77777777">
        <w:tc>
          <w:tcPr>
            <w:tcW w:w="2000" w:type="dxa"/>
          </w:tcPr>
          <w:p w14:paraId="37F441B6" w14:textId="77777777" w:rsidR="000A4575" w:rsidRDefault="00000000">
            <w:pPr>
              <w:spacing w:after="40" w:line="264" w:lineRule="auto"/>
            </w:pPr>
            <w:r>
              <w:rPr>
                <w:sz w:val="20"/>
              </w:rPr>
              <w:t>RCS</w:t>
            </w:r>
          </w:p>
        </w:tc>
        <w:tc>
          <w:tcPr>
            <w:tcW w:w="7026" w:type="dxa"/>
          </w:tcPr>
          <w:p w14:paraId="3089AF9F" w14:textId="77777777" w:rsidR="000A4575" w:rsidRDefault="00000000">
            <w:pPr>
              <w:spacing w:after="40" w:line="264" w:lineRule="auto"/>
            </w:pPr>
            <w:r>
              <w:rPr>
                <w:sz w:val="20"/>
              </w:rPr>
              <w:t>Regional Compliance Score</w:t>
            </w:r>
          </w:p>
        </w:tc>
      </w:tr>
      <w:tr w:rsidR="000A4575" w14:paraId="2118660A" w14:textId="77777777">
        <w:tc>
          <w:tcPr>
            <w:tcW w:w="2000" w:type="dxa"/>
          </w:tcPr>
          <w:p w14:paraId="395029B3" w14:textId="77777777" w:rsidR="000A4575" w:rsidRDefault="00000000">
            <w:pPr>
              <w:spacing w:after="40" w:line="264" w:lineRule="auto"/>
            </w:pPr>
            <w:r>
              <w:rPr>
                <w:sz w:val="20"/>
              </w:rPr>
              <w:t>RDF</w:t>
            </w:r>
          </w:p>
        </w:tc>
        <w:tc>
          <w:tcPr>
            <w:tcW w:w="7026" w:type="dxa"/>
          </w:tcPr>
          <w:p w14:paraId="535C904B" w14:textId="77777777" w:rsidR="000A4575" w:rsidRDefault="00000000">
            <w:pPr>
              <w:spacing w:after="40" w:line="264" w:lineRule="auto"/>
            </w:pPr>
            <w:r>
              <w:rPr>
                <w:sz w:val="20"/>
              </w:rPr>
              <w:t>Regional Data Framework</w:t>
            </w:r>
          </w:p>
        </w:tc>
      </w:tr>
      <w:tr w:rsidR="000A4575" w14:paraId="5D260C31" w14:textId="77777777">
        <w:tc>
          <w:tcPr>
            <w:tcW w:w="2000" w:type="dxa"/>
          </w:tcPr>
          <w:p w14:paraId="400F4A7A" w14:textId="77777777" w:rsidR="000A4575" w:rsidRDefault="00000000">
            <w:pPr>
              <w:spacing w:after="40" w:line="264" w:lineRule="auto"/>
            </w:pPr>
            <w:r>
              <w:rPr>
                <w:sz w:val="20"/>
              </w:rPr>
              <w:t>REE</w:t>
            </w:r>
          </w:p>
        </w:tc>
        <w:tc>
          <w:tcPr>
            <w:tcW w:w="7026" w:type="dxa"/>
          </w:tcPr>
          <w:p w14:paraId="25A8F0AE" w14:textId="77777777" w:rsidR="000A4575" w:rsidRDefault="00000000">
            <w:pPr>
              <w:spacing w:after="40" w:line="264" w:lineRule="auto"/>
            </w:pPr>
            <w:r>
              <w:rPr>
                <w:sz w:val="20"/>
              </w:rPr>
              <w:t>Regional Enrichment Envelope</w:t>
            </w:r>
          </w:p>
        </w:tc>
      </w:tr>
      <w:tr w:rsidR="000A4575" w14:paraId="1642773C" w14:textId="77777777">
        <w:tc>
          <w:tcPr>
            <w:tcW w:w="2000" w:type="dxa"/>
          </w:tcPr>
          <w:p w14:paraId="17AE8A7F" w14:textId="77777777" w:rsidR="000A4575" w:rsidRDefault="00000000">
            <w:pPr>
              <w:spacing w:after="40" w:line="264" w:lineRule="auto"/>
            </w:pPr>
            <w:r>
              <w:rPr>
                <w:sz w:val="20"/>
              </w:rPr>
              <w:t>RIFC</w:t>
            </w:r>
          </w:p>
        </w:tc>
        <w:tc>
          <w:tcPr>
            <w:tcW w:w="7026" w:type="dxa"/>
          </w:tcPr>
          <w:p w14:paraId="1E03E3AF" w14:textId="77777777" w:rsidR="000A4575" w:rsidRDefault="00000000">
            <w:pPr>
              <w:spacing w:after="40" w:line="264" w:lineRule="auto"/>
            </w:pPr>
            <w:r>
              <w:rPr>
                <w:sz w:val="20"/>
              </w:rPr>
              <w:t>Regional Intelligence Fusion Center</w:t>
            </w:r>
          </w:p>
        </w:tc>
      </w:tr>
      <w:tr w:rsidR="000A4575" w14:paraId="02AA8BC4" w14:textId="77777777">
        <w:tc>
          <w:tcPr>
            <w:tcW w:w="2000" w:type="dxa"/>
          </w:tcPr>
          <w:p w14:paraId="0EE4F74A" w14:textId="77777777" w:rsidR="000A4575" w:rsidRDefault="00000000">
            <w:pPr>
              <w:spacing w:after="40" w:line="264" w:lineRule="auto"/>
            </w:pPr>
            <w:r>
              <w:rPr>
                <w:sz w:val="20"/>
              </w:rPr>
              <w:t>RNRI</w:t>
            </w:r>
          </w:p>
        </w:tc>
        <w:tc>
          <w:tcPr>
            <w:tcW w:w="7026" w:type="dxa"/>
          </w:tcPr>
          <w:p w14:paraId="00EF9818" w14:textId="77777777" w:rsidR="000A4575" w:rsidRDefault="00000000">
            <w:pPr>
              <w:spacing w:after="40" w:line="264" w:lineRule="auto"/>
            </w:pPr>
            <w:r>
              <w:rPr>
                <w:sz w:val="20"/>
              </w:rPr>
              <w:t>Regional Nuclear Research Institute</w:t>
            </w:r>
          </w:p>
        </w:tc>
      </w:tr>
      <w:tr w:rsidR="000A4575" w14:paraId="36D3AA3D" w14:textId="77777777">
        <w:tc>
          <w:tcPr>
            <w:tcW w:w="2000" w:type="dxa"/>
          </w:tcPr>
          <w:p w14:paraId="63C096C6" w14:textId="77777777" w:rsidR="000A4575" w:rsidRDefault="00000000">
            <w:pPr>
              <w:spacing w:after="40" w:line="264" w:lineRule="auto"/>
            </w:pPr>
            <w:r>
              <w:rPr>
                <w:sz w:val="20"/>
              </w:rPr>
              <w:t>RNTP</w:t>
            </w:r>
          </w:p>
        </w:tc>
        <w:tc>
          <w:tcPr>
            <w:tcW w:w="7026" w:type="dxa"/>
          </w:tcPr>
          <w:p w14:paraId="6E651496" w14:textId="77777777" w:rsidR="000A4575" w:rsidRDefault="00000000">
            <w:pPr>
              <w:spacing w:after="40" w:line="264" w:lineRule="auto"/>
            </w:pPr>
            <w:r>
              <w:rPr>
                <w:sz w:val="20"/>
              </w:rPr>
              <w:t>Regional Nuclear Transparency Portal</w:t>
            </w:r>
          </w:p>
        </w:tc>
      </w:tr>
      <w:tr w:rsidR="000A4575" w14:paraId="322C51A7" w14:textId="77777777">
        <w:tc>
          <w:tcPr>
            <w:tcW w:w="2000" w:type="dxa"/>
          </w:tcPr>
          <w:p w14:paraId="7136C7CA" w14:textId="77777777" w:rsidR="000A4575" w:rsidRDefault="00000000">
            <w:pPr>
              <w:spacing w:after="40" w:line="264" w:lineRule="auto"/>
            </w:pPr>
            <w:r>
              <w:rPr>
                <w:sz w:val="20"/>
              </w:rPr>
              <w:t>RSE</w:t>
            </w:r>
          </w:p>
        </w:tc>
        <w:tc>
          <w:tcPr>
            <w:tcW w:w="7026" w:type="dxa"/>
          </w:tcPr>
          <w:p w14:paraId="5D9B8438" w14:textId="77777777" w:rsidR="000A4575" w:rsidRDefault="00000000">
            <w:pPr>
              <w:spacing w:after="40" w:line="264" w:lineRule="auto"/>
            </w:pPr>
            <w:r>
              <w:rPr>
                <w:sz w:val="20"/>
              </w:rPr>
              <w:t>Regional Safeguards Escrow</w:t>
            </w:r>
          </w:p>
        </w:tc>
      </w:tr>
      <w:tr w:rsidR="000A4575" w14:paraId="522F83AE" w14:textId="77777777">
        <w:tc>
          <w:tcPr>
            <w:tcW w:w="2000" w:type="dxa"/>
          </w:tcPr>
          <w:p w14:paraId="6945506D" w14:textId="77777777" w:rsidR="000A4575" w:rsidRDefault="00000000">
            <w:pPr>
              <w:spacing w:after="40" w:line="264" w:lineRule="auto"/>
            </w:pPr>
            <w:r>
              <w:rPr>
                <w:sz w:val="20"/>
              </w:rPr>
              <w:t>SCF</w:t>
            </w:r>
          </w:p>
        </w:tc>
        <w:tc>
          <w:tcPr>
            <w:tcW w:w="7026" w:type="dxa"/>
          </w:tcPr>
          <w:p w14:paraId="232B60DB" w14:textId="77777777" w:rsidR="000A4575" w:rsidRDefault="00000000">
            <w:pPr>
              <w:spacing w:after="40" w:line="264" w:lineRule="auto"/>
            </w:pPr>
            <w:r>
              <w:rPr>
                <w:sz w:val="20"/>
              </w:rPr>
              <w:t>Sovereign Corridor Fund</w:t>
            </w:r>
          </w:p>
        </w:tc>
      </w:tr>
      <w:tr w:rsidR="000A4575" w14:paraId="6F605FB4" w14:textId="77777777">
        <w:tc>
          <w:tcPr>
            <w:tcW w:w="2000" w:type="dxa"/>
          </w:tcPr>
          <w:p w14:paraId="03DB870D" w14:textId="77777777" w:rsidR="000A4575" w:rsidRDefault="00000000">
            <w:pPr>
              <w:spacing w:after="40" w:line="264" w:lineRule="auto"/>
            </w:pPr>
            <w:r>
              <w:rPr>
                <w:sz w:val="20"/>
              </w:rPr>
              <w:t>TLFN</w:t>
            </w:r>
          </w:p>
        </w:tc>
        <w:tc>
          <w:tcPr>
            <w:tcW w:w="7026" w:type="dxa"/>
          </w:tcPr>
          <w:p w14:paraId="17D8B339" w14:textId="77777777" w:rsidR="000A4575" w:rsidRDefault="00000000">
            <w:pPr>
              <w:spacing w:after="40" w:line="264" w:lineRule="auto"/>
            </w:pPr>
            <w:r>
              <w:rPr>
                <w:sz w:val="20"/>
              </w:rPr>
              <w:t>Three-Lab Forensic Network</w:t>
            </w:r>
          </w:p>
        </w:tc>
      </w:tr>
      <w:tr w:rsidR="000A4575" w14:paraId="025F354D" w14:textId="77777777">
        <w:tc>
          <w:tcPr>
            <w:tcW w:w="2000" w:type="dxa"/>
          </w:tcPr>
          <w:p w14:paraId="5F447FF7" w14:textId="77777777" w:rsidR="000A4575" w:rsidRDefault="00000000">
            <w:pPr>
              <w:spacing w:after="40" w:line="264" w:lineRule="auto"/>
            </w:pPr>
            <w:r>
              <w:rPr>
                <w:sz w:val="20"/>
              </w:rPr>
              <w:t>UNMAS</w:t>
            </w:r>
          </w:p>
        </w:tc>
        <w:tc>
          <w:tcPr>
            <w:tcW w:w="7026" w:type="dxa"/>
          </w:tcPr>
          <w:p w14:paraId="61EDFF12" w14:textId="77777777" w:rsidR="000A4575" w:rsidRDefault="00000000">
            <w:pPr>
              <w:spacing w:after="40" w:line="264" w:lineRule="auto"/>
            </w:pPr>
            <w:r>
              <w:rPr>
                <w:sz w:val="20"/>
              </w:rPr>
              <w:t>United Nations Mine Action Service</w:t>
            </w:r>
          </w:p>
        </w:tc>
      </w:tr>
      <w:tr w:rsidR="000A4575" w14:paraId="5C8CC784" w14:textId="77777777">
        <w:tc>
          <w:tcPr>
            <w:tcW w:w="2000" w:type="dxa"/>
          </w:tcPr>
          <w:p w14:paraId="198C83B2" w14:textId="77777777" w:rsidR="000A4575" w:rsidRDefault="00000000">
            <w:pPr>
              <w:spacing w:after="40" w:line="264" w:lineRule="auto"/>
            </w:pPr>
            <w:r>
              <w:rPr>
                <w:sz w:val="20"/>
              </w:rPr>
              <w:t>UTE</w:t>
            </w:r>
          </w:p>
        </w:tc>
        <w:tc>
          <w:tcPr>
            <w:tcW w:w="7026" w:type="dxa"/>
          </w:tcPr>
          <w:p w14:paraId="3EA50A66" w14:textId="77777777" w:rsidR="000A4575" w:rsidRDefault="00000000">
            <w:pPr>
              <w:spacing w:after="40" w:line="264" w:lineRule="auto"/>
            </w:pPr>
            <w:r>
              <w:rPr>
                <w:sz w:val="20"/>
              </w:rPr>
              <w:t>Unified Transparency Engine</w:t>
            </w:r>
          </w:p>
        </w:tc>
      </w:tr>
      <w:tr w:rsidR="000A4575" w14:paraId="16EDF32C" w14:textId="77777777">
        <w:tc>
          <w:tcPr>
            <w:tcW w:w="2000" w:type="dxa"/>
          </w:tcPr>
          <w:p w14:paraId="1FCEF257" w14:textId="77777777" w:rsidR="000A4575" w:rsidRDefault="00000000">
            <w:pPr>
              <w:spacing w:after="40" w:line="264" w:lineRule="auto"/>
            </w:pPr>
            <w:r>
              <w:rPr>
                <w:sz w:val="20"/>
              </w:rPr>
              <w:t>VSD</w:t>
            </w:r>
          </w:p>
        </w:tc>
        <w:tc>
          <w:tcPr>
            <w:tcW w:w="7026" w:type="dxa"/>
          </w:tcPr>
          <w:p w14:paraId="6133AFD9" w14:textId="77777777" w:rsidR="000A4575" w:rsidRDefault="00000000">
            <w:pPr>
              <w:spacing w:after="40" w:line="264" w:lineRule="auto"/>
            </w:pPr>
            <w:r>
              <w:rPr>
                <w:sz w:val="20"/>
              </w:rPr>
              <w:t>Verification and Surveillance Directorate</w:t>
            </w:r>
          </w:p>
        </w:tc>
      </w:tr>
      <w:tr w:rsidR="000A4575" w14:paraId="305B9804" w14:textId="77777777">
        <w:tc>
          <w:tcPr>
            <w:tcW w:w="2000" w:type="dxa"/>
          </w:tcPr>
          <w:p w14:paraId="4196A292" w14:textId="77777777" w:rsidR="000A4575" w:rsidRDefault="00000000">
            <w:pPr>
              <w:spacing w:after="40" w:line="264" w:lineRule="auto"/>
            </w:pPr>
            <w:r>
              <w:rPr>
                <w:sz w:val="20"/>
              </w:rPr>
              <w:t>VTS</w:t>
            </w:r>
          </w:p>
        </w:tc>
        <w:tc>
          <w:tcPr>
            <w:tcW w:w="7026" w:type="dxa"/>
          </w:tcPr>
          <w:p w14:paraId="4AE78EBC" w14:textId="77777777" w:rsidR="000A4575" w:rsidRDefault="00000000">
            <w:pPr>
              <w:spacing w:after="40" w:line="264" w:lineRule="auto"/>
            </w:pPr>
            <w:r>
              <w:rPr>
                <w:sz w:val="20"/>
              </w:rPr>
              <w:t>Vessel Traffic Services</w:t>
            </w:r>
          </w:p>
        </w:tc>
      </w:tr>
    </w:tbl>
    <w:p w14:paraId="44E3A380" w14:textId="77777777" w:rsidR="000A4575" w:rsidRDefault="00000000">
      <w:pPr>
        <w:pStyle w:val="Heading1"/>
      </w:pPr>
      <w:bookmarkStart w:id="344" w:name="_Toc237650816"/>
      <w:r>
        <w:lastRenderedPageBreak/>
        <w:t>Technical Annex RDF: The Regional Data Framework</w:t>
      </w:r>
      <w:bookmarkEnd w:id="344"/>
    </w:p>
    <w:p w14:paraId="6C043B5E" w14:textId="77777777" w:rsidR="000A4575" w:rsidRDefault="00000000">
      <w:pPr>
        <w:pStyle w:val="Heading2"/>
      </w:pPr>
      <w:bookmarkStart w:id="345" w:name="_Toc237650817"/>
      <w:r>
        <w:t>RDF.1 Scope</w:t>
      </w:r>
      <w:bookmarkEnd w:id="345"/>
    </w:p>
    <w:p w14:paraId="79666521" w14:textId="77777777" w:rsidR="000A4575" w:rsidRDefault="00000000">
      <w:r>
        <w:t>The Regional Data Framework governs all data exchanges between members and framework institutions. Compliance with the RDF is a condition of framework participation.</w:t>
      </w:r>
    </w:p>
    <w:p w14:paraId="6842970D" w14:textId="77777777" w:rsidR="000A4575" w:rsidRDefault="00000000">
      <w:pPr>
        <w:pStyle w:val="Heading2"/>
      </w:pPr>
      <w:bookmarkStart w:id="346" w:name="_Toc237650818"/>
      <w:r>
        <w:t>RDF.2 Classification</w:t>
      </w:r>
      <w:bookmarkEnd w:id="346"/>
    </w:p>
    <w:p w14:paraId="5DA9B57F" w14:textId="77777777" w:rsidR="000A4575" w:rsidRDefault="00000000">
      <w:r>
        <w:t>Data classifies in four tiers: Public, for Dashboard and portal publication; Participant, for the fused picture and national operations centers; Custodian, for raw sensor, seal, and sampling data restricted to the VSD, the IAEA where nuclear, and the ITA; and Protected, for whistleblower identities and source material under the Intelligence Integrity Protocol, never entering any record.</w:t>
      </w:r>
    </w:p>
    <w:p w14:paraId="52A4B8EE" w14:textId="77777777" w:rsidR="000A4575" w:rsidRDefault="00000000">
      <w:pPr>
        <w:pStyle w:val="Heading2"/>
      </w:pPr>
      <w:bookmarkStart w:id="347" w:name="_Toc237650819"/>
      <w:r>
        <w:t>RDF.3 Exchange Standards</w:t>
      </w:r>
      <w:bookmarkEnd w:id="347"/>
    </w:p>
    <w:p w14:paraId="14575C9A" w14:textId="77777777" w:rsidR="000A4575" w:rsidRDefault="00000000">
      <w:r>
        <w:t>All exchanges run on published formats: the message formats of Annex G, the filing formats of Annexes B and F, and the portal schemas of Annex L. Data crosses borders encrypted, authenticates at both ends, and logs at both ends. The UTE maintains the master schema registry, and schema changes publish 30 days before effect.</w:t>
      </w:r>
    </w:p>
    <w:p w14:paraId="76884720" w14:textId="77777777" w:rsidR="000A4575" w:rsidRDefault="00000000">
      <w:pPr>
        <w:pStyle w:val="Heading2"/>
      </w:pPr>
      <w:bookmarkStart w:id="348" w:name="_Toc237650820"/>
      <w:r>
        <w:t>RDF.4 Custody and Retention</w:t>
      </w:r>
      <w:bookmarkEnd w:id="348"/>
    </w:p>
    <w:p w14:paraId="651D85E4" w14:textId="77777777" w:rsidR="000A4575" w:rsidRDefault="00000000">
      <w:r>
        <w:t>Custody follows Article II.15: framework data serves navigation, safety, verification, and transparency, and nothing else. Retention runs 90 days for raw surveillance recordings, 7 years for Registry entries and certificates, and permanent for Lock Points, gate files, and Forward Drift entries. The Neutral Watch Office audits custody annually and on complaint.</w:t>
      </w:r>
    </w:p>
    <w:p w14:paraId="38A671FE" w14:textId="77777777" w:rsidR="000A4575" w:rsidRDefault="00000000">
      <w:pPr>
        <w:pStyle w:val="Heading2"/>
      </w:pPr>
      <w:bookmarkStart w:id="349" w:name="_Toc237650821"/>
      <w:r>
        <w:t>RDF.5 Breach Handling</w:t>
      </w:r>
      <w:bookmarkEnd w:id="349"/>
    </w:p>
    <w:p w14:paraId="646FE1E8" w14:textId="77777777" w:rsidR="000A4575" w:rsidRDefault="00000000">
      <w:r>
        <w:t>A data breach reports to the JMC within 6 hours of detection, affected participants receive notification within 24 hours, and the breach record publishes after containment. A custody breach classifies as Tier Two with publication, and deliberate misuse of framework data for kinetic action, targeting, or sanctions enforcement classifies as Tier Three.</w:t>
      </w:r>
    </w:p>
    <w:p w14:paraId="333A69CF" w14:textId="77777777" w:rsidR="000A4575" w:rsidRDefault="00000000">
      <w:pPr>
        <w:pStyle w:val="Heading1"/>
      </w:pPr>
      <w:bookmarkStart w:id="350" w:name="_Toc237650822"/>
      <w:r>
        <w:lastRenderedPageBreak/>
        <w:t>Signature and Endorsement</w:t>
      </w:r>
      <w:bookmarkEnd w:id="350"/>
    </w:p>
    <w:p w14:paraId="62F9EC95" w14:textId="77777777" w:rsidR="000A4575" w:rsidRDefault="00000000">
      <w:r>
        <w:t>Done at Islamabad on the twelfth day of August 2026, in the English, Arabic, and Farsi languages, each text equally authoritative. The original deposits with the Depositary of the Charter at Islamabad, which transmits certified copies to every signatory.</w:t>
      </w:r>
    </w:p>
    <w:p w14:paraId="28F60DC9" w14:textId="77777777" w:rsidR="000A4575" w:rsidRDefault="00000000">
      <w:pPr>
        <w:pStyle w:val="Heading2"/>
      </w:pPr>
      <w:bookmarkStart w:id="351" w:name="_Toc237650823"/>
      <w:r>
        <w:t>Founding Members</w:t>
      </w:r>
      <w:bookmarkEnd w:id="351"/>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36F827BB" w14:textId="77777777">
        <w:trPr>
          <w:tblHeader/>
        </w:trPr>
        <w:tc>
          <w:tcPr>
            <w:tcW w:w="2600" w:type="dxa"/>
            <w:shd w:val="clear" w:color="auto" w:fill="E3EEF1"/>
          </w:tcPr>
          <w:p w14:paraId="027BA2F4" w14:textId="77777777" w:rsidR="000A4575" w:rsidRDefault="00000000">
            <w:pPr>
              <w:spacing w:after="40" w:line="264" w:lineRule="auto"/>
            </w:pPr>
            <w:r>
              <w:rPr>
                <w:b/>
                <w:color w:val="1F4E5F"/>
                <w:sz w:val="20"/>
              </w:rPr>
              <w:t>State</w:t>
            </w:r>
          </w:p>
        </w:tc>
        <w:tc>
          <w:tcPr>
            <w:tcW w:w="1600" w:type="dxa"/>
            <w:shd w:val="clear" w:color="auto" w:fill="E3EEF1"/>
          </w:tcPr>
          <w:p w14:paraId="5C271054" w14:textId="77777777" w:rsidR="000A4575" w:rsidRDefault="00000000">
            <w:pPr>
              <w:spacing w:after="40" w:line="264" w:lineRule="auto"/>
            </w:pPr>
            <w:r>
              <w:rPr>
                <w:b/>
                <w:color w:val="1F4E5F"/>
                <w:sz w:val="20"/>
              </w:rPr>
              <w:t>Representative</w:t>
            </w:r>
          </w:p>
        </w:tc>
        <w:tc>
          <w:tcPr>
            <w:tcW w:w="1600" w:type="dxa"/>
            <w:shd w:val="clear" w:color="auto" w:fill="E3EEF1"/>
          </w:tcPr>
          <w:p w14:paraId="61AA4E5E" w14:textId="77777777" w:rsidR="000A4575" w:rsidRDefault="00000000">
            <w:pPr>
              <w:spacing w:after="40" w:line="264" w:lineRule="auto"/>
            </w:pPr>
            <w:r>
              <w:rPr>
                <w:b/>
                <w:color w:val="1F4E5F"/>
                <w:sz w:val="20"/>
              </w:rPr>
              <w:t>Title</w:t>
            </w:r>
          </w:p>
        </w:tc>
        <w:tc>
          <w:tcPr>
            <w:tcW w:w="1600" w:type="dxa"/>
            <w:shd w:val="clear" w:color="auto" w:fill="E3EEF1"/>
          </w:tcPr>
          <w:p w14:paraId="5D8D538C" w14:textId="77777777" w:rsidR="000A4575" w:rsidRDefault="00000000">
            <w:pPr>
              <w:spacing w:after="40" w:line="264" w:lineRule="auto"/>
            </w:pPr>
            <w:r>
              <w:rPr>
                <w:b/>
                <w:color w:val="1F4E5F"/>
                <w:sz w:val="20"/>
              </w:rPr>
              <w:t>Signature</w:t>
            </w:r>
          </w:p>
        </w:tc>
        <w:tc>
          <w:tcPr>
            <w:tcW w:w="1626" w:type="dxa"/>
            <w:shd w:val="clear" w:color="auto" w:fill="E3EEF1"/>
          </w:tcPr>
          <w:p w14:paraId="11CB152D" w14:textId="77777777" w:rsidR="000A4575" w:rsidRDefault="00000000">
            <w:pPr>
              <w:spacing w:after="40" w:line="264" w:lineRule="auto"/>
            </w:pPr>
            <w:r>
              <w:rPr>
                <w:b/>
                <w:color w:val="1F4E5F"/>
                <w:sz w:val="20"/>
              </w:rPr>
              <w:t>Date</w:t>
            </w:r>
          </w:p>
        </w:tc>
      </w:tr>
      <w:tr w:rsidR="000A4575" w14:paraId="16DB23D7" w14:textId="77777777">
        <w:tc>
          <w:tcPr>
            <w:tcW w:w="2600" w:type="dxa"/>
          </w:tcPr>
          <w:p w14:paraId="6918F63D" w14:textId="77777777" w:rsidR="000A4575" w:rsidRDefault="00000000">
            <w:pPr>
              <w:spacing w:after="40" w:line="264" w:lineRule="auto"/>
            </w:pPr>
            <w:r>
              <w:rPr>
                <w:sz w:val="20"/>
              </w:rPr>
              <w:t>Islamic Republic of Iran</w:t>
            </w:r>
          </w:p>
        </w:tc>
        <w:tc>
          <w:tcPr>
            <w:tcW w:w="1600" w:type="dxa"/>
          </w:tcPr>
          <w:p w14:paraId="7DAB8309" w14:textId="77777777" w:rsidR="000A4575" w:rsidRDefault="000A4575">
            <w:pPr>
              <w:spacing w:after="40" w:line="264" w:lineRule="auto"/>
            </w:pPr>
          </w:p>
        </w:tc>
        <w:tc>
          <w:tcPr>
            <w:tcW w:w="1600" w:type="dxa"/>
          </w:tcPr>
          <w:p w14:paraId="37CEDA4B" w14:textId="77777777" w:rsidR="000A4575" w:rsidRDefault="000A4575">
            <w:pPr>
              <w:spacing w:after="40" w:line="264" w:lineRule="auto"/>
            </w:pPr>
          </w:p>
        </w:tc>
        <w:tc>
          <w:tcPr>
            <w:tcW w:w="1600" w:type="dxa"/>
          </w:tcPr>
          <w:p w14:paraId="159949FD" w14:textId="77777777" w:rsidR="000A4575" w:rsidRDefault="000A4575">
            <w:pPr>
              <w:spacing w:after="40" w:line="264" w:lineRule="auto"/>
            </w:pPr>
          </w:p>
        </w:tc>
        <w:tc>
          <w:tcPr>
            <w:tcW w:w="1626" w:type="dxa"/>
          </w:tcPr>
          <w:p w14:paraId="34B8211D" w14:textId="77777777" w:rsidR="000A4575" w:rsidRDefault="000A4575">
            <w:pPr>
              <w:spacing w:after="40" w:line="264" w:lineRule="auto"/>
            </w:pPr>
          </w:p>
        </w:tc>
      </w:tr>
      <w:tr w:rsidR="000A4575" w14:paraId="01AFCAEF" w14:textId="77777777">
        <w:tc>
          <w:tcPr>
            <w:tcW w:w="2600" w:type="dxa"/>
          </w:tcPr>
          <w:p w14:paraId="6FFA9B76" w14:textId="77777777" w:rsidR="000A4575" w:rsidRDefault="00000000">
            <w:pPr>
              <w:spacing w:after="40" w:line="264" w:lineRule="auto"/>
            </w:pPr>
            <w:r>
              <w:rPr>
                <w:sz w:val="20"/>
              </w:rPr>
              <w:t>Kingdom of Saudi Arabia</w:t>
            </w:r>
          </w:p>
        </w:tc>
        <w:tc>
          <w:tcPr>
            <w:tcW w:w="1600" w:type="dxa"/>
          </w:tcPr>
          <w:p w14:paraId="7C2AEC15" w14:textId="77777777" w:rsidR="000A4575" w:rsidRDefault="000A4575">
            <w:pPr>
              <w:spacing w:after="40" w:line="264" w:lineRule="auto"/>
            </w:pPr>
          </w:p>
        </w:tc>
        <w:tc>
          <w:tcPr>
            <w:tcW w:w="1600" w:type="dxa"/>
          </w:tcPr>
          <w:p w14:paraId="15AFE954" w14:textId="77777777" w:rsidR="000A4575" w:rsidRDefault="000A4575">
            <w:pPr>
              <w:spacing w:after="40" w:line="264" w:lineRule="auto"/>
            </w:pPr>
          </w:p>
        </w:tc>
        <w:tc>
          <w:tcPr>
            <w:tcW w:w="1600" w:type="dxa"/>
          </w:tcPr>
          <w:p w14:paraId="1896ED32" w14:textId="77777777" w:rsidR="000A4575" w:rsidRDefault="000A4575">
            <w:pPr>
              <w:spacing w:after="40" w:line="264" w:lineRule="auto"/>
            </w:pPr>
          </w:p>
        </w:tc>
        <w:tc>
          <w:tcPr>
            <w:tcW w:w="1626" w:type="dxa"/>
          </w:tcPr>
          <w:p w14:paraId="71165B0C" w14:textId="77777777" w:rsidR="000A4575" w:rsidRDefault="000A4575">
            <w:pPr>
              <w:spacing w:after="40" w:line="264" w:lineRule="auto"/>
            </w:pPr>
          </w:p>
        </w:tc>
      </w:tr>
      <w:tr w:rsidR="000A4575" w14:paraId="67AD1BF4" w14:textId="77777777">
        <w:tc>
          <w:tcPr>
            <w:tcW w:w="2600" w:type="dxa"/>
          </w:tcPr>
          <w:p w14:paraId="5008D1C5" w14:textId="77777777" w:rsidR="000A4575" w:rsidRDefault="00000000">
            <w:pPr>
              <w:spacing w:after="40" w:line="264" w:lineRule="auto"/>
            </w:pPr>
            <w:r>
              <w:rPr>
                <w:sz w:val="20"/>
              </w:rPr>
              <w:t>United Arab Emirates</w:t>
            </w:r>
          </w:p>
        </w:tc>
        <w:tc>
          <w:tcPr>
            <w:tcW w:w="1600" w:type="dxa"/>
          </w:tcPr>
          <w:p w14:paraId="7D644D14" w14:textId="77777777" w:rsidR="000A4575" w:rsidRDefault="000A4575">
            <w:pPr>
              <w:spacing w:after="40" w:line="264" w:lineRule="auto"/>
            </w:pPr>
          </w:p>
        </w:tc>
        <w:tc>
          <w:tcPr>
            <w:tcW w:w="1600" w:type="dxa"/>
          </w:tcPr>
          <w:p w14:paraId="0BEDF94C" w14:textId="77777777" w:rsidR="000A4575" w:rsidRDefault="000A4575">
            <w:pPr>
              <w:spacing w:after="40" w:line="264" w:lineRule="auto"/>
            </w:pPr>
          </w:p>
        </w:tc>
        <w:tc>
          <w:tcPr>
            <w:tcW w:w="1600" w:type="dxa"/>
          </w:tcPr>
          <w:p w14:paraId="438183FE" w14:textId="77777777" w:rsidR="000A4575" w:rsidRDefault="000A4575">
            <w:pPr>
              <w:spacing w:after="40" w:line="264" w:lineRule="auto"/>
            </w:pPr>
          </w:p>
        </w:tc>
        <w:tc>
          <w:tcPr>
            <w:tcW w:w="1626" w:type="dxa"/>
          </w:tcPr>
          <w:p w14:paraId="5AB187A1" w14:textId="77777777" w:rsidR="000A4575" w:rsidRDefault="000A4575">
            <w:pPr>
              <w:spacing w:after="40" w:line="264" w:lineRule="auto"/>
            </w:pPr>
          </w:p>
        </w:tc>
      </w:tr>
      <w:tr w:rsidR="000A4575" w14:paraId="4A77CC4C" w14:textId="77777777">
        <w:tc>
          <w:tcPr>
            <w:tcW w:w="2600" w:type="dxa"/>
          </w:tcPr>
          <w:p w14:paraId="77165221" w14:textId="77777777" w:rsidR="000A4575" w:rsidRDefault="00000000">
            <w:pPr>
              <w:spacing w:after="40" w:line="264" w:lineRule="auto"/>
            </w:pPr>
            <w:r>
              <w:rPr>
                <w:sz w:val="20"/>
              </w:rPr>
              <w:t>State of Qatar</w:t>
            </w:r>
          </w:p>
        </w:tc>
        <w:tc>
          <w:tcPr>
            <w:tcW w:w="1600" w:type="dxa"/>
          </w:tcPr>
          <w:p w14:paraId="2E59AACF" w14:textId="77777777" w:rsidR="000A4575" w:rsidRDefault="000A4575">
            <w:pPr>
              <w:spacing w:after="40" w:line="264" w:lineRule="auto"/>
            </w:pPr>
          </w:p>
        </w:tc>
        <w:tc>
          <w:tcPr>
            <w:tcW w:w="1600" w:type="dxa"/>
          </w:tcPr>
          <w:p w14:paraId="40FA938D" w14:textId="77777777" w:rsidR="000A4575" w:rsidRDefault="000A4575">
            <w:pPr>
              <w:spacing w:after="40" w:line="264" w:lineRule="auto"/>
            </w:pPr>
          </w:p>
        </w:tc>
        <w:tc>
          <w:tcPr>
            <w:tcW w:w="1600" w:type="dxa"/>
          </w:tcPr>
          <w:p w14:paraId="67FB6595" w14:textId="77777777" w:rsidR="000A4575" w:rsidRDefault="000A4575">
            <w:pPr>
              <w:spacing w:after="40" w:line="264" w:lineRule="auto"/>
            </w:pPr>
          </w:p>
        </w:tc>
        <w:tc>
          <w:tcPr>
            <w:tcW w:w="1626" w:type="dxa"/>
          </w:tcPr>
          <w:p w14:paraId="3274EB68" w14:textId="77777777" w:rsidR="000A4575" w:rsidRDefault="000A4575">
            <w:pPr>
              <w:spacing w:after="40" w:line="264" w:lineRule="auto"/>
            </w:pPr>
          </w:p>
        </w:tc>
      </w:tr>
      <w:tr w:rsidR="000A4575" w14:paraId="7517C163" w14:textId="77777777">
        <w:tc>
          <w:tcPr>
            <w:tcW w:w="2600" w:type="dxa"/>
          </w:tcPr>
          <w:p w14:paraId="70E55F71" w14:textId="77777777" w:rsidR="000A4575" w:rsidRDefault="00000000">
            <w:pPr>
              <w:spacing w:after="40" w:line="264" w:lineRule="auto"/>
            </w:pPr>
            <w:r>
              <w:rPr>
                <w:sz w:val="20"/>
              </w:rPr>
              <w:t>Sultanate of Oman</w:t>
            </w:r>
          </w:p>
        </w:tc>
        <w:tc>
          <w:tcPr>
            <w:tcW w:w="1600" w:type="dxa"/>
          </w:tcPr>
          <w:p w14:paraId="2A8B581B" w14:textId="77777777" w:rsidR="000A4575" w:rsidRDefault="000A4575">
            <w:pPr>
              <w:spacing w:after="40" w:line="264" w:lineRule="auto"/>
            </w:pPr>
          </w:p>
        </w:tc>
        <w:tc>
          <w:tcPr>
            <w:tcW w:w="1600" w:type="dxa"/>
          </w:tcPr>
          <w:p w14:paraId="3EBFC692" w14:textId="77777777" w:rsidR="000A4575" w:rsidRDefault="000A4575">
            <w:pPr>
              <w:spacing w:after="40" w:line="264" w:lineRule="auto"/>
            </w:pPr>
          </w:p>
        </w:tc>
        <w:tc>
          <w:tcPr>
            <w:tcW w:w="1600" w:type="dxa"/>
          </w:tcPr>
          <w:p w14:paraId="5E31A2CF" w14:textId="77777777" w:rsidR="000A4575" w:rsidRDefault="000A4575">
            <w:pPr>
              <w:spacing w:after="40" w:line="264" w:lineRule="auto"/>
            </w:pPr>
          </w:p>
        </w:tc>
        <w:tc>
          <w:tcPr>
            <w:tcW w:w="1626" w:type="dxa"/>
          </w:tcPr>
          <w:p w14:paraId="313FBBE3" w14:textId="77777777" w:rsidR="000A4575" w:rsidRDefault="000A4575">
            <w:pPr>
              <w:spacing w:after="40" w:line="264" w:lineRule="auto"/>
            </w:pPr>
          </w:p>
        </w:tc>
      </w:tr>
      <w:tr w:rsidR="000A4575" w14:paraId="5838F3AC" w14:textId="77777777">
        <w:tc>
          <w:tcPr>
            <w:tcW w:w="2600" w:type="dxa"/>
          </w:tcPr>
          <w:p w14:paraId="2B62EF92" w14:textId="77777777" w:rsidR="000A4575" w:rsidRDefault="00000000">
            <w:pPr>
              <w:spacing w:after="40" w:line="264" w:lineRule="auto"/>
            </w:pPr>
            <w:r>
              <w:rPr>
                <w:sz w:val="20"/>
              </w:rPr>
              <w:t>State of Kuwait</w:t>
            </w:r>
          </w:p>
        </w:tc>
        <w:tc>
          <w:tcPr>
            <w:tcW w:w="1600" w:type="dxa"/>
          </w:tcPr>
          <w:p w14:paraId="0D8D9094" w14:textId="77777777" w:rsidR="000A4575" w:rsidRDefault="000A4575">
            <w:pPr>
              <w:spacing w:after="40" w:line="264" w:lineRule="auto"/>
            </w:pPr>
          </w:p>
        </w:tc>
        <w:tc>
          <w:tcPr>
            <w:tcW w:w="1600" w:type="dxa"/>
          </w:tcPr>
          <w:p w14:paraId="0AF03DC2" w14:textId="77777777" w:rsidR="000A4575" w:rsidRDefault="000A4575">
            <w:pPr>
              <w:spacing w:after="40" w:line="264" w:lineRule="auto"/>
            </w:pPr>
          </w:p>
        </w:tc>
        <w:tc>
          <w:tcPr>
            <w:tcW w:w="1600" w:type="dxa"/>
          </w:tcPr>
          <w:p w14:paraId="3D7DF399" w14:textId="77777777" w:rsidR="000A4575" w:rsidRDefault="000A4575">
            <w:pPr>
              <w:spacing w:after="40" w:line="264" w:lineRule="auto"/>
            </w:pPr>
          </w:p>
        </w:tc>
        <w:tc>
          <w:tcPr>
            <w:tcW w:w="1626" w:type="dxa"/>
          </w:tcPr>
          <w:p w14:paraId="23F7104C" w14:textId="77777777" w:rsidR="000A4575" w:rsidRDefault="000A4575">
            <w:pPr>
              <w:spacing w:after="40" w:line="264" w:lineRule="auto"/>
            </w:pPr>
          </w:p>
        </w:tc>
      </w:tr>
      <w:tr w:rsidR="000A4575" w14:paraId="612F9357" w14:textId="77777777">
        <w:tc>
          <w:tcPr>
            <w:tcW w:w="2600" w:type="dxa"/>
          </w:tcPr>
          <w:p w14:paraId="1BE8F2F1" w14:textId="77777777" w:rsidR="000A4575" w:rsidRDefault="00000000">
            <w:pPr>
              <w:spacing w:after="40" w:line="264" w:lineRule="auto"/>
            </w:pPr>
            <w:r>
              <w:rPr>
                <w:sz w:val="20"/>
              </w:rPr>
              <w:t>Kingdom of Bahrain</w:t>
            </w:r>
          </w:p>
        </w:tc>
        <w:tc>
          <w:tcPr>
            <w:tcW w:w="1600" w:type="dxa"/>
          </w:tcPr>
          <w:p w14:paraId="52BCB8C7" w14:textId="77777777" w:rsidR="000A4575" w:rsidRDefault="000A4575">
            <w:pPr>
              <w:spacing w:after="40" w:line="264" w:lineRule="auto"/>
            </w:pPr>
          </w:p>
        </w:tc>
        <w:tc>
          <w:tcPr>
            <w:tcW w:w="1600" w:type="dxa"/>
          </w:tcPr>
          <w:p w14:paraId="2D099119" w14:textId="77777777" w:rsidR="000A4575" w:rsidRDefault="000A4575">
            <w:pPr>
              <w:spacing w:after="40" w:line="264" w:lineRule="auto"/>
            </w:pPr>
          </w:p>
        </w:tc>
        <w:tc>
          <w:tcPr>
            <w:tcW w:w="1600" w:type="dxa"/>
          </w:tcPr>
          <w:p w14:paraId="631027A6" w14:textId="77777777" w:rsidR="000A4575" w:rsidRDefault="000A4575">
            <w:pPr>
              <w:spacing w:after="40" w:line="264" w:lineRule="auto"/>
            </w:pPr>
          </w:p>
        </w:tc>
        <w:tc>
          <w:tcPr>
            <w:tcW w:w="1626" w:type="dxa"/>
          </w:tcPr>
          <w:p w14:paraId="7DCDF4A7" w14:textId="77777777" w:rsidR="000A4575" w:rsidRDefault="000A4575">
            <w:pPr>
              <w:spacing w:after="40" w:line="264" w:lineRule="auto"/>
            </w:pPr>
          </w:p>
        </w:tc>
      </w:tr>
      <w:tr w:rsidR="000A4575" w14:paraId="2F1D7A6E" w14:textId="77777777">
        <w:tc>
          <w:tcPr>
            <w:tcW w:w="2600" w:type="dxa"/>
          </w:tcPr>
          <w:p w14:paraId="7934675D" w14:textId="77777777" w:rsidR="000A4575" w:rsidRDefault="00000000">
            <w:pPr>
              <w:spacing w:after="40" w:line="264" w:lineRule="auto"/>
            </w:pPr>
            <w:r>
              <w:rPr>
                <w:sz w:val="20"/>
              </w:rPr>
              <w:t>Republic of Iraq</w:t>
            </w:r>
          </w:p>
        </w:tc>
        <w:tc>
          <w:tcPr>
            <w:tcW w:w="1600" w:type="dxa"/>
          </w:tcPr>
          <w:p w14:paraId="6A6E572A" w14:textId="77777777" w:rsidR="000A4575" w:rsidRDefault="000A4575">
            <w:pPr>
              <w:spacing w:after="40" w:line="264" w:lineRule="auto"/>
            </w:pPr>
          </w:p>
        </w:tc>
        <w:tc>
          <w:tcPr>
            <w:tcW w:w="1600" w:type="dxa"/>
          </w:tcPr>
          <w:p w14:paraId="2612D42E" w14:textId="77777777" w:rsidR="000A4575" w:rsidRDefault="000A4575">
            <w:pPr>
              <w:spacing w:after="40" w:line="264" w:lineRule="auto"/>
            </w:pPr>
          </w:p>
        </w:tc>
        <w:tc>
          <w:tcPr>
            <w:tcW w:w="1600" w:type="dxa"/>
          </w:tcPr>
          <w:p w14:paraId="3B62AE18" w14:textId="77777777" w:rsidR="000A4575" w:rsidRDefault="000A4575">
            <w:pPr>
              <w:spacing w:after="40" w:line="264" w:lineRule="auto"/>
            </w:pPr>
          </w:p>
        </w:tc>
        <w:tc>
          <w:tcPr>
            <w:tcW w:w="1626" w:type="dxa"/>
          </w:tcPr>
          <w:p w14:paraId="53BDB033" w14:textId="77777777" w:rsidR="000A4575" w:rsidRDefault="000A4575">
            <w:pPr>
              <w:spacing w:after="40" w:line="264" w:lineRule="auto"/>
            </w:pPr>
          </w:p>
        </w:tc>
      </w:tr>
      <w:tr w:rsidR="000A4575" w14:paraId="5642084B" w14:textId="77777777">
        <w:tc>
          <w:tcPr>
            <w:tcW w:w="2600" w:type="dxa"/>
          </w:tcPr>
          <w:p w14:paraId="18EEA900" w14:textId="77777777" w:rsidR="000A4575" w:rsidRDefault="00000000">
            <w:pPr>
              <w:spacing w:after="40" w:line="264" w:lineRule="auto"/>
            </w:pPr>
            <w:r>
              <w:rPr>
                <w:sz w:val="20"/>
              </w:rPr>
              <w:t>Republic of Türkiye</w:t>
            </w:r>
          </w:p>
        </w:tc>
        <w:tc>
          <w:tcPr>
            <w:tcW w:w="1600" w:type="dxa"/>
          </w:tcPr>
          <w:p w14:paraId="16D63314" w14:textId="77777777" w:rsidR="000A4575" w:rsidRDefault="000A4575">
            <w:pPr>
              <w:spacing w:after="40" w:line="264" w:lineRule="auto"/>
            </w:pPr>
          </w:p>
        </w:tc>
        <w:tc>
          <w:tcPr>
            <w:tcW w:w="1600" w:type="dxa"/>
          </w:tcPr>
          <w:p w14:paraId="32724415" w14:textId="77777777" w:rsidR="000A4575" w:rsidRDefault="000A4575">
            <w:pPr>
              <w:spacing w:after="40" w:line="264" w:lineRule="auto"/>
            </w:pPr>
          </w:p>
        </w:tc>
        <w:tc>
          <w:tcPr>
            <w:tcW w:w="1600" w:type="dxa"/>
          </w:tcPr>
          <w:p w14:paraId="64AAADD9" w14:textId="77777777" w:rsidR="000A4575" w:rsidRDefault="000A4575">
            <w:pPr>
              <w:spacing w:after="40" w:line="264" w:lineRule="auto"/>
            </w:pPr>
          </w:p>
        </w:tc>
        <w:tc>
          <w:tcPr>
            <w:tcW w:w="1626" w:type="dxa"/>
          </w:tcPr>
          <w:p w14:paraId="02DC3DF8" w14:textId="77777777" w:rsidR="000A4575" w:rsidRDefault="000A4575">
            <w:pPr>
              <w:spacing w:after="40" w:line="264" w:lineRule="auto"/>
            </w:pPr>
          </w:p>
        </w:tc>
      </w:tr>
      <w:tr w:rsidR="000A4575" w14:paraId="5DC2AA1E" w14:textId="77777777">
        <w:tc>
          <w:tcPr>
            <w:tcW w:w="2600" w:type="dxa"/>
          </w:tcPr>
          <w:p w14:paraId="3E44FDBD" w14:textId="77777777" w:rsidR="000A4575" w:rsidRDefault="00000000">
            <w:pPr>
              <w:spacing w:after="40" w:line="264" w:lineRule="auto"/>
            </w:pPr>
            <w:r>
              <w:rPr>
                <w:sz w:val="20"/>
              </w:rPr>
              <w:t>Islamic Republic of Pakistan</w:t>
            </w:r>
          </w:p>
        </w:tc>
        <w:tc>
          <w:tcPr>
            <w:tcW w:w="1600" w:type="dxa"/>
          </w:tcPr>
          <w:p w14:paraId="77C719FE" w14:textId="77777777" w:rsidR="000A4575" w:rsidRDefault="000A4575">
            <w:pPr>
              <w:spacing w:after="40" w:line="264" w:lineRule="auto"/>
            </w:pPr>
          </w:p>
        </w:tc>
        <w:tc>
          <w:tcPr>
            <w:tcW w:w="1600" w:type="dxa"/>
          </w:tcPr>
          <w:p w14:paraId="2C3D196A" w14:textId="77777777" w:rsidR="000A4575" w:rsidRDefault="000A4575">
            <w:pPr>
              <w:spacing w:after="40" w:line="264" w:lineRule="auto"/>
            </w:pPr>
          </w:p>
        </w:tc>
        <w:tc>
          <w:tcPr>
            <w:tcW w:w="1600" w:type="dxa"/>
          </w:tcPr>
          <w:p w14:paraId="3F04BFF7" w14:textId="77777777" w:rsidR="000A4575" w:rsidRDefault="000A4575">
            <w:pPr>
              <w:spacing w:after="40" w:line="264" w:lineRule="auto"/>
            </w:pPr>
          </w:p>
        </w:tc>
        <w:tc>
          <w:tcPr>
            <w:tcW w:w="1626" w:type="dxa"/>
          </w:tcPr>
          <w:p w14:paraId="34453302" w14:textId="77777777" w:rsidR="000A4575" w:rsidRDefault="000A4575">
            <w:pPr>
              <w:spacing w:after="40" w:line="264" w:lineRule="auto"/>
            </w:pPr>
          </w:p>
        </w:tc>
      </w:tr>
      <w:tr w:rsidR="000A4575" w14:paraId="1B76444E" w14:textId="77777777">
        <w:tc>
          <w:tcPr>
            <w:tcW w:w="2600" w:type="dxa"/>
          </w:tcPr>
          <w:p w14:paraId="10052B4D" w14:textId="77777777" w:rsidR="000A4575" w:rsidRDefault="00000000">
            <w:pPr>
              <w:spacing w:after="40" w:line="264" w:lineRule="auto"/>
            </w:pPr>
            <w:r>
              <w:rPr>
                <w:sz w:val="20"/>
              </w:rPr>
              <w:t>Hashemite Kingdom of Jordan</w:t>
            </w:r>
          </w:p>
        </w:tc>
        <w:tc>
          <w:tcPr>
            <w:tcW w:w="1600" w:type="dxa"/>
          </w:tcPr>
          <w:p w14:paraId="315AD9C1" w14:textId="77777777" w:rsidR="000A4575" w:rsidRDefault="000A4575">
            <w:pPr>
              <w:spacing w:after="40" w:line="264" w:lineRule="auto"/>
            </w:pPr>
          </w:p>
        </w:tc>
        <w:tc>
          <w:tcPr>
            <w:tcW w:w="1600" w:type="dxa"/>
          </w:tcPr>
          <w:p w14:paraId="05607E1C" w14:textId="77777777" w:rsidR="000A4575" w:rsidRDefault="000A4575">
            <w:pPr>
              <w:spacing w:after="40" w:line="264" w:lineRule="auto"/>
            </w:pPr>
          </w:p>
        </w:tc>
        <w:tc>
          <w:tcPr>
            <w:tcW w:w="1600" w:type="dxa"/>
          </w:tcPr>
          <w:p w14:paraId="61D2A61A" w14:textId="77777777" w:rsidR="000A4575" w:rsidRDefault="000A4575">
            <w:pPr>
              <w:spacing w:after="40" w:line="264" w:lineRule="auto"/>
            </w:pPr>
          </w:p>
        </w:tc>
        <w:tc>
          <w:tcPr>
            <w:tcW w:w="1626" w:type="dxa"/>
          </w:tcPr>
          <w:p w14:paraId="693B1A8B" w14:textId="77777777" w:rsidR="000A4575" w:rsidRDefault="000A4575">
            <w:pPr>
              <w:spacing w:after="40" w:line="264" w:lineRule="auto"/>
            </w:pPr>
          </w:p>
        </w:tc>
      </w:tr>
      <w:tr w:rsidR="000A4575" w14:paraId="70385AC8" w14:textId="77777777">
        <w:tc>
          <w:tcPr>
            <w:tcW w:w="2600" w:type="dxa"/>
          </w:tcPr>
          <w:p w14:paraId="232716D7" w14:textId="77777777" w:rsidR="000A4575" w:rsidRDefault="00000000">
            <w:pPr>
              <w:spacing w:after="40" w:line="264" w:lineRule="auto"/>
            </w:pPr>
            <w:r>
              <w:rPr>
                <w:sz w:val="20"/>
              </w:rPr>
              <w:t>Arab Republic of Egypt</w:t>
            </w:r>
          </w:p>
        </w:tc>
        <w:tc>
          <w:tcPr>
            <w:tcW w:w="1600" w:type="dxa"/>
          </w:tcPr>
          <w:p w14:paraId="2DA3F9EB" w14:textId="77777777" w:rsidR="000A4575" w:rsidRDefault="000A4575">
            <w:pPr>
              <w:spacing w:after="40" w:line="264" w:lineRule="auto"/>
            </w:pPr>
          </w:p>
        </w:tc>
        <w:tc>
          <w:tcPr>
            <w:tcW w:w="1600" w:type="dxa"/>
          </w:tcPr>
          <w:p w14:paraId="06B76E9D" w14:textId="77777777" w:rsidR="000A4575" w:rsidRDefault="000A4575">
            <w:pPr>
              <w:spacing w:after="40" w:line="264" w:lineRule="auto"/>
            </w:pPr>
          </w:p>
        </w:tc>
        <w:tc>
          <w:tcPr>
            <w:tcW w:w="1600" w:type="dxa"/>
          </w:tcPr>
          <w:p w14:paraId="461B2007" w14:textId="77777777" w:rsidR="000A4575" w:rsidRDefault="000A4575">
            <w:pPr>
              <w:spacing w:after="40" w:line="264" w:lineRule="auto"/>
            </w:pPr>
          </w:p>
        </w:tc>
        <w:tc>
          <w:tcPr>
            <w:tcW w:w="1626" w:type="dxa"/>
          </w:tcPr>
          <w:p w14:paraId="19A87FB7" w14:textId="77777777" w:rsidR="000A4575" w:rsidRDefault="000A4575">
            <w:pPr>
              <w:spacing w:after="40" w:line="264" w:lineRule="auto"/>
            </w:pPr>
          </w:p>
        </w:tc>
      </w:tr>
    </w:tbl>
    <w:p w14:paraId="3CFF998D" w14:textId="77777777" w:rsidR="000A4575" w:rsidRDefault="00000000">
      <w:pPr>
        <w:pStyle w:val="Heading2"/>
      </w:pPr>
      <w:bookmarkStart w:id="352" w:name="_Toc237650824"/>
      <w:r>
        <w:t>Associate</w:t>
      </w:r>
      <w:bookmarkEnd w:id="352"/>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6030140C" w14:textId="77777777">
        <w:trPr>
          <w:tblHeader/>
        </w:trPr>
        <w:tc>
          <w:tcPr>
            <w:tcW w:w="2600" w:type="dxa"/>
            <w:shd w:val="clear" w:color="auto" w:fill="E3EEF1"/>
          </w:tcPr>
          <w:p w14:paraId="34B28978" w14:textId="77777777" w:rsidR="000A4575" w:rsidRDefault="00000000">
            <w:pPr>
              <w:spacing w:after="40" w:line="264" w:lineRule="auto"/>
            </w:pPr>
            <w:r>
              <w:rPr>
                <w:b/>
                <w:color w:val="1F4E5F"/>
                <w:sz w:val="20"/>
              </w:rPr>
              <w:t>State</w:t>
            </w:r>
          </w:p>
        </w:tc>
        <w:tc>
          <w:tcPr>
            <w:tcW w:w="1600" w:type="dxa"/>
            <w:shd w:val="clear" w:color="auto" w:fill="E3EEF1"/>
          </w:tcPr>
          <w:p w14:paraId="405092DE" w14:textId="77777777" w:rsidR="000A4575" w:rsidRDefault="00000000">
            <w:pPr>
              <w:spacing w:after="40" w:line="264" w:lineRule="auto"/>
            </w:pPr>
            <w:r>
              <w:rPr>
                <w:b/>
                <w:color w:val="1F4E5F"/>
                <w:sz w:val="20"/>
              </w:rPr>
              <w:t>Representative</w:t>
            </w:r>
          </w:p>
        </w:tc>
        <w:tc>
          <w:tcPr>
            <w:tcW w:w="1600" w:type="dxa"/>
            <w:shd w:val="clear" w:color="auto" w:fill="E3EEF1"/>
          </w:tcPr>
          <w:p w14:paraId="6E1F130E" w14:textId="77777777" w:rsidR="000A4575" w:rsidRDefault="00000000">
            <w:pPr>
              <w:spacing w:after="40" w:line="264" w:lineRule="auto"/>
            </w:pPr>
            <w:r>
              <w:rPr>
                <w:b/>
                <w:color w:val="1F4E5F"/>
                <w:sz w:val="20"/>
              </w:rPr>
              <w:t>Title</w:t>
            </w:r>
          </w:p>
        </w:tc>
        <w:tc>
          <w:tcPr>
            <w:tcW w:w="1600" w:type="dxa"/>
            <w:shd w:val="clear" w:color="auto" w:fill="E3EEF1"/>
          </w:tcPr>
          <w:p w14:paraId="392AFA12" w14:textId="77777777" w:rsidR="000A4575" w:rsidRDefault="00000000">
            <w:pPr>
              <w:spacing w:after="40" w:line="264" w:lineRule="auto"/>
            </w:pPr>
            <w:r>
              <w:rPr>
                <w:b/>
                <w:color w:val="1F4E5F"/>
                <w:sz w:val="20"/>
              </w:rPr>
              <w:t>Signature</w:t>
            </w:r>
          </w:p>
        </w:tc>
        <w:tc>
          <w:tcPr>
            <w:tcW w:w="1626" w:type="dxa"/>
            <w:shd w:val="clear" w:color="auto" w:fill="E3EEF1"/>
          </w:tcPr>
          <w:p w14:paraId="40C8534A" w14:textId="77777777" w:rsidR="000A4575" w:rsidRDefault="00000000">
            <w:pPr>
              <w:spacing w:after="40" w:line="264" w:lineRule="auto"/>
            </w:pPr>
            <w:r>
              <w:rPr>
                <w:b/>
                <w:color w:val="1F4E5F"/>
                <w:sz w:val="20"/>
              </w:rPr>
              <w:t>Date</w:t>
            </w:r>
          </w:p>
        </w:tc>
      </w:tr>
      <w:tr w:rsidR="000A4575" w14:paraId="53EFE1BE" w14:textId="77777777">
        <w:tc>
          <w:tcPr>
            <w:tcW w:w="2600" w:type="dxa"/>
          </w:tcPr>
          <w:p w14:paraId="2F7E0C38" w14:textId="77777777" w:rsidR="000A4575" w:rsidRDefault="00000000">
            <w:pPr>
              <w:spacing w:after="40" w:line="264" w:lineRule="auto"/>
            </w:pPr>
            <w:r>
              <w:rPr>
                <w:sz w:val="20"/>
              </w:rPr>
              <w:t>State of Israel, under the Israel Security Annex of Article X.3</w:t>
            </w:r>
          </w:p>
        </w:tc>
        <w:tc>
          <w:tcPr>
            <w:tcW w:w="1600" w:type="dxa"/>
          </w:tcPr>
          <w:p w14:paraId="11A77D7D" w14:textId="77777777" w:rsidR="000A4575" w:rsidRDefault="000A4575">
            <w:pPr>
              <w:spacing w:after="40" w:line="264" w:lineRule="auto"/>
            </w:pPr>
          </w:p>
        </w:tc>
        <w:tc>
          <w:tcPr>
            <w:tcW w:w="1600" w:type="dxa"/>
          </w:tcPr>
          <w:p w14:paraId="6185E047" w14:textId="77777777" w:rsidR="000A4575" w:rsidRDefault="000A4575">
            <w:pPr>
              <w:spacing w:after="40" w:line="264" w:lineRule="auto"/>
            </w:pPr>
          </w:p>
        </w:tc>
        <w:tc>
          <w:tcPr>
            <w:tcW w:w="1600" w:type="dxa"/>
          </w:tcPr>
          <w:p w14:paraId="67F9E2A6" w14:textId="77777777" w:rsidR="000A4575" w:rsidRDefault="000A4575">
            <w:pPr>
              <w:spacing w:after="40" w:line="264" w:lineRule="auto"/>
            </w:pPr>
          </w:p>
        </w:tc>
        <w:tc>
          <w:tcPr>
            <w:tcW w:w="1626" w:type="dxa"/>
          </w:tcPr>
          <w:p w14:paraId="7878F8DB" w14:textId="77777777" w:rsidR="000A4575" w:rsidRDefault="000A4575">
            <w:pPr>
              <w:spacing w:after="40" w:line="264" w:lineRule="auto"/>
            </w:pPr>
          </w:p>
        </w:tc>
      </w:tr>
    </w:tbl>
    <w:p w14:paraId="34B41D5A" w14:textId="77777777" w:rsidR="000A4575" w:rsidRDefault="00000000">
      <w:pPr>
        <w:pStyle w:val="Heading2"/>
      </w:pPr>
      <w:bookmarkStart w:id="353" w:name="_Toc237650825"/>
      <w:r>
        <w:t>Observer Associates</w:t>
      </w:r>
      <w:bookmarkEnd w:id="353"/>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060090D6" w14:textId="77777777">
        <w:trPr>
          <w:tblHeader/>
        </w:trPr>
        <w:tc>
          <w:tcPr>
            <w:tcW w:w="2600" w:type="dxa"/>
            <w:shd w:val="clear" w:color="auto" w:fill="E3EEF1"/>
          </w:tcPr>
          <w:p w14:paraId="7CD6CBAD" w14:textId="77777777" w:rsidR="000A4575" w:rsidRDefault="00000000">
            <w:pPr>
              <w:spacing w:after="40" w:line="264" w:lineRule="auto"/>
            </w:pPr>
            <w:r>
              <w:rPr>
                <w:b/>
                <w:color w:val="1F4E5F"/>
                <w:sz w:val="20"/>
              </w:rPr>
              <w:t>Participant</w:t>
            </w:r>
          </w:p>
        </w:tc>
        <w:tc>
          <w:tcPr>
            <w:tcW w:w="1600" w:type="dxa"/>
            <w:shd w:val="clear" w:color="auto" w:fill="E3EEF1"/>
          </w:tcPr>
          <w:p w14:paraId="57509EB6" w14:textId="77777777" w:rsidR="000A4575" w:rsidRDefault="00000000">
            <w:pPr>
              <w:spacing w:after="40" w:line="264" w:lineRule="auto"/>
            </w:pPr>
            <w:r>
              <w:rPr>
                <w:b/>
                <w:color w:val="1F4E5F"/>
                <w:sz w:val="20"/>
              </w:rPr>
              <w:t>Representative</w:t>
            </w:r>
          </w:p>
        </w:tc>
        <w:tc>
          <w:tcPr>
            <w:tcW w:w="1600" w:type="dxa"/>
            <w:shd w:val="clear" w:color="auto" w:fill="E3EEF1"/>
          </w:tcPr>
          <w:p w14:paraId="4AE5977D" w14:textId="77777777" w:rsidR="000A4575" w:rsidRDefault="00000000">
            <w:pPr>
              <w:spacing w:after="40" w:line="264" w:lineRule="auto"/>
            </w:pPr>
            <w:r>
              <w:rPr>
                <w:b/>
                <w:color w:val="1F4E5F"/>
                <w:sz w:val="20"/>
              </w:rPr>
              <w:t>Title</w:t>
            </w:r>
          </w:p>
        </w:tc>
        <w:tc>
          <w:tcPr>
            <w:tcW w:w="1600" w:type="dxa"/>
            <w:shd w:val="clear" w:color="auto" w:fill="E3EEF1"/>
          </w:tcPr>
          <w:p w14:paraId="64F17B69" w14:textId="77777777" w:rsidR="000A4575" w:rsidRDefault="00000000">
            <w:pPr>
              <w:spacing w:after="40" w:line="264" w:lineRule="auto"/>
            </w:pPr>
            <w:r>
              <w:rPr>
                <w:b/>
                <w:color w:val="1F4E5F"/>
                <w:sz w:val="20"/>
              </w:rPr>
              <w:t>Signature</w:t>
            </w:r>
          </w:p>
        </w:tc>
        <w:tc>
          <w:tcPr>
            <w:tcW w:w="1626" w:type="dxa"/>
            <w:shd w:val="clear" w:color="auto" w:fill="E3EEF1"/>
          </w:tcPr>
          <w:p w14:paraId="1F1865A8" w14:textId="77777777" w:rsidR="000A4575" w:rsidRDefault="00000000">
            <w:pPr>
              <w:spacing w:after="40" w:line="264" w:lineRule="auto"/>
            </w:pPr>
            <w:r>
              <w:rPr>
                <w:b/>
                <w:color w:val="1F4E5F"/>
                <w:sz w:val="20"/>
              </w:rPr>
              <w:t>Date</w:t>
            </w:r>
          </w:p>
        </w:tc>
      </w:tr>
      <w:tr w:rsidR="000A4575" w14:paraId="14EA1C8E" w14:textId="77777777">
        <w:tc>
          <w:tcPr>
            <w:tcW w:w="2600" w:type="dxa"/>
          </w:tcPr>
          <w:p w14:paraId="5EC11B10" w14:textId="77777777" w:rsidR="000A4575" w:rsidRDefault="00000000">
            <w:pPr>
              <w:spacing w:after="40" w:line="264" w:lineRule="auto"/>
            </w:pPr>
            <w:r>
              <w:rPr>
                <w:sz w:val="20"/>
              </w:rPr>
              <w:t>United States of America</w:t>
            </w:r>
          </w:p>
        </w:tc>
        <w:tc>
          <w:tcPr>
            <w:tcW w:w="1600" w:type="dxa"/>
          </w:tcPr>
          <w:p w14:paraId="31380CEE" w14:textId="77777777" w:rsidR="000A4575" w:rsidRDefault="000A4575">
            <w:pPr>
              <w:spacing w:after="40" w:line="264" w:lineRule="auto"/>
            </w:pPr>
          </w:p>
        </w:tc>
        <w:tc>
          <w:tcPr>
            <w:tcW w:w="1600" w:type="dxa"/>
          </w:tcPr>
          <w:p w14:paraId="4E54D150" w14:textId="77777777" w:rsidR="000A4575" w:rsidRDefault="000A4575">
            <w:pPr>
              <w:spacing w:after="40" w:line="264" w:lineRule="auto"/>
            </w:pPr>
          </w:p>
        </w:tc>
        <w:tc>
          <w:tcPr>
            <w:tcW w:w="1600" w:type="dxa"/>
          </w:tcPr>
          <w:p w14:paraId="26EED583" w14:textId="77777777" w:rsidR="000A4575" w:rsidRDefault="000A4575">
            <w:pPr>
              <w:spacing w:after="40" w:line="264" w:lineRule="auto"/>
            </w:pPr>
          </w:p>
        </w:tc>
        <w:tc>
          <w:tcPr>
            <w:tcW w:w="1626" w:type="dxa"/>
          </w:tcPr>
          <w:p w14:paraId="3381C833" w14:textId="77777777" w:rsidR="000A4575" w:rsidRDefault="000A4575">
            <w:pPr>
              <w:spacing w:after="40" w:line="264" w:lineRule="auto"/>
            </w:pPr>
          </w:p>
        </w:tc>
      </w:tr>
      <w:tr w:rsidR="000A4575" w14:paraId="57AD7399" w14:textId="77777777">
        <w:tc>
          <w:tcPr>
            <w:tcW w:w="2600" w:type="dxa"/>
          </w:tcPr>
          <w:p w14:paraId="745626C2" w14:textId="77777777" w:rsidR="000A4575" w:rsidRDefault="00000000">
            <w:pPr>
              <w:spacing w:after="40" w:line="264" w:lineRule="auto"/>
            </w:pPr>
            <w:r>
              <w:rPr>
                <w:sz w:val="20"/>
              </w:rPr>
              <w:t>European Union</w:t>
            </w:r>
          </w:p>
        </w:tc>
        <w:tc>
          <w:tcPr>
            <w:tcW w:w="1600" w:type="dxa"/>
          </w:tcPr>
          <w:p w14:paraId="2819E301" w14:textId="77777777" w:rsidR="000A4575" w:rsidRDefault="000A4575">
            <w:pPr>
              <w:spacing w:after="40" w:line="264" w:lineRule="auto"/>
            </w:pPr>
          </w:p>
        </w:tc>
        <w:tc>
          <w:tcPr>
            <w:tcW w:w="1600" w:type="dxa"/>
          </w:tcPr>
          <w:p w14:paraId="04266107" w14:textId="77777777" w:rsidR="000A4575" w:rsidRDefault="000A4575">
            <w:pPr>
              <w:spacing w:after="40" w:line="264" w:lineRule="auto"/>
            </w:pPr>
          </w:p>
        </w:tc>
        <w:tc>
          <w:tcPr>
            <w:tcW w:w="1600" w:type="dxa"/>
          </w:tcPr>
          <w:p w14:paraId="4F64FDD8" w14:textId="77777777" w:rsidR="000A4575" w:rsidRDefault="000A4575">
            <w:pPr>
              <w:spacing w:after="40" w:line="264" w:lineRule="auto"/>
            </w:pPr>
          </w:p>
        </w:tc>
        <w:tc>
          <w:tcPr>
            <w:tcW w:w="1626" w:type="dxa"/>
          </w:tcPr>
          <w:p w14:paraId="706B1910" w14:textId="77777777" w:rsidR="000A4575" w:rsidRDefault="000A4575">
            <w:pPr>
              <w:spacing w:after="40" w:line="264" w:lineRule="auto"/>
            </w:pPr>
          </w:p>
        </w:tc>
      </w:tr>
    </w:tbl>
    <w:p w14:paraId="343886EE" w14:textId="77777777" w:rsidR="000A4575" w:rsidRDefault="00000000">
      <w:pPr>
        <w:pStyle w:val="Heading2"/>
      </w:pPr>
      <w:bookmarkStart w:id="354" w:name="_Toc237650826"/>
      <w:r>
        <w:lastRenderedPageBreak/>
        <w:t>Technical Participants</w:t>
      </w:r>
      <w:bookmarkEnd w:id="354"/>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365DF18D" w14:textId="77777777">
        <w:trPr>
          <w:tblHeader/>
        </w:trPr>
        <w:tc>
          <w:tcPr>
            <w:tcW w:w="2600" w:type="dxa"/>
            <w:shd w:val="clear" w:color="auto" w:fill="E3EEF1"/>
          </w:tcPr>
          <w:p w14:paraId="779D23D6" w14:textId="77777777" w:rsidR="000A4575" w:rsidRDefault="00000000">
            <w:pPr>
              <w:spacing w:after="40" w:line="264" w:lineRule="auto"/>
            </w:pPr>
            <w:r>
              <w:rPr>
                <w:b/>
                <w:color w:val="1F4E5F"/>
                <w:sz w:val="20"/>
              </w:rPr>
              <w:t>Organization</w:t>
            </w:r>
          </w:p>
        </w:tc>
        <w:tc>
          <w:tcPr>
            <w:tcW w:w="1600" w:type="dxa"/>
            <w:shd w:val="clear" w:color="auto" w:fill="E3EEF1"/>
          </w:tcPr>
          <w:p w14:paraId="6274BE9A" w14:textId="77777777" w:rsidR="000A4575" w:rsidRDefault="00000000">
            <w:pPr>
              <w:spacing w:after="40" w:line="264" w:lineRule="auto"/>
            </w:pPr>
            <w:r>
              <w:rPr>
                <w:b/>
                <w:color w:val="1F4E5F"/>
                <w:sz w:val="20"/>
              </w:rPr>
              <w:t>Representative</w:t>
            </w:r>
          </w:p>
        </w:tc>
        <w:tc>
          <w:tcPr>
            <w:tcW w:w="1600" w:type="dxa"/>
            <w:shd w:val="clear" w:color="auto" w:fill="E3EEF1"/>
          </w:tcPr>
          <w:p w14:paraId="33C10F82" w14:textId="77777777" w:rsidR="000A4575" w:rsidRDefault="00000000">
            <w:pPr>
              <w:spacing w:after="40" w:line="264" w:lineRule="auto"/>
            </w:pPr>
            <w:r>
              <w:rPr>
                <w:b/>
                <w:color w:val="1F4E5F"/>
                <w:sz w:val="20"/>
              </w:rPr>
              <w:t>Title</w:t>
            </w:r>
          </w:p>
        </w:tc>
        <w:tc>
          <w:tcPr>
            <w:tcW w:w="1600" w:type="dxa"/>
            <w:shd w:val="clear" w:color="auto" w:fill="E3EEF1"/>
          </w:tcPr>
          <w:p w14:paraId="107CC7D8" w14:textId="77777777" w:rsidR="000A4575" w:rsidRDefault="00000000">
            <w:pPr>
              <w:spacing w:after="40" w:line="264" w:lineRule="auto"/>
            </w:pPr>
            <w:r>
              <w:rPr>
                <w:b/>
                <w:color w:val="1F4E5F"/>
                <w:sz w:val="20"/>
              </w:rPr>
              <w:t>Signature</w:t>
            </w:r>
          </w:p>
        </w:tc>
        <w:tc>
          <w:tcPr>
            <w:tcW w:w="1626" w:type="dxa"/>
            <w:shd w:val="clear" w:color="auto" w:fill="E3EEF1"/>
          </w:tcPr>
          <w:p w14:paraId="1E0B663D" w14:textId="77777777" w:rsidR="000A4575" w:rsidRDefault="00000000">
            <w:pPr>
              <w:spacing w:after="40" w:line="264" w:lineRule="auto"/>
            </w:pPr>
            <w:r>
              <w:rPr>
                <w:b/>
                <w:color w:val="1F4E5F"/>
                <w:sz w:val="20"/>
              </w:rPr>
              <w:t>Date</w:t>
            </w:r>
          </w:p>
        </w:tc>
      </w:tr>
      <w:tr w:rsidR="000A4575" w14:paraId="69253DB8" w14:textId="77777777">
        <w:tc>
          <w:tcPr>
            <w:tcW w:w="2600" w:type="dxa"/>
          </w:tcPr>
          <w:p w14:paraId="4D087B53" w14:textId="77777777" w:rsidR="000A4575" w:rsidRDefault="00000000">
            <w:pPr>
              <w:spacing w:after="40" w:line="264" w:lineRule="auto"/>
            </w:pPr>
            <w:r>
              <w:rPr>
                <w:sz w:val="20"/>
              </w:rPr>
              <w:t>International Maritime Organization</w:t>
            </w:r>
          </w:p>
        </w:tc>
        <w:tc>
          <w:tcPr>
            <w:tcW w:w="1600" w:type="dxa"/>
          </w:tcPr>
          <w:p w14:paraId="596FF578" w14:textId="77777777" w:rsidR="000A4575" w:rsidRDefault="000A4575">
            <w:pPr>
              <w:spacing w:after="40" w:line="264" w:lineRule="auto"/>
            </w:pPr>
          </w:p>
        </w:tc>
        <w:tc>
          <w:tcPr>
            <w:tcW w:w="1600" w:type="dxa"/>
          </w:tcPr>
          <w:p w14:paraId="3728E006" w14:textId="77777777" w:rsidR="000A4575" w:rsidRDefault="000A4575">
            <w:pPr>
              <w:spacing w:after="40" w:line="264" w:lineRule="auto"/>
            </w:pPr>
          </w:p>
        </w:tc>
        <w:tc>
          <w:tcPr>
            <w:tcW w:w="1600" w:type="dxa"/>
          </w:tcPr>
          <w:p w14:paraId="36272171" w14:textId="77777777" w:rsidR="000A4575" w:rsidRDefault="000A4575">
            <w:pPr>
              <w:spacing w:after="40" w:line="264" w:lineRule="auto"/>
            </w:pPr>
          </w:p>
        </w:tc>
        <w:tc>
          <w:tcPr>
            <w:tcW w:w="1626" w:type="dxa"/>
          </w:tcPr>
          <w:p w14:paraId="163ACF09" w14:textId="77777777" w:rsidR="000A4575" w:rsidRDefault="000A4575">
            <w:pPr>
              <w:spacing w:after="40" w:line="264" w:lineRule="auto"/>
            </w:pPr>
          </w:p>
        </w:tc>
      </w:tr>
      <w:tr w:rsidR="000A4575" w14:paraId="0B4C2DBB" w14:textId="77777777">
        <w:tc>
          <w:tcPr>
            <w:tcW w:w="2600" w:type="dxa"/>
          </w:tcPr>
          <w:p w14:paraId="54BDB78D" w14:textId="77777777" w:rsidR="000A4575" w:rsidRDefault="00000000">
            <w:pPr>
              <w:spacing w:after="40" w:line="264" w:lineRule="auto"/>
            </w:pPr>
            <w:r>
              <w:rPr>
                <w:sz w:val="20"/>
              </w:rPr>
              <w:t>International Hydrographic Organization</w:t>
            </w:r>
          </w:p>
        </w:tc>
        <w:tc>
          <w:tcPr>
            <w:tcW w:w="1600" w:type="dxa"/>
          </w:tcPr>
          <w:p w14:paraId="0D3771CB" w14:textId="77777777" w:rsidR="000A4575" w:rsidRDefault="000A4575">
            <w:pPr>
              <w:spacing w:after="40" w:line="264" w:lineRule="auto"/>
            </w:pPr>
          </w:p>
        </w:tc>
        <w:tc>
          <w:tcPr>
            <w:tcW w:w="1600" w:type="dxa"/>
          </w:tcPr>
          <w:p w14:paraId="23153CDC" w14:textId="77777777" w:rsidR="000A4575" w:rsidRDefault="000A4575">
            <w:pPr>
              <w:spacing w:after="40" w:line="264" w:lineRule="auto"/>
            </w:pPr>
          </w:p>
        </w:tc>
        <w:tc>
          <w:tcPr>
            <w:tcW w:w="1600" w:type="dxa"/>
          </w:tcPr>
          <w:p w14:paraId="00CC7BAC" w14:textId="77777777" w:rsidR="000A4575" w:rsidRDefault="000A4575">
            <w:pPr>
              <w:spacing w:after="40" w:line="264" w:lineRule="auto"/>
            </w:pPr>
          </w:p>
        </w:tc>
        <w:tc>
          <w:tcPr>
            <w:tcW w:w="1626" w:type="dxa"/>
          </w:tcPr>
          <w:p w14:paraId="3FB12E5B" w14:textId="77777777" w:rsidR="000A4575" w:rsidRDefault="000A4575">
            <w:pPr>
              <w:spacing w:after="40" w:line="264" w:lineRule="auto"/>
            </w:pPr>
          </w:p>
        </w:tc>
      </w:tr>
      <w:tr w:rsidR="000A4575" w14:paraId="01A312BD" w14:textId="77777777">
        <w:tc>
          <w:tcPr>
            <w:tcW w:w="2600" w:type="dxa"/>
          </w:tcPr>
          <w:p w14:paraId="0483279E" w14:textId="77777777" w:rsidR="000A4575" w:rsidRDefault="00000000">
            <w:pPr>
              <w:spacing w:after="40" w:line="264" w:lineRule="auto"/>
            </w:pPr>
            <w:r>
              <w:rPr>
                <w:sz w:val="20"/>
              </w:rPr>
              <w:t>International Atomic Energy Agency</w:t>
            </w:r>
          </w:p>
        </w:tc>
        <w:tc>
          <w:tcPr>
            <w:tcW w:w="1600" w:type="dxa"/>
          </w:tcPr>
          <w:p w14:paraId="36939338" w14:textId="77777777" w:rsidR="000A4575" w:rsidRDefault="000A4575">
            <w:pPr>
              <w:spacing w:after="40" w:line="264" w:lineRule="auto"/>
            </w:pPr>
          </w:p>
        </w:tc>
        <w:tc>
          <w:tcPr>
            <w:tcW w:w="1600" w:type="dxa"/>
          </w:tcPr>
          <w:p w14:paraId="5683955F" w14:textId="77777777" w:rsidR="000A4575" w:rsidRDefault="000A4575">
            <w:pPr>
              <w:spacing w:after="40" w:line="264" w:lineRule="auto"/>
            </w:pPr>
          </w:p>
        </w:tc>
        <w:tc>
          <w:tcPr>
            <w:tcW w:w="1600" w:type="dxa"/>
          </w:tcPr>
          <w:p w14:paraId="11064909" w14:textId="77777777" w:rsidR="000A4575" w:rsidRDefault="000A4575">
            <w:pPr>
              <w:spacing w:after="40" w:line="264" w:lineRule="auto"/>
            </w:pPr>
          </w:p>
        </w:tc>
        <w:tc>
          <w:tcPr>
            <w:tcW w:w="1626" w:type="dxa"/>
          </w:tcPr>
          <w:p w14:paraId="392CAAD9" w14:textId="77777777" w:rsidR="000A4575" w:rsidRDefault="000A4575">
            <w:pPr>
              <w:spacing w:after="40" w:line="264" w:lineRule="auto"/>
            </w:pPr>
          </w:p>
        </w:tc>
      </w:tr>
      <w:tr w:rsidR="000A4575" w14:paraId="74314B55" w14:textId="77777777">
        <w:tc>
          <w:tcPr>
            <w:tcW w:w="2600" w:type="dxa"/>
          </w:tcPr>
          <w:p w14:paraId="68129035" w14:textId="77777777" w:rsidR="000A4575" w:rsidRDefault="00000000">
            <w:pPr>
              <w:spacing w:after="40" w:line="264" w:lineRule="auto"/>
            </w:pPr>
            <w:r>
              <w:rPr>
                <w:sz w:val="20"/>
              </w:rPr>
              <w:t>United Nations Mine Action Service</w:t>
            </w:r>
          </w:p>
        </w:tc>
        <w:tc>
          <w:tcPr>
            <w:tcW w:w="1600" w:type="dxa"/>
          </w:tcPr>
          <w:p w14:paraId="2B334043" w14:textId="77777777" w:rsidR="000A4575" w:rsidRDefault="000A4575">
            <w:pPr>
              <w:spacing w:after="40" w:line="264" w:lineRule="auto"/>
            </w:pPr>
          </w:p>
        </w:tc>
        <w:tc>
          <w:tcPr>
            <w:tcW w:w="1600" w:type="dxa"/>
          </w:tcPr>
          <w:p w14:paraId="683504B5" w14:textId="77777777" w:rsidR="000A4575" w:rsidRDefault="000A4575">
            <w:pPr>
              <w:spacing w:after="40" w:line="264" w:lineRule="auto"/>
            </w:pPr>
          </w:p>
        </w:tc>
        <w:tc>
          <w:tcPr>
            <w:tcW w:w="1600" w:type="dxa"/>
          </w:tcPr>
          <w:p w14:paraId="550280B3" w14:textId="77777777" w:rsidR="000A4575" w:rsidRDefault="000A4575">
            <w:pPr>
              <w:spacing w:after="40" w:line="264" w:lineRule="auto"/>
            </w:pPr>
          </w:p>
        </w:tc>
        <w:tc>
          <w:tcPr>
            <w:tcW w:w="1626" w:type="dxa"/>
          </w:tcPr>
          <w:p w14:paraId="5C1030E9" w14:textId="77777777" w:rsidR="000A4575" w:rsidRDefault="000A4575">
            <w:pPr>
              <w:spacing w:after="40" w:line="264" w:lineRule="auto"/>
            </w:pPr>
          </w:p>
        </w:tc>
      </w:tr>
    </w:tbl>
    <w:p w14:paraId="22240347" w14:textId="77777777" w:rsidR="000A4575" w:rsidRDefault="00000000">
      <w:pPr>
        <w:pStyle w:val="Heading2"/>
      </w:pPr>
      <w:bookmarkStart w:id="355" w:name="_Toc237650827"/>
      <w:r>
        <w:t>Guarantors and Financial Custodian</w:t>
      </w:r>
      <w:bookmarkEnd w:id="355"/>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613F081B" w14:textId="77777777">
        <w:trPr>
          <w:tblHeader/>
        </w:trPr>
        <w:tc>
          <w:tcPr>
            <w:tcW w:w="2600" w:type="dxa"/>
            <w:shd w:val="clear" w:color="auto" w:fill="E3EEF1"/>
          </w:tcPr>
          <w:p w14:paraId="5A9E76F6" w14:textId="77777777" w:rsidR="000A4575" w:rsidRDefault="00000000">
            <w:pPr>
              <w:spacing w:after="40" w:line="264" w:lineRule="auto"/>
            </w:pPr>
            <w:r>
              <w:rPr>
                <w:b/>
                <w:color w:val="1F4E5F"/>
                <w:sz w:val="20"/>
              </w:rPr>
              <w:t>Participant</w:t>
            </w:r>
          </w:p>
        </w:tc>
        <w:tc>
          <w:tcPr>
            <w:tcW w:w="1600" w:type="dxa"/>
            <w:shd w:val="clear" w:color="auto" w:fill="E3EEF1"/>
          </w:tcPr>
          <w:p w14:paraId="0C468FBD" w14:textId="77777777" w:rsidR="000A4575" w:rsidRDefault="00000000">
            <w:pPr>
              <w:spacing w:after="40" w:line="264" w:lineRule="auto"/>
            </w:pPr>
            <w:r>
              <w:rPr>
                <w:b/>
                <w:color w:val="1F4E5F"/>
                <w:sz w:val="20"/>
              </w:rPr>
              <w:t>Representative</w:t>
            </w:r>
          </w:p>
        </w:tc>
        <w:tc>
          <w:tcPr>
            <w:tcW w:w="1600" w:type="dxa"/>
            <w:shd w:val="clear" w:color="auto" w:fill="E3EEF1"/>
          </w:tcPr>
          <w:p w14:paraId="0A050D5F" w14:textId="77777777" w:rsidR="000A4575" w:rsidRDefault="00000000">
            <w:pPr>
              <w:spacing w:after="40" w:line="264" w:lineRule="auto"/>
            </w:pPr>
            <w:r>
              <w:rPr>
                <w:b/>
                <w:color w:val="1F4E5F"/>
                <w:sz w:val="20"/>
              </w:rPr>
              <w:t>Title</w:t>
            </w:r>
          </w:p>
        </w:tc>
        <w:tc>
          <w:tcPr>
            <w:tcW w:w="1600" w:type="dxa"/>
            <w:shd w:val="clear" w:color="auto" w:fill="E3EEF1"/>
          </w:tcPr>
          <w:p w14:paraId="7EDEA277" w14:textId="77777777" w:rsidR="000A4575" w:rsidRDefault="00000000">
            <w:pPr>
              <w:spacing w:after="40" w:line="264" w:lineRule="auto"/>
            </w:pPr>
            <w:r>
              <w:rPr>
                <w:b/>
                <w:color w:val="1F4E5F"/>
                <w:sz w:val="20"/>
              </w:rPr>
              <w:t>Signature</w:t>
            </w:r>
          </w:p>
        </w:tc>
        <w:tc>
          <w:tcPr>
            <w:tcW w:w="1626" w:type="dxa"/>
            <w:shd w:val="clear" w:color="auto" w:fill="E3EEF1"/>
          </w:tcPr>
          <w:p w14:paraId="3E0BAED5" w14:textId="77777777" w:rsidR="000A4575" w:rsidRDefault="00000000">
            <w:pPr>
              <w:spacing w:after="40" w:line="264" w:lineRule="auto"/>
            </w:pPr>
            <w:r>
              <w:rPr>
                <w:b/>
                <w:color w:val="1F4E5F"/>
                <w:sz w:val="20"/>
              </w:rPr>
              <w:t>Date</w:t>
            </w:r>
          </w:p>
        </w:tc>
      </w:tr>
      <w:tr w:rsidR="000A4575" w14:paraId="2D202B48" w14:textId="77777777">
        <w:tc>
          <w:tcPr>
            <w:tcW w:w="2600" w:type="dxa"/>
          </w:tcPr>
          <w:p w14:paraId="4A26CEC5" w14:textId="77777777" w:rsidR="000A4575" w:rsidRDefault="00000000">
            <w:pPr>
              <w:spacing w:after="40" w:line="264" w:lineRule="auto"/>
            </w:pPr>
            <w:r>
              <w:rPr>
                <w:sz w:val="20"/>
              </w:rPr>
              <w:t>People's Republic of China, Guarantor</w:t>
            </w:r>
          </w:p>
        </w:tc>
        <w:tc>
          <w:tcPr>
            <w:tcW w:w="1600" w:type="dxa"/>
          </w:tcPr>
          <w:p w14:paraId="4DD74909" w14:textId="77777777" w:rsidR="000A4575" w:rsidRDefault="000A4575">
            <w:pPr>
              <w:spacing w:after="40" w:line="264" w:lineRule="auto"/>
            </w:pPr>
          </w:p>
        </w:tc>
        <w:tc>
          <w:tcPr>
            <w:tcW w:w="1600" w:type="dxa"/>
          </w:tcPr>
          <w:p w14:paraId="5719C692" w14:textId="77777777" w:rsidR="000A4575" w:rsidRDefault="000A4575">
            <w:pPr>
              <w:spacing w:after="40" w:line="264" w:lineRule="auto"/>
            </w:pPr>
          </w:p>
        </w:tc>
        <w:tc>
          <w:tcPr>
            <w:tcW w:w="1600" w:type="dxa"/>
          </w:tcPr>
          <w:p w14:paraId="12E3A2E3" w14:textId="77777777" w:rsidR="000A4575" w:rsidRDefault="000A4575">
            <w:pPr>
              <w:spacing w:after="40" w:line="264" w:lineRule="auto"/>
            </w:pPr>
          </w:p>
        </w:tc>
        <w:tc>
          <w:tcPr>
            <w:tcW w:w="1626" w:type="dxa"/>
          </w:tcPr>
          <w:p w14:paraId="41EC9BC2" w14:textId="77777777" w:rsidR="000A4575" w:rsidRDefault="000A4575">
            <w:pPr>
              <w:spacing w:after="40" w:line="264" w:lineRule="auto"/>
            </w:pPr>
          </w:p>
        </w:tc>
      </w:tr>
      <w:tr w:rsidR="000A4575" w14:paraId="3DE7021A" w14:textId="77777777">
        <w:tc>
          <w:tcPr>
            <w:tcW w:w="2600" w:type="dxa"/>
          </w:tcPr>
          <w:p w14:paraId="46293FC6" w14:textId="77777777" w:rsidR="000A4575" w:rsidRDefault="00000000">
            <w:pPr>
              <w:spacing w:after="40" w:line="264" w:lineRule="auto"/>
            </w:pPr>
            <w:r>
              <w:rPr>
                <w:sz w:val="20"/>
              </w:rPr>
              <w:t>Russian Federation, Guarantor</w:t>
            </w:r>
          </w:p>
        </w:tc>
        <w:tc>
          <w:tcPr>
            <w:tcW w:w="1600" w:type="dxa"/>
          </w:tcPr>
          <w:p w14:paraId="378067DF" w14:textId="77777777" w:rsidR="000A4575" w:rsidRDefault="000A4575">
            <w:pPr>
              <w:spacing w:after="40" w:line="264" w:lineRule="auto"/>
            </w:pPr>
          </w:p>
        </w:tc>
        <w:tc>
          <w:tcPr>
            <w:tcW w:w="1600" w:type="dxa"/>
          </w:tcPr>
          <w:p w14:paraId="541DA0CA" w14:textId="77777777" w:rsidR="000A4575" w:rsidRDefault="000A4575">
            <w:pPr>
              <w:spacing w:after="40" w:line="264" w:lineRule="auto"/>
            </w:pPr>
          </w:p>
        </w:tc>
        <w:tc>
          <w:tcPr>
            <w:tcW w:w="1600" w:type="dxa"/>
          </w:tcPr>
          <w:p w14:paraId="0FAE49DD" w14:textId="77777777" w:rsidR="000A4575" w:rsidRDefault="000A4575">
            <w:pPr>
              <w:spacing w:after="40" w:line="264" w:lineRule="auto"/>
            </w:pPr>
          </w:p>
        </w:tc>
        <w:tc>
          <w:tcPr>
            <w:tcW w:w="1626" w:type="dxa"/>
          </w:tcPr>
          <w:p w14:paraId="2C546D04" w14:textId="77777777" w:rsidR="000A4575" w:rsidRDefault="000A4575">
            <w:pPr>
              <w:spacing w:after="40" w:line="264" w:lineRule="auto"/>
            </w:pPr>
          </w:p>
        </w:tc>
      </w:tr>
      <w:tr w:rsidR="000A4575" w14:paraId="3553F66F" w14:textId="77777777">
        <w:tc>
          <w:tcPr>
            <w:tcW w:w="2600" w:type="dxa"/>
          </w:tcPr>
          <w:p w14:paraId="62487C81" w14:textId="77777777" w:rsidR="000A4575" w:rsidRDefault="00000000">
            <w:pPr>
              <w:spacing w:after="40" w:line="264" w:lineRule="auto"/>
            </w:pPr>
            <w:r>
              <w:rPr>
                <w:sz w:val="20"/>
              </w:rPr>
              <w:t>Swiss Confederation, Financial Custodian</w:t>
            </w:r>
          </w:p>
        </w:tc>
        <w:tc>
          <w:tcPr>
            <w:tcW w:w="1600" w:type="dxa"/>
          </w:tcPr>
          <w:p w14:paraId="11DD51A2" w14:textId="77777777" w:rsidR="000A4575" w:rsidRDefault="000A4575">
            <w:pPr>
              <w:spacing w:after="40" w:line="264" w:lineRule="auto"/>
            </w:pPr>
          </w:p>
        </w:tc>
        <w:tc>
          <w:tcPr>
            <w:tcW w:w="1600" w:type="dxa"/>
          </w:tcPr>
          <w:p w14:paraId="7291757C" w14:textId="77777777" w:rsidR="000A4575" w:rsidRDefault="000A4575">
            <w:pPr>
              <w:spacing w:after="40" w:line="264" w:lineRule="auto"/>
            </w:pPr>
          </w:p>
        </w:tc>
        <w:tc>
          <w:tcPr>
            <w:tcW w:w="1600" w:type="dxa"/>
          </w:tcPr>
          <w:p w14:paraId="51551ABF" w14:textId="77777777" w:rsidR="000A4575" w:rsidRDefault="000A4575">
            <w:pPr>
              <w:spacing w:after="40" w:line="264" w:lineRule="auto"/>
            </w:pPr>
          </w:p>
        </w:tc>
        <w:tc>
          <w:tcPr>
            <w:tcW w:w="1626" w:type="dxa"/>
          </w:tcPr>
          <w:p w14:paraId="48EFDF3D" w14:textId="77777777" w:rsidR="000A4575" w:rsidRDefault="000A4575">
            <w:pPr>
              <w:spacing w:after="40" w:line="264" w:lineRule="auto"/>
            </w:pPr>
          </w:p>
        </w:tc>
      </w:tr>
    </w:tbl>
    <w:p w14:paraId="7121E0E7" w14:textId="77777777" w:rsidR="000A4575" w:rsidRDefault="00000000">
      <w:pPr>
        <w:pStyle w:val="Heading2"/>
      </w:pPr>
      <w:bookmarkStart w:id="356" w:name="_Toc237650828"/>
      <w:r>
        <w:t>Witnesses</w:t>
      </w:r>
      <w:bookmarkEnd w:id="356"/>
    </w:p>
    <w:tbl>
      <w:tblPr>
        <w:tblW w:w="5000" w:type="pct"/>
        <w:tblInd w:w="100" w:type="dxa"/>
        <w:tblBorders>
          <w:top w:val="single" w:sz="8" w:space="0" w:color="1F4E5F"/>
          <w:bottom w:val="single" w:sz="8" w:space="0" w:color="1F4E5F"/>
          <w:insideH w:val="single" w:sz="4" w:space="0" w:color="B9CDD3"/>
        </w:tblBorders>
        <w:tblCellMar>
          <w:top w:w="60" w:type="dxa"/>
          <w:left w:w="100" w:type="dxa"/>
          <w:bottom w:w="60" w:type="dxa"/>
          <w:right w:w="100" w:type="dxa"/>
        </w:tblCellMar>
        <w:tblLook w:val="04A0" w:firstRow="1" w:lastRow="0" w:firstColumn="1" w:lastColumn="0" w:noHBand="0" w:noVBand="1"/>
      </w:tblPr>
      <w:tblGrid>
        <w:gridCol w:w="2659"/>
        <w:gridCol w:w="1635"/>
        <w:gridCol w:w="1635"/>
        <w:gridCol w:w="1635"/>
        <w:gridCol w:w="1662"/>
      </w:tblGrid>
      <w:tr w:rsidR="000A4575" w14:paraId="4E83E41E" w14:textId="77777777">
        <w:trPr>
          <w:tblHeader/>
        </w:trPr>
        <w:tc>
          <w:tcPr>
            <w:tcW w:w="2600" w:type="dxa"/>
            <w:shd w:val="clear" w:color="auto" w:fill="E3EEF1"/>
          </w:tcPr>
          <w:p w14:paraId="3BBE034A" w14:textId="77777777" w:rsidR="000A4575" w:rsidRDefault="00000000">
            <w:pPr>
              <w:spacing w:after="40" w:line="264" w:lineRule="auto"/>
            </w:pPr>
            <w:r>
              <w:rPr>
                <w:b/>
                <w:color w:val="1F4E5F"/>
                <w:sz w:val="20"/>
              </w:rPr>
              <w:t>Witness</w:t>
            </w:r>
          </w:p>
        </w:tc>
        <w:tc>
          <w:tcPr>
            <w:tcW w:w="1600" w:type="dxa"/>
            <w:shd w:val="clear" w:color="auto" w:fill="E3EEF1"/>
          </w:tcPr>
          <w:p w14:paraId="03911404" w14:textId="77777777" w:rsidR="000A4575" w:rsidRDefault="00000000">
            <w:pPr>
              <w:spacing w:after="40" w:line="264" w:lineRule="auto"/>
            </w:pPr>
            <w:r>
              <w:rPr>
                <w:b/>
                <w:color w:val="1F4E5F"/>
                <w:sz w:val="20"/>
              </w:rPr>
              <w:t>Representative</w:t>
            </w:r>
          </w:p>
        </w:tc>
        <w:tc>
          <w:tcPr>
            <w:tcW w:w="1600" w:type="dxa"/>
            <w:shd w:val="clear" w:color="auto" w:fill="E3EEF1"/>
          </w:tcPr>
          <w:p w14:paraId="6FB980AB" w14:textId="77777777" w:rsidR="000A4575" w:rsidRDefault="00000000">
            <w:pPr>
              <w:spacing w:after="40" w:line="264" w:lineRule="auto"/>
            </w:pPr>
            <w:r>
              <w:rPr>
                <w:b/>
                <w:color w:val="1F4E5F"/>
                <w:sz w:val="20"/>
              </w:rPr>
              <w:t>Title</w:t>
            </w:r>
          </w:p>
        </w:tc>
        <w:tc>
          <w:tcPr>
            <w:tcW w:w="1600" w:type="dxa"/>
            <w:shd w:val="clear" w:color="auto" w:fill="E3EEF1"/>
          </w:tcPr>
          <w:p w14:paraId="3A8A0832" w14:textId="77777777" w:rsidR="000A4575" w:rsidRDefault="00000000">
            <w:pPr>
              <w:spacing w:after="40" w:line="264" w:lineRule="auto"/>
            </w:pPr>
            <w:r>
              <w:rPr>
                <w:b/>
                <w:color w:val="1F4E5F"/>
                <w:sz w:val="20"/>
              </w:rPr>
              <w:t>Signature</w:t>
            </w:r>
          </w:p>
        </w:tc>
        <w:tc>
          <w:tcPr>
            <w:tcW w:w="1626" w:type="dxa"/>
            <w:shd w:val="clear" w:color="auto" w:fill="E3EEF1"/>
          </w:tcPr>
          <w:p w14:paraId="5C694B8A" w14:textId="77777777" w:rsidR="000A4575" w:rsidRDefault="00000000">
            <w:pPr>
              <w:spacing w:after="40" w:line="264" w:lineRule="auto"/>
            </w:pPr>
            <w:r>
              <w:rPr>
                <w:b/>
                <w:color w:val="1F4E5F"/>
                <w:sz w:val="20"/>
              </w:rPr>
              <w:t>Date</w:t>
            </w:r>
          </w:p>
        </w:tc>
      </w:tr>
      <w:tr w:rsidR="000A4575" w14:paraId="3A40D105" w14:textId="77777777">
        <w:tc>
          <w:tcPr>
            <w:tcW w:w="2600" w:type="dxa"/>
          </w:tcPr>
          <w:p w14:paraId="34D33DD2" w14:textId="77777777" w:rsidR="000A4575" w:rsidRDefault="00000000">
            <w:pPr>
              <w:spacing w:after="40" w:line="264" w:lineRule="auto"/>
            </w:pPr>
            <w:r>
              <w:rPr>
                <w:sz w:val="20"/>
              </w:rPr>
              <w:t>Secretary-General of the United Nations</w:t>
            </w:r>
          </w:p>
        </w:tc>
        <w:tc>
          <w:tcPr>
            <w:tcW w:w="1600" w:type="dxa"/>
          </w:tcPr>
          <w:p w14:paraId="26F782D9" w14:textId="77777777" w:rsidR="000A4575" w:rsidRDefault="000A4575">
            <w:pPr>
              <w:spacing w:after="40" w:line="264" w:lineRule="auto"/>
            </w:pPr>
          </w:p>
        </w:tc>
        <w:tc>
          <w:tcPr>
            <w:tcW w:w="1600" w:type="dxa"/>
          </w:tcPr>
          <w:p w14:paraId="00638558" w14:textId="77777777" w:rsidR="000A4575" w:rsidRDefault="000A4575">
            <w:pPr>
              <w:spacing w:after="40" w:line="264" w:lineRule="auto"/>
            </w:pPr>
          </w:p>
        </w:tc>
        <w:tc>
          <w:tcPr>
            <w:tcW w:w="1600" w:type="dxa"/>
          </w:tcPr>
          <w:p w14:paraId="04FF3187" w14:textId="77777777" w:rsidR="000A4575" w:rsidRDefault="000A4575">
            <w:pPr>
              <w:spacing w:after="40" w:line="264" w:lineRule="auto"/>
            </w:pPr>
          </w:p>
        </w:tc>
        <w:tc>
          <w:tcPr>
            <w:tcW w:w="1626" w:type="dxa"/>
          </w:tcPr>
          <w:p w14:paraId="4D1BB021" w14:textId="77777777" w:rsidR="000A4575" w:rsidRDefault="000A4575">
            <w:pPr>
              <w:spacing w:after="40" w:line="264" w:lineRule="auto"/>
            </w:pPr>
          </w:p>
        </w:tc>
      </w:tr>
      <w:tr w:rsidR="000A4575" w14:paraId="3EFBB8AF" w14:textId="77777777">
        <w:tc>
          <w:tcPr>
            <w:tcW w:w="2600" w:type="dxa"/>
          </w:tcPr>
          <w:p w14:paraId="639F7725" w14:textId="77777777" w:rsidR="000A4575" w:rsidRDefault="00000000">
            <w:pPr>
              <w:spacing w:after="40" w:line="264" w:lineRule="auto"/>
            </w:pPr>
            <w:r>
              <w:rPr>
                <w:sz w:val="20"/>
              </w:rPr>
              <w:t>Director General of the International Atomic Energy Agency</w:t>
            </w:r>
          </w:p>
        </w:tc>
        <w:tc>
          <w:tcPr>
            <w:tcW w:w="1600" w:type="dxa"/>
          </w:tcPr>
          <w:p w14:paraId="77AAA778" w14:textId="77777777" w:rsidR="000A4575" w:rsidRDefault="000A4575">
            <w:pPr>
              <w:spacing w:after="40" w:line="264" w:lineRule="auto"/>
            </w:pPr>
          </w:p>
        </w:tc>
        <w:tc>
          <w:tcPr>
            <w:tcW w:w="1600" w:type="dxa"/>
          </w:tcPr>
          <w:p w14:paraId="68E7AF69" w14:textId="77777777" w:rsidR="000A4575" w:rsidRDefault="000A4575">
            <w:pPr>
              <w:spacing w:after="40" w:line="264" w:lineRule="auto"/>
            </w:pPr>
          </w:p>
        </w:tc>
        <w:tc>
          <w:tcPr>
            <w:tcW w:w="1600" w:type="dxa"/>
          </w:tcPr>
          <w:p w14:paraId="1B414310" w14:textId="77777777" w:rsidR="000A4575" w:rsidRDefault="000A4575">
            <w:pPr>
              <w:spacing w:after="40" w:line="264" w:lineRule="auto"/>
            </w:pPr>
          </w:p>
        </w:tc>
        <w:tc>
          <w:tcPr>
            <w:tcW w:w="1626" w:type="dxa"/>
          </w:tcPr>
          <w:p w14:paraId="31B67037" w14:textId="77777777" w:rsidR="000A4575" w:rsidRDefault="000A4575">
            <w:pPr>
              <w:spacing w:after="40" w:line="264" w:lineRule="auto"/>
            </w:pPr>
          </w:p>
        </w:tc>
      </w:tr>
      <w:tr w:rsidR="000A4575" w14:paraId="6E7E8C8D" w14:textId="77777777">
        <w:tc>
          <w:tcPr>
            <w:tcW w:w="2600" w:type="dxa"/>
          </w:tcPr>
          <w:p w14:paraId="59E8EF15" w14:textId="77777777" w:rsidR="000A4575" w:rsidRDefault="00000000">
            <w:pPr>
              <w:spacing w:after="40" w:line="264" w:lineRule="auto"/>
            </w:pPr>
            <w:r>
              <w:rPr>
                <w:sz w:val="20"/>
              </w:rPr>
              <w:t>Mediator of Record, Sultanate of Oman</w:t>
            </w:r>
          </w:p>
        </w:tc>
        <w:tc>
          <w:tcPr>
            <w:tcW w:w="1600" w:type="dxa"/>
          </w:tcPr>
          <w:p w14:paraId="5828ECD7" w14:textId="77777777" w:rsidR="000A4575" w:rsidRDefault="000A4575">
            <w:pPr>
              <w:spacing w:after="40" w:line="264" w:lineRule="auto"/>
            </w:pPr>
          </w:p>
        </w:tc>
        <w:tc>
          <w:tcPr>
            <w:tcW w:w="1600" w:type="dxa"/>
          </w:tcPr>
          <w:p w14:paraId="3512E9BE" w14:textId="77777777" w:rsidR="000A4575" w:rsidRDefault="000A4575">
            <w:pPr>
              <w:spacing w:after="40" w:line="264" w:lineRule="auto"/>
            </w:pPr>
          </w:p>
        </w:tc>
        <w:tc>
          <w:tcPr>
            <w:tcW w:w="1600" w:type="dxa"/>
          </w:tcPr>
          <w:p w14:paraId="319DFE9B" w14:textId="77777777" w:rsidR="000A4575" w:rsidRDefault="000A4575">
            <w:pPr>
              <w:spacing w:after="40" w:line="264" w:lineRule="auto"/>
            </w:pPr>
          </w:p>
        </w:tc>
        <w:tc>
          <w:tcPr>
            <w:tcW w:w="1626" w:type="dxa"/>
          </w:tcPr>
          <w:p w14:paraId="153D5F52" w14:textId="77777777" w:rsidR="000A4575" w:rsidRDefault="000A4575">
            <w:pPr>
              <w:spacing w:after="40" w:line="264" w:lineRule="auto"/>
            </w:pPr>
          </w:p>
        </w:tc>
      </w:tr>
      <w:tr w:rsidR="000A4575" w14:paraId="784596F4" w14:textId="77777777">
        <w:tc>
          <w:tcPr>
            <w:tcW w:w="2600" w:type="dxa"/>
          </w:tcPr>
          <w:p w14:paraId="07E2ED2B" w14:textId="77777777" w:rsidR="000A4575" w:rsidRDefault="00000000">
            <w:pPr>
              <w:spacing w:after="40" w:line="264" w:lineRule="auto"/>
            </w:pPr>
            <w:r>
              <w:rPr>
                <w:sz w:val="20"/>
              </w:rPr>
              <w:t>Political Track Facilitator, Islamic Republic of Pakistan</w:t>
            </w:r>
          </w:p>
        </w:tc>
        <w:tc>
          <w:tcPr>
            <w:tcW w:w="1600" w:type="dxa"/>
          </w:tcPr>
          <w:p w14:paraId="27B14C7C" w14:textId="77777777" w:rsidR="000A4575" w:rsidRDefault="000A4575">
            <w:pPr>
              <w:spacing w:after="40" w:line="264" w:lineRule="auto"/>
            </w:pPr>
          </w:p>
        </w:tc>
        <w:tc>
          <w:tcPr>
            <w:tcW w:w="1600" w:type="dxa"/>
          </w:tcPr>
          <w:p w14:paraId="57CFFDEC" w14:textId="77777777" w:rsidR="000A4575" w:rsidRDefault="000A4575">
            <w:pPr>
              <w:spacing w:after="40" w:line="264" w:lineRule="auto"/>
            </w:pPr>
          </w:p>
        </w:tc>
        <w:tc>
          <w:tcPr>
            <w:tcW w:w="1600" w:type="dxa"/>
          </w:tcPr>
          <w:p w14:paraId="614D2E82" w14:textId="77777777" w:rsidR="000A4575" w:rsidRDefault="000A4575">
            <w:pPr>
              <w:spacing w:after="40" w:line="264" w:lineRule="auto"/>
            </w:pPr>
          </w:p>
        </w:tc>
        <w:tc>
          <w:tcPr>
            <w:tcW w:w="1626" w:type="dxa"/>
          </w:tcPr>
          <w:p w14:paraId="68FE2104" w14:textId="77777777" w:rsidR="000A4575" w:rsidRDefault="000A4575">
            <w:pPr>
              <w:spacing w:after="40" w:line="264" w:lineRule="auto"/>
            </w:pPr>
          </w:p>
        </w:tc>
      </w:tr>
      <w:tr w:rsidR="000A4575" w14:paraId="13E3EE03" w14:textId="77777777">
        <w:tc>
          <w:tcPr>
            <w:tcW w:w="2600" w:type="dxa"/>
          </w:tcPr>
          <w:p w14:paraId="20BCFC30" w14:textId="77777777" w:rsidR="000A4575" w:rsidRDefault="00000000">
            <w:pPr>
              <w:spacing w:after="40" w:line="264" w:lineRule="auto"/>
            </w:pPr>
            <w:r>
              <w:rPr>
                <w:sz w:val="20"/>
              </w:rPr>
              <w:t>Financial Track Facilitator, State of Qatar</w:t>
            </w:r>
          </w:p>
        </w:tc>
        <w:tc>
          <w:tcPr>
            <w:tcW w:w="1600" w:type="dxa"/>
          </w:tcPr>
          <w:p w14:paraId="0D23867F" w14:textId="77777777" w:rsidR="000A4575" w:rsidRDefault="000A4575">
            <w:pPr>
              <w:spacing w:after="40" w:line="264" w:lineRule="auto"/>
            </w:pPr>
          </w:p>
        </w:tc>
        <w:tc>
          <w:tcPr>
            <w:tcW w:w="1600" w:type="dxa"/>
          </w:tcPr>
          <w:p w14:paraId="26EB6D70" w14:textId="77777777" w:rsidR="000A4575" w:rsidRDefault="000A4575">
            <w:pPr>
              <w:spacing w:after="40" w:line="264" w:lineRule="auto"/>
            </w:pPr>
          </w:p>
        </w:tc>
        <w:tc>
          <w:tcPr>
            <w:tcW w:w="1600" w:type="dxa"/>
          </w:tcPr>
          <w:p w14:paraId="30D2171D" w14:textId="77777777" w:rsidR="000A4575" w:rsidRDefault="000A4575">
            <w:pPr>
              <w:spacing w:after="40" w:line="264" w:lineRule="auto"/>
            </w:pPr>
          </w:p>
        </w:tc>
        <w:tc>
          <w:tcPr>
            <w:tcW w:w="1626" w:type="dxa"/>
          </w:tcPr>
          <w:p w14:paraId="06CD7A92" w14:textId="77777777" w:rsidR="000A4575" w:rsidRDefault="000A4575">
            <w:pPr>
              <w:spacing w:after="40" w:line="264" w:lineRule="auto"/>
            </w:pPr>
          </w:p>
        </w:tc>
      </w:tr>
    </w:tbl>
    <w:p w14:paraId="2A2E9AB2" w14:textId="77777777" w:rsidR="000A4575" w:rsidRDefault="00000000">
      <w:pPr>
        <w:spacing w:before="160" w:after="160"/>
        <w:jc w:val="center"/>
      </w:pPr>
      <w:r>
        <w:rPr>
          <w:color w:val="5F7A85"/>
          <w:sz w:val="24"/>
        </w:rPr>
        <w:t>✦</w:t>
      </w:r>
    </w:p>
    <w:p w14:paraId="58F15B94" w14:textId="77777777" w:rsidR="000A4575" w:rsidRDefault="00000000">
      <w:pPr>
        <w:jc w:val="center"/>
      </w:pPr>
      <w:r>
        <w:lastRenderedPageBreak/>
        <w:t>We build not upon trust alone, but upon the architecture of mutual interest, where departure costs more than staying, where passage carries no price, where verification preserves dignity, and where the region holds its own water, under its own watch, on its own record.</w:t>
      </w:r>
    </w:p>
    <w:p w14:paraId="3E533075" w14:textId="77777777" w:rsidR="000A4575" w:rsidRDefault="00000000">
      <w:pPr>
        <w:spacing w:before="120"/>
        <w:jc w:val="center"/>
      </w:pPr>
      <w:r>
        <w:rPr>
          <w:b/>
          <w:color w:val="1F4E5F"/>
          <w:sz w:val="24"/>
        </w:rPr>
        <w:t>Hardened. Verified. Permanent.</w:t>
      </w:r>
    </w:p>
    <w:sectPr w:rsidR="000A4575">
      <w:headerReference w:type="default" r:id="rId6"/>
      <w:foot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6CFD" w14:textId="77777777" w:rsidR="00B518D9" w:rsidRDefault="00B518D9">
      <w:pPr>
        <w:spacing w:after="0" w:line="240" w:lineRule="auto"/>
      </w:pPr>
      <w:r>
        <w:separator/>
      </w:r>
    </w:p>
  </w:endnote>
  <w:endnote w:type="continuationSeparator" w:id="0">
    <w:p w14:paraId="49D2768B" w14:textId="77777777" w:rsidR="00B518D9" w:rsidRDefault="00B51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513C" w14:textId="77777777" w:rsidR="000A4575" w:rsidRDefault="00000000">
    <w:pPr>
      <w:jc w:val="center"/>
    </w:pPr>
    <w:r>
      <w:rPr>
        <w:color w:val="5F7A85"/>
        <w:sz w:val="17"/>
      </w:rPr>
      <w:t xml:space="preserve">Page </w:t>
    </w:r>
    <w:r>
      <w:rPr>
        <w:color w:val="5F7A85"/>
        <w:sz w:val="17"/>
      </w:rPr>
      <w:fldChar w:fldCharType="begin"/>
    </w:r>
    <w:r>
      <w:rPr>
        <w:color w:val="5F7A85"/>
        <w:sz w:val="17"/>
      </w:rPr>
      <w:instrText xml:space="preserve"> PAGE </w:instrText>
    </w:r>
    <w:r>
      <w:rPr>
        <w:color w:val="5F7A85"/>
        <w:sz w:val="17"/>
      </w:rPr>
      <w:fldChar w:fldCharType="separate"/>
    </w:r>
    <w:r>
      <w:rPr>
        <w:color w:val="5F7A85"/>
        <w:sz w:val="17"/>
      </w:rPr>
      <w:t>1</w:t>
    </w:r>
    <w:r>
      <w:rPr>
        <w:color w:val="5F7A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89919" w14:textId="77777777" w:rsidR="00B518D9" w:rsidRDefault="00B518D9">
      <w:pPr>
        <w:spacing w:after="0" w:line="240" w:lineRule="auto"/>
      </w:pPr>
      <w:r>
        <w:separator/>
      </w:r>
    </w:p>
  </w:footnote>
  <w:footnote w:type="continuationSeparator" w:id="0">
    <w:p w14:paraId="1F8656B1" w14:textId="77777777" w:rsidR="00B518D9" w:rsidRDefault="00B51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A487" w14:textId="77777777" w:rsidR="000A4575" w:rsidRDefault="00000000">
    <w:pPr>
      <w:pBdr>
        <w:bottom w:val="single" w:sz="4" w:space="4" w:color="B9CDD3"/>
      </w:pBdr>
      <w:jc w:val="center"/>
    </w:pPr>
    <w:r>
      <w:rPr>
        <w:color w:val="5F7A85"/>
        <w:sz w:val="17"/>
      </w:rPr>
      <w:t>The Islamabad Charter for Regional Stability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4575"/>
    <w:rsid w:val="000A4575"/>
    <w:rsid w:val="00465EB0"/>
    <w:rsid w:val="00957B2E"/>
    <w:rsid w:val="00B518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85A"/>
  <w15:docId w15:val="{2208235D-A941-49CD-B9EF-EF5855B6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Calibri" w:eastAsia="Microsoft YaHei" w:hAnsi="Calibri"/>
      <w:color w:val="263238"/>
      <w:sz w:val="22"/>
    </w:rPr>
  </w:style>
  <w:style w:type="paragraph" w:styleId="Heading1">
    <w:name w:val="heading 1"/>
    <w:basedOn w:val="Normal"/>
    <w:uiPriority w:val="9"/>
    <w:qFormat/>
    <w:pPr>
      <w:keepNext/>
      <w:keepLines/>
      <w:pageBreakBefore/>
      <w:spacing w:before="240" w:after="240"/>
      <w:jc w:val="left"/>
      <w:outlineLvl w:val="0"/>
    </w:pPr>
    <w:rPr>
      <w:b/>
      <w:color w:val="1F4E5F"/>
      <w:sz w:val="40"/>
    </w:rPr>
  </w:style>
  <w:style w:type="paragraph" w:styleId="Heading2">
    <w:name w:val="heading 2"/>
    <w:basedOn w:val="Normal"/>
    <w:uiPriority w:val="9"/>
    <w:unhideWhenUsed/>
    <w:qFormat/>
    <w:pPr>
      <w:keepNext/>
      <w:keepLines/>
      <w:spacing w:before="320" w:after="160"/>
      <w:jc w:val="left"/>
      <w:outlineLvl w:val="1"/>
    </w:pPr>
    <w:rPr>
      <w:b/>
      <w:color w:val="1F4E5F"/>
      <w:sz w:val="30"/>
    </w:rPr>
  </w:style>
  <w:style w:type="paragraph" w:styleId="Heading3">
    <w:name w:val="heading 3"/>
    <w:basedOn w:val="Normal"/>
    <w:uiPriority w:val="9"/>
    <w:unhideWhenUsed/>
    <w:qFormat/>
    <w:pPr>
      <w:keepNext/>
      <w:keepLines/>
      <w:spacing w:before="280"/>
      <w:jc w:val="left"/>
      <w:outlineLvl w:val="2"/>
    </w:pPr>
    <w:rPr>
      <w:b/>
      <w:sz w:val="25"/>
    </w:rPr>
  </w:style>
  <w:style w:type="paragraph" w:styleId="Heading4">
    <w:name w:val="heading 4"/>
    <w:basedOn w:val="Normal"/>
    <w:uiPriority w:val="9"/>
    <w:semiHidden/>
    <w:unhideWhenUsed/>
    <w:qFormat/>
    <w:pPr>
      <w:keepNext/>
      <w:keepLines/>
      <w:spacing w:before="240" w:after="100"/>
      <w:jc w:val="left"/>
      <w:outlineLvl w:val="3"/>
    </w:pPr>
    <w:rPr>
      <w:b/>
      <w:i/>
      <w:color w:val="5F7A8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after="60"/>
    </w:pPr>
    <w:rPr>
      <w:b/>
      <w:sz w:val="21"/>
    </w:rPr>
  </w:style>
  <w:style w:type="paragraph" w:styleId="TOC2">
    <w:name w:val="toc 2"/>
    <w:basedOn w:val="Normal"/>
    <w:uiPriority w:val="39"/>
    <w:pPr>
      <w:tabs>
        <w:tab w:val="right" w:leader="dot" w:pos="9026"/>
      </w:tabs>
      <w:spacing w:after="60"/>
      <w:ind w:left="240"/>
    </w:pPr>
    <w:rPr>
      <w:sz w:val="21"/>
    </w:rPr>
  </w:style>
  <w:style w:type="paragraph" w:styleId="TOC3">
    <w:name w:val="toc 3"/>
    <w:basedOn w:val="Normal"/>
    <w:next w:val="Normal"/>
    <w:autoRedefine/>
    <w:uiPriority w:val="39"/>
    <w:unhideWhenUsed/>
    <w:rsid w:val="00957B2E"/>
    <w:pPr>
      <w:spacing w:after="100" w:line="278" w:lineRule="auto"/>
      <w:ind w:left="480"/>
      <w:jc w:val="left"/>
    </w:pPr>
    <w:rPr>
      <w:rFonts w:asciiTheme="minorHAnsi" w:eastAsiaTheme="minorEastAsia" w:hAnsiTheme="minorHAnsi"/>
      <w:color w:val="auto"/>
      <w:sz w:val="24"/>
    </w:rPr>
  </w:style>
  <w:style w:type="paragraph" w:styleId="TOC4">
    <w:name w:val="toc 4"/>
    <w:basedOn w:val="Normal"/>
    <w:next w:val="Normal"/>
    <w:autoRedefine/>
    <w:uiPriority w:val="39"/>
    <w:unhideWhenUsed/>
    <w:rsid w:val="00957B2E"/>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957B2E"/>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957B2E"/>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957B2E"/>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957B2E"/>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957B2E"/>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957B2E"/>
    <w:rPr>
      <w:color w:val="467886" w:themeColor="hyperlink"/>
      <w:u w:val="single"/>
    </w:rPr>
  </w:style>
  <w:style w:type="character" w:styleId="UnresolvedMention">
    <w:name w:val="Unresolved Mention"/>
    <w:basedOn w:val="DefaultParagraphFont"/>
    <w:uiPriority w:val="99"/>
    <w:semiHidden/>
    <w:unhideWhenUsed/>
    <w:rsid w:val="00957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108</Pages>
  <Words>31948</Words>
  <Characters>182108</Characters>
  <Application>Microsoft Office Word</Application>
  <DocSecurity>0</DocSecurity>
  <Lines>1517</Lines>
  <Paragraphs>427</Paragraphs>
  <ScaleCrop>false</ScaleCrop>
  <Company/>
  <LinksUpToDate>false</LinksUpToDate>
  <CharactersWithSpaces>213629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2026-08-15T05:40:00Z</dcterms:created>
  <dcterms:modified xsi:type="dcterms:W3CDTF">2026-08-15T05:41:00Z</dcterms:modified>
</cp:coreProperties>
</file>