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43463" w:rsidRPr="007C63F7" w:rsidRDefault="007C63F7" w:rsidP="007C63F7">
      <w:pPr>
        <w:spacing w:line="360" w:lineRule="auto"/>
        <w:rPr>
          <w:rFonts w:ascii="Arial" w:hAnsi="Arial" w:cs="Arial"/>
          <w:b/>
          <w:bCs/>
          <w:sz w:val="28"/>
          <w:szCs w:val="28"/>
          <w:u w:val="single"/>
        </w:rPr>
      </w:pPr>
      <w:r w:rsidRPr="00331A3E">
        <w:rPr>
          <w:rFonts w:ascii="Arial" w:hAnsi="Arial" w:cs="Arial"/>
          <w:b/>
          <w:bCs/>
          <w:sz w:val="28"/>
          <w:szCs w:val="28"/>
          <w:u w:val="single"/>
        </w:rPr>
        <w:t xml:space="preserve">Assessing potential sources of bias in measuring power outage exposure with simulations </w:t>
      </w:r>
      <w:r>
        <w:rPr>
          <w:rFonts w:ascii="Arial" w:hAnsi="Arial" w:cs="Arial"/>
          <w:b/>
          <w:bCs/>
          <w:sz w:val="28"/>
          <w:szCs w:val="28"/>
          <w:u w:val="single"/>
        </w:rPr>
        <w:t>supplement</w:t>
      </w:r>
    </w:p>
    <w:p w:rsidR="00643463" w:rsidRDefault="00643463" w:rsidP="00CE482E">
      <w:pPr>
        <w:rPr>
          <w:rFonts w:ascii="Arial" w:hAnsi="Arial" w:cs="Arial"/>
          <w:b/>
          <w:bCs/>
          <w:kern w:val="0"/>
          <w:sz w:val="22"/>
          <w:szCs w:val="22"/>
          <w:lang w:val="en-US"/>
        </w:rPr>
      </w:pPr>
    </w:p>
    <w:p w:rsidR="00643463" w:rsidRDefault="00643463" w:rsidP="00CE482E">
      <w:pPr>
        <w:rPr>
          <w:rFonts w:ascii="Arial" w:hAnsi="Arial" w:cs="Arial"/>
          <w:b/>
          <w:bCs/>
          <w:kern w:val="0"/>
          <w:sz w:val="22"/>
          <w:szCs w:val="22"/>
          <w:lang w:val="en-US"/>
        </w:rPr>
      </w:pPr>
    </w:p>
    <w:p w:rsidR="00CE482E" w:rsidRPr="00914A33" w:rsidRDefault="00CE482E" w:rsidP="00CE482E">
      <w:pPr>
        <w:rPr>
          <w:rFonts w:ascii="Arial" w:hAnsi="Arial" w:cs="Arial"/>
          <w:kern w:val="0"/>
          <w:sz w:val="22"/>
          <w:szCs w:val="22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-638515</wp:posOffset>
            </wp:positionH>
            <wp:positionV relativeFrom="paragraph">
              <wp:posOffset>458</wp:posOffset>
            </wp:positionV>
            <wp:extent cx="9611360" cy="4805680"/>
            <wp:effectExtent l="0" t="0" r="0" b="0"/>
            <wp:wrapSquare wrapText="bothSides"/>
            <wp:docPr id="3196598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659858" name="Picture 319659858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611360" cy="4805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43463">
        <w:rPr>
          <w:rFonts w:ascii="Arial" w:hAnsi="Arial" w:cs="Arial"/>
          <w:b/>
          <w:bCs/>
          <w:kern w:val="0"/>
          <w:sz w:val="22"/>
          <w:szCs w:val="22"/>
          <w:lang w:val="en-US"/>
        </w:rPr>
        <w:t>Supplement Figure 1</w:t>
      </w:r>
      <w:r w:rsidRPr="00331A3E">
        <w:rPr>
          <w:rFonts w:ascii="Arial" w:hAnsi="Arial" w:cs="Arial"/>
          <w:kern w:val="0"/>
          <w:sz w:val="22"/>
          <w:szCs w:val="22"/>
          <w:lang w:val="en-US"/>
        </w:rPr>
        <w:t>:</w:t>
      </w:r>
      <w:r w:rsidRPr="00331A3E">
        <w:rPr>
          <w:rFonts w:ascii="Arial" w:hAnsi="Arial" w:cs="Arial"/>
          <w:kern w:val="0"/>
          <w:sz w:val="22"/>
          <w:szCs w:val="22"/>
        </w:rPr>
        <w:t xml:space="preserve"> Results from simulations</w:t>
      </w:r>
      <w:r>
        <w:rPr>
          <w:rFonts w:ascii="Arial" w:hAnsi="Arial" w:cs="Arial"/>
          <w:kern w:val="0"/>
          <w:sz w:val="22"/>
          <w:szCs w:val="22"/>
        </w:rPr>
        <w:t xml:space="preserve"> of the association between power outage exposure and hospitalizations in 100 counties with different percentages of exposure data </w:t>
      </w:r>
      <w:r w:rsidRPr="00331A3E">
        <w:rPr>
          <w:rFonts w:ascii="Arial" w:hAnsi="Arial" w:cs="Arial"/>
          <w:kern w:val="0"/>
          <w:sz w:val="22"/>
          <w:szCs w:val="22"/>
        </w:rPr>
        <w:t>missing</w:t>
      </w:r>
      <w:r>
        <w:rPr>
          <w:rFonts w:ascii="Arial" w:hAnsi="Arial" w:cs="Arial"/>
          <w:kern w:val="0"/>
          <w:sz w:val="22"/>
          <w:szCs w:val="22"/>
        </w:rPr>
        <w:t xml:space="preserve"> for a (A) difference-in-differences design, and (B) case-crossover design</w:t>
      </w:r>
      <w:r w:rsidRPr="00331A3E">
        <w:rPr>
          <w:rFonts w:ascii="Arial" w:hAnsi="Arial" w:cs="Arial"/>
          <w:kern w:val="0"/>
          <w:sz w:val="22"/>
          <w:szCs w:val="22"/>
        </w:rPr>
        <w:t>.</w:t>
      </w:r>
      <w:r>
        <w:rPr>
          <w:rFonts w:ascii="Arial" w:hAnsi="Arial" w:cs="Arial"/>
          <w:kern w:val="0"/>
          <w:sz w:val="22"/>
          <w:szCs w:val="22"/>
        </w:rPr>
        <w:t xml:space="preserve"> </w:t>
      </w:r>
      <w:r w:rsidRPr="00331A3E">
        <w:rPr>
          <w:rFonts w:ascii="Arial" w:hAnsi="Arial" w:cs="Arial"/>
          <w:kern w:val="0"/>
          <w:sz w:val="22"/>
          <w:szCs w:val="22"/>
        </w:rPr>
        <w:t>Simulations were repeated 100 times</w:t>
      </w:r>
      <w:r>
        <w:rPr>
          <w:rFonts w:ascii="Arial" w:hAnsi="Arial" w:cs="Arial"/>
          <w:kern w:val="0"/>
          <w:sz w:val="22"/>
          <w:szCs w:val="22"/>
        </w:rPr>
        <w:t>, and b</w:t>
      </w:r>
      <w:r w:rsidRPr="00331A3E">
        <w:rPr>
          <w:rFonts w:ascii="Arial" w:hAnsi="Arial" w:cs="Arial"/>
          <w:kern w:val="0"/>
          <w:sz w:val="22"/>
          <w:szCs w:val="22"/>
        </w:rPr>
        <w:t>oxplots show the distribution of the percent bias of effect estimates in each simulation scenario</w:t>
      </w:r>
      <w:r>
        <w:rPr>
          <w:rFonts w:ascii="Arial" w:hAnsi="Arial" w:cs="Arial"/>
          <w:kern w:val="0"/>
          <w:sz w:val="22"/>
          <w:szCs w:val="22"/>
        </w:rPr>
        <w:t xml:space="preserve">. </w:t>
      </w:r>
      <w:r w:rsidRPr="00331A3E">
        <w:rPr>
          <w:rFonts w:ascii="Arial" w:hAnsi="Arial" w:cs="Arial"/>
          <w:kern w:val="0"/>
          <w:sz w:val="22"/>
          <w:szCs w:val="22"/>
        </w:rPr>
        <w:t>There is a dashed line at 0.</w:t>
      </w:r>
      <w:r>
        <w:rPr>
          <w:rFonts w:ascii="Arial" w:hAnsi="Arial" w:cs="Arial"/>
          <w:kern w:val="0"/>
          <w:sz w:val="22"/>
          <w:szCs w:val="22"/>
        </w:rPr>
        <w:t xml:space="preserve"> Results correspond to </w:t>
      </w:r>
      <w:r w:rsidRPr="00D40B98">
        <w:rPr>
          <w:rFonts w:ascii="Arial" w:hAnsi="Arial" w:cs="Arial"/>
          <w:b/>
          <w:bCs/>
          <w:kern w:val="0"/>
          <w:sz w:val="22"/>
          <w:szCs w:val="22"/>
        </w:rPr>
        <w:t>Table 2</w:t>
      </w:r>
      <w:r w:rsidRPr="00D40B98">
        <w:rPr>
          <w:rFonts w:ascii="Arial" w:hAnsi="Arial" w:cs="Arial"/>
          <w:kern w:val="0"/>
          <w:sz w:val="22"/>
          <w:szCs w:val="22"/>
        </w:rPr>
        <w:t>.</w:t>
      </w:r>
    </w:p>
    <w:p w:rsidR="00B80E0A" w:rsidRDefault="00B80E0A">
      <w:r>
        <w:br w:type="page"/>
      </w:r>
    </w:p>
    <w:p w:rsidR="00AE4113" w:rsidRPr="00CE482E" w:rsidRDefault="00D05ADF" w:rsidP="00AE4113">
      <w:r>
        <w:rPr>
          <w:rFonts w:ascii="Arial" w:hAnsi="Arial" w:cs="Arial"/>
          <w:b/>
          <w:bCs/>
          <w:noProof/>
          <w:kern w:val="0"/>
          <w:sz w:val="22"/>
          <w:szCs w:val="22"/>
          <w:lang w:val="en-US"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-553336</wp:posOffset>
            </wp:positionH>
            <wp:positionV relativeFrom="paragraph">
              <wp:posOffset>0</wp:posOffset>
            </wp:positionV>
            <wp:extent cx="9643110" cy="4821555"/>
            <wp:effectExtent l="0" t="0" r="0" b="0"/>
            <wp:wrapSquare wrapText="bothSides"/>
            <wp:docPr id="68466404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664049" name="Picture 68466404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643110" cy="4821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E4113">
        <w:rPr>
          <w:rFonts w:ascii="Arial" w:hAnsi="Arial" w:cs="Arial"/>
          <w:b/>
          <w:bCs/>
          <w:kern w:val="0"/>
          <w:sz w:val="22"/>
          <w:szCs w:val="22"/>
          <w:lang w:val="en-US"/>
        </w:rPr>
        <w:t xml:space="preserve">Supplement </w:t>
      </w:r>
      <w:r w:rsidR="00AE4113" w:rsidRPr="00331A3E">
        <w:rPr>
          <w:rFonts w:ascii="Arial" w:hAnsi="Arial" w:cs="Arial"/>
          <w:b/>
          <w:bCs/>
          <w:kern w:val="0"/>
          <w:sz w:val="22"/>
          <w:szCs w:val="22"/>
          <w:lang w:val="en-US"/>
        </w:rPr>
        <w:t xml:space="preserve">Figure </w:t>
      </w:r>
      <w:r w:rsidR="00AE4113">
        <w:rPr>
          <w:rFonts w:ascii="Arial" w:hAnsi="Arial" w:cs="Arial"/>
          <w:b/>
          <w:bCs/>
          <w:kern w:val="0"/>
          <w:sz w:val="22"/>
          <w:szCs w:val="22"/>
          <w:lang w:val="en-US"/>
        </w:rPr>
        <w:t>2</w:t>
      </w:r>
      <w:r w:rsidR="00AE4113" w:rsidRPr="00331A3E">
        <w:rPr>
          <w:rFonts w:ascii="Arial" w:hAnsi="Arial" w:cs="Arial"/>
          <w:kern w:val="0"/>
          <w:sz w:val="22"/>
          <w:szCs w:val="22"/>
          <w:lang w:val="en-US"/>
        </w:rPr>
        <w:t>:</w:t>
      </w:r>
      <w:r w:rsidR="00AE4113">
        <w:rPr>
          <w:rFonts w:ascii="Arial" w:hAnsi="Arial" w:cs="Arial"/>
          <w:kern w:val="0"/>
          <w:sz w:val="22"/>
          <w:szCs w:val="22"/>
          <w:lang w:val="en-US"/>
        </w:rPr>
        <w:t xml:space="preserve"> </w:t>
      </w:r>
      <w:r w:rsidR="00AE4113" w:rsidRPr="00331A3E">
        <w:rPr>
          <w:rFonts w:ascii="Arial" w:hAnsi="Arial" w:cs="Arial"/>
          <w:kern w:val="0"/>
          <w:sz w:val="22"/>
          <w:szCs w:val="22"/>
        </w:rPr>
        <w:t>Results from simulations</w:t>
      </w:r>
      <w:r w:rsidR="00AE4113">
        <w:rPr>
          <w:rFonts w:ascii="Arial" w:hAnsi="Arial" w:cs="Arial"/>
          <w:kern w:val="0"/>
          <w:sz w:val="22"/>
          <w:szCs w:val="22"/>
        </w:rPr>
        <w:t xml:space="preserve"> of the association between power outage exposure and hospitalizations in 100 counties with different percentages of exposure data </w:t>
      </w:r>
      <w:r w:rsidR="00AE4113" w:rsidRPr="00331A3E">
        <w:rPr>
          <w:rFonts w:ascii="Arial" w:hAnsi="Arial" w:cs="Arial"/>
          <w:kern w:val="0"/>
          <w:sz w:val="22"/>
          <w:szCs w:val="22"/>
        </w:rPr>
        <w:t>missing</w:t>
      </w:r>
      <w:r w:rsidR="00AE4113">
        <w:rPr>
          <w:rFonts w:ascii="Arial" w:hAnsi="Arial" w:cs="Arial"/>
          <w:kern w:val="0"/>
          <w:sz w:val="22"/>
          <w:szCs w:val="22"/>
        </w:rPr>
        <w:t xml:space="preserve"> using a </w:t>
      </w:r>
      <w:r w:rsidR="00EC4BAA">
        <w:rPr>
          <w:rFonts w:ascii="Arial" w:hAnsi="Arial" w:cs="Arial"/>
          <w:kern w:val="0"/>
          <w:sz w:val="22"/>
          <w:szCs w:val="22"/>
        </w:rPr>
        <w:t>case-crossover</w:t>
      </w:r>
      <w:r w:rsidR="00AE4113">
        <w:rPr>
          <w:rFonts w:ascii="Arial" w:hAnsi="Arial" w:cs="Arial"/>
          <w:kern w:val="0"/>
          <w:sz w:val="22"/>
          <w:szCs w:val="22"/>
        </w:rPr>
        <w:t xml:space="preserve"> design. </w:t>
      </w:r>
      <w:r w:rsidR="00AE4113" w:rsidRPr="00331A3E">
        <w:rPr>
          <w:rFonts w:ascii="Arial" w:hAnsi="Arial" w:cs="Arial"/>
          <w:kern w:val="0"/>
          <w:sz w:val="22"/>
          <w:szCs w:val="22"/>
        </w:rPr>
        <w:t>Simulations were repeated 100 times</w:t>
      </w:r>
      <w:r w:rsidR="00AE4113">
        <w:rPr>
          <w:rFonts w:ascii="Arial" w:hAnsi="Arial" w:cs="Arial"/>
          <w:kern w:val="0"/>
          <w:sz w:val="22"/>
          <w:szCs w:val="22"/>
        </w:rPr>
        <w:t xml:space="preserve">, and plots show the percent coverage of 95% confidence intervals. </w:t>
      </w:r>
      <w:r w:rsidR="00AE4113" w:rsidRPr="00331A3E">
        <w:rPr>
          <w:rFonts w:ascii="Arial" w:hAnsi="Arial" w:cs="Arial"/>
          <w:kern w:val="0"/>
          <w:sz w:val="22"/>
          <w:szCs w:val="22"/>
        </w:rPr>
        <w:t xml:space="preserve">There is a dashed line at </w:t>
      </w:r>
      <w:r w:rsidR="001F68BB">
        <w:rPr>
          <w:rFonts w:ascii="Arial" w:hAnsi="Arial" w:cs="Arial"/>
          <w:kern w:val="0"/>
          <w:sz w:val="22"/>
          <w:szCs w:val="22"/>
        </w:rPr>
        <w:t>95%</w:t>
      </w:r>
    </w:p>
    <w:p w:rsidR="00B80E0A" w:rsidRDefault="00B80E0A"/>
    <w:p w:rsidR="00B80E0A" w:rsidRDefault="00B80E0A"/>
    <w:p w:rsidR="00B80E0A" w:rsidRDefault="00B80E0A"/>
    <w:p w:rsidR="00CF0A37" w:rsidRDefault="00296192">
      <w:r w:rsidRPr="00231EEB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EA62A5" wp14:editId="42D719DA">
                <wp:simplePos x="0" y="0"/>
                <wp:positionH relativeFrom="column">
                  <wp:posOffset>0</wp:posOffset>
                </wp:positionH>
                <wp:positionV relativeFrom="paragraph">
                  <wp:posOffset>-168812</wp:posOffset>
                </wp:positionV>
                <wp:extent cx="7441809" cy="946150"/>
                <wp:effectExtent l="0" t="0" r="0" b="0"/>
                <wp:wrapNone/>
                <wp:docPr id="10" name="TextBox 9">
                  <a:extLst xmlns:a="http://schemas.openxmlformats.org/drawingml/2006/main">
                    <a:ext uri="{FF2B5EF4-FFF2-40B4-BE49-F238E27FC236}">
                      <a16:creationId xmlns:a16="http://schemas.microsoft.com/office/drawing/2014/main" id="{39F5C9F3-444C-46A2-5038-FE892489BBD7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41809" cy="94615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231EEB" w:rsidRPr="00A57816" w:rsidRDefault="00231EEB" w:rsidP="00231EEB">
                            <w:pPr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22"/>
                                <w:szCs w:val="22"/>
                                <w14:ligatures w14:val="none"/>
                              </w:rPr>
                            </w:pPr>
                            <w:r w:rsidRPr="00CF0A37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</w:rPr>
                              <w:t>Supplement</w:t>
                            </w:r>
                            <w:r w:rsidR="00CF0A37" w:rsidRPr="00CF0A37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T</w:t>
                            </w:r>
                            <w:r w:rsidRPr="00CF0A37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</w:rPr>
                              <w:t>able 1</w:t>
                            </w:r>
                            <w:r w:rsidRPr="00A57816"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: </w:t>
                            </w:r>
                            <w:r w:rsidR="005377ED" w:rsidRPr="00A57816">
                              <w:rPr>
                                <w:rFonts w:ascii="Arial" w:hAnsi="Arial" w:cs="Arial"/>
                                <w:kern w:val="0"/>
                                <w:sz w:val="22"/>
                                <w:szCs w:val="22"/>
                              </w:rPr>
                              <w:t xml:space="preserve">Results from simulations of the association between power outage exposure and hospitalizations in 100 counties for exposure misclassification scenarios representing wrong assumptions about the health-relevant duration of power outage, for a (A) difference-in-differences design, and (B) case-crossover design. Simulations were repeated 100 times. 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EA62A5" id="_x0000_t202" coordsize="21600,21600" o:spt="202" path="m,l,21600r21600,l21600,xe">
                <v:stroke joinstyle="miter"/>
                <v:path gradientshapeok="t" o:connecttype="rect"/>
              </v:shapetype>
              <v:shape id="TextBox 9" o:spid="_x0000_s1026" type="#_x0000_t202" style="position:absolute;margin-left:0;margin-top:-13.3pt;width:585.95pt;height:74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" filled="f" stroked="f">
                <v:textbox>
                  <w:txbxContent>
                    <w:p w:rsidR="00231EEB" w:rsidRPr="00A57816" w:rsidRDefault="00231EEB" w:rsidP="00231EEB">
                      <w:pPr>
                        <w:rPr>
                          <w:rFonts w:ascii="Arial" w:eastAsia="Times New Roman" w:hAnsi="Arial" w:cs="Arial"/>
                          <w:color w:val="000000" w:themeColor="text1"/>
                          <w:sz w:val="22"/>
                          <w:szCs w:val="22"/>
                          <w14:ligatures w14:val="none"/>
                        </w:rPr>
                      </w:pPr>
                      <w:r w:rsidRPr="00CF0A37">
                        <w:rPr>
                          <w:rFonts w:ascii="Arial" w:eastAsia="Times New Roman" w:hAnsi="Arial" w:cs="Arial"/>
                          <w:b/>
                          <w:bCs/>
                          <w:color w:val="000000" w:themeColor="text1"/>
                          <w:sz w:val="22"/>
                          <w:szCs w:val="22"/>
                        </w:rPr>
                        <w:t>Supplement</w:t>
                      </w:r>
                      <w:r w:rsidR="00CF0A37" w:rsidRPr="00CF0A37">
                        <w:rPr>
                          <w:rFonts w:ascii="Arial" w:eastAsia="Times New Roman" w:hAnsi="Arial" w:cs="Arial"/>
                          <w:b/>
                          <w:bCs/>
                          <w:color w:val="000000" w:themeColor="text1"/>
                          <w:sz w:val="22"/>
                          <w:szCs w:val="22"/>
                        </w:rPr>
                        <w:t xml:space="preserve"> T</w:t>
                      </w:r>
                      <w:r w:rsidRPr="00CF0A37">
                        <w:rPr>
                          <w:rFonts w:ascii="Arial" w:eastAsia="Times New Roman" w:hAnsi="Arial" w:cs="Arial"/>
                          <w:b/>
                          <w:bCs/>
                          <w:color w:val="000000" w:themeColor="text1"/>
                          <w:sz w:val="22"/>
                          <w:szCs w:val="22"/>
                        </w:rPr>
                        <w:t>able 1</w:t>
                      </w:r>
                      <w:r w:rsidRPr="00A57816">
                        <w:rPr>
                          <w:rFonts w:ascii="Arial" w:eastAsia="Times New Roman" w:hAnsi="Arial" w:cs="Arial"/>
                          <w:color w:val="000000" w:themeColor="text1"/>
                          <w:sz w:val="22"/>
                          <w:szCs w:val="22"/>
                        </w:rPr>
                        <w:t xml:space="preserve">: </w:t>
                      </w:r>
                      <w:r w:rsidR="005377ED" w:rsidRPr="00A57816">
                        <w:rPr>
                          <w:rFonts w:ascii="Arial" w:hAnsi="Arial" w:cs="Arial"/>
                          <w:kern w:val="0"/>
                          <w:sz w:val="22"/>
                          <w:szCs w:val="22"/>
                        </w:rPr>
                        <w:t xml:space="preserve">Results from simulations of the association between power outage exposure and hospitalizations in 100 counties for exposure misclassification scenarios representing wrong assumptions about the health-relevant duration of power outage, for a (A) difference-in-differences design, and (B) case-crossover design. Simulations were repeated 100 times. </w:t>
                      </w:r>
                    </w:p>
                  </w:txbxContent>
                </v:textbox>
              </v:shape>
            </w:pict>
          </mc:Fallback>
        </mc:AlternateContent>
      </w:r>
    </w:p>
    <w:p w:rsidR="00CF0A37" w:rsidRDefault="00CF0A37"/>
    <w:p w:rsidR="00296192" w:rsidRDefault="00296192"/>
    <w:p w:rsidR="00296192" w:rsidRDefault="00296192"/>
    <w:p w:rsidR="00296192" w:rsidRDefault="00296192"/>
    <w:tbl>
      <w:tblPr>
        <w:tblW w:w="11766" w:type="dxa"/>
        <w:tblBorders>
          <w:insideH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7"/>
        <w:gridCol w:w="2853"/>
        <w:gridCol w:w="3607"/>
        <w:gridCol w:w="3889"/>
      </w:tblGrid>
      <w:tr w:rsidR="0080447F" w:rsidRPr="008A736F" w:rsidTr="00ED4A0A">
        <w:trPr>
          <w:trHeight w:val="873"/>
          <w:tblHeader/>
        </w:trPr>
        <w:tc>
          <w:tcPr>
            <w:tcW w:w="11766" w:type="dxa"/>
            <w:gridSpan w:val="4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</w:tcPr>
          <w:p w:rsidR="0080447F" w:rsidRPr="008A736F" w:rsidRDefault="0080447F" w:rsidP="008A736F">
            <w:pPr>
              <w:spacing w:after="300"/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  <w14:ligatures w14:val="none"/>
              </w:rPr>
            </w:pPr>
            <w:r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  <w14:ligatures w14:val="none"/>
              </w:rPr>
              <w:t>Table 1A: Results from difference-in-differences study design simulations. Average percent bias (standard deviation of bias); coverage.</w:t>
            </w:r>
          </w:p>
        </w:tc>
      </w:tr>
      <w:tr w:rsidR="00ED4A0A" w:rsidRPr="008A736F" w:rsidTr="00ED4A0A">
        <w:trPr>
          <w:trHeight w:val="873"/>
          <w:tblHeader/>
        </w:trPr>
        <w:tc>
          <w:tcPr>
            <w:tcW w:w="1417" w:type="dxa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8A736F" w:rsidRPr="008A736F" w:rsidRDefault="008A736F" w:rsidP="008A736F">
            <w:pPr>
              <w:spacing w:after="300"/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  <w14:ligatures w14:val="none"/>
              </w:rPr>
            </w:pPr>
            <w:r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  <w14:ligatures w14:val="none"/>
              </w:rPr>
              <w:t>Effect size</w:t>
            </w:r>
          </w:p>
        </w:tc>
        <w:tc>
          <w:tcPr>
            <w:tcW w:w="2853" w:type="dxa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8A736F" w:rsidRPr="008A736F" w:rsidRDefault="008A736F" w:rsidP="008A736F">
            <w:pPr>
              <w:spacing w:after="300"/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  <w14:ligatures w14:val="none"/>
              </w:rPr>
            </w:pPr>
            <w:r w:rsidRPr="008A736F"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  <w14:ligatures w14:val="none"/>
              </w:rPr>
              <w:t>No exposure misclassification</w:t>
            </w:r>
          </w:p>
        </w:tc>
        <w:tc>
          <w:tcPr>
            <w:tcW w:w="3607" w:type="dxa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8A736F" w:rsidRPr="008A736F" w:rsidRDefault="008A736F" w:rsidP="008A736F">
            <w:pPr>
              <w:spacing w:after="300"/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  <w14:ligatures w14:val="none"/>
              </w:rPr>
            </w:pPr>
            <w:r w:rsidRPr="008A736F"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  <w14:ligatures w14:val="none"/>
              </w:rPr>
              <w:t>Exposure misclassification: 8</w:t>
            </w:r>
            <w:r w:rsidR="00742431"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  <w14:ligatures w14:val="none"/>
              </w:rPr>
              <w:t>+</w:t>
            </w:r>
            <w:r w:rsidRPr="008A736F"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  <w14:ligatures w14:val="none"/>
              </w:rPr>
              <w:t xml:space="preserve"> hour exposure instead of 4</w:t>
            </w:r>
            <w:r w:rsidR="00742431"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  <w14:ligatures w14:val="none"/>
              </w:rPr>
              <w:t>+</w:t>
            </w:r>
            <w:r w:rsidRPr="008A736F"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  <w14:ligatures w14:val="none"/>
              </w:rPr>
              <w:t xml:space="preserve"> h</w:t>
            </w:r>
            <w:r w:rsidR="00742431"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  <w14:ligatures w14:val="none"/>
              </w:rPr>
              <w:t>our</w:t>
            </w:r>
          </w:p>
        </w:tc>
        <w:tc>
          <w:tcPr>
            <w:tcW w:w="3889" w:type="dxa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8A736F" w:rsidRPr="008A736F" w:rsidRDefault="008A736F" w:rsidP="008A736F">
            <w:pPr>
              <w:spacing w:after="300"/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  <w14:ligatures w14:val="none"/>
              </w:rPr>
            </w:pPr>
            <w:r w:rsidRPr="008A736F"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  <w14:ligatures w14:val="none"/>
              </w:rPr>
              <w:t>Exposure misclassification: 8</w:t>
            </w:r>
            <w:r w:rsidR="00742431"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  <w14:ligatures w14:val="none"/>
              </w:rPr>
              <w:t>+</w:t>
            </w:r>
            <w:r w:rsidRPr="008A736F"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  <w14:ligatures w14:val="none"/>
              </w:rPr>
              <w:t xml:space="preserve"> hour exposure instead of 12</w:t>
            </w:r>
            <w:r w:rsidR="00742431"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  <w14:ligatures w14:val="none"/>
              </w:rPr>
              <w:t>+</w:t>
            </w:r>
            <w:r w:rsidRPr="008A736F"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  <w14:ligatures w14:val="none"/>
              </w:rPr>
              <w:t xml:space="preserve"> h</w:t>
            </w:r>
            <w:r w:rsidR="00742431"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  <w14:ligatures w14:val="none"/>
              </w:rPr>
              <w:t>ou</w:t>
            </w:r>
            <w:r w:rsidRPr="008A736F"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  <w14:ligatures w14:val="none"/>
              </w:rPr>
              <w:t>r</w:t>
            </w:r>
          </w:p>
        </w:tc>
      </w:tr>
      <w:tr w:rsidR="00ED4A0A" w:rsidRPr="008A736F" w:rsidTr="00ED4A0A">
        <w:trPr>
          <w:trHeight w:val="613"/>
        </w:trPr>
        <w:tc>
          <w:tcPr>
            <w:tcW w:w="1417" w:type="dxa"/>
            <w:shd w:val="clear" w:color="auto" w:fill="D9E2F3" w:themeFill="accent1" w:themeFillTint="33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A736F" w:rsidRPr="008A736F" w:rsidRDefault="00680AF2" w:rsidP="008A736F">
            <w:pPr>
              <w:spacing w:after="300"/>
              <w:rPr>
                <w:rFonts w:ascii="Helvetica Neue" w:eastAsia="Times New Roman" w:hAnsi="Helvetica Neue" w:cs="Times New Roman"/>
                <w:color w:val="333333"/>
                <w:kern w:val="0"/>
                <w:sz w:val="22"/>
                <w:szCs w:val="22"/>
                <w14:ligatures w14:val="none"/>
              </w:rPr>
            </w:pPr>
            <w:r w:rsidRPr="006E7C9A">
              <w:rPr>
                <w:rFonts w:ascii="Helvetica Neue" w:eastAsia="Times New Roman" w:hAnsi="Helvetica Neue" w:cs="Times New Roman"/>
                <w:color w:val="333333"/>
                <w:kern w:val="0"/>
                <w:sz w:val="22"/>
                <w:szCs w:val="22"/>
                <w14:ligatures w14:val="none"/>
              </w:rPr>
              <w:t xml:space="preserve"> </w:t>
            </w:r>
            <w:r w:rsidR="008A736F" w:rsidRPr="008A736F">
              <w:rPr>
                <w:rFonts w:ascii="Helvetica Neue" w:eastAsia="Times New Roman" w:hAnsi="Helvetica Neue" w:cs="Times New Roman"/>
                <w:color w:val="333333"/>
                <w:kern w:val="0"/>
                <w:sz w:val="22"/>
                <w:szCs w:val="22"/>
                <w14:ligatures w14:val="none"/>
              </w:rPr>
              <w:t>0.5</w:t>
            </w:r>
            <w:r w:rsidRPr="006E7C9A">
              <w:rPr>
                <w:rFonts w:ascii="Helvetica Neue" w:eastAsia="Times New Roman" w:hAnsi="Helvetica Neue" w:cs="Times New Roman"/>
                <w:color w:val="333333"/>
                <w:kern w:val="0"/>
                <w:sz w:val="22"/>
                <w:szCs w:val="22"/>
                <w14:ligatures w14:val="none"/>
              </w:rPr>
              <w:t>%</w:t>
            </w:r>
          </w:p>
        </w:tc>
        <w:tc>
          <w:tcPr>
            <w:tcW w:w="2853" w:type="dxa"/>
            <w:shd w:val="clear" w:color="auto" w:fill="D9E2F3" w:themeFill="accent1" w:themeFillTint="33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A736F" w:rsidRPr="008A736F" w:rsidRDefault="008A736F" w:rsidP="008A736F">
            <w:pPr>
              <w:spacing w:after="300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  <w14:ligatures w14:val="none"/>
              </w:rPr>
            </w:pPr>
            <w:r w:rsidRPr="008A736F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  <w14:ligatures w14:val="none"/>
              </w:rPr>
              <w:t>-11.5% (72.1); 93%</w:t>
            </w:r>
          </w:p>
        </w:tc>
        <w:tc>
          <w:tcPr>
            <w:tcW w:w="3607" w:type="dxa"/>
            <w:shd w:val="clear" w:color="auto" w:fill="D9E2F3" w:themeFill="accent1" w:themeFillTint="33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A736F" w:rsidRPr="008A736F" w:rsidRDefault="008A736F" w:rsidP="008A736F">
            <w:pPr>
              <w:spacing w:after="300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  <w14:ligatures w14:val="none"/>
              </w:rPr>
            </w:pPr>
            <w:r w:rsidRPr="008A736F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  <w14:ligatures w14:val="none"/>
              </w:rPr>
              <w:t>-10.6% (57.6); 98%</w:t>
            </w:r>
          </w:p>
        </w:tc>
        <w:tc>
          <w:tcPr>
            <w:tcW w:w="3889" w:type="dxa"/>
            <w:shd w:val="clear" w:color="auto" w:fill="D9E2F3" w:themeFill="accent1" w:themeFillTint="33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A736F" w:rsidRPr="008A736F" w:rsidRDefault="008A736F" w:rsidP="008A736F">
            <w:pPr>
              <w:spacing w:after="300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  <w14:ligatures w14:val="none"/>
              </w:rPr>
            </w:pPr>
            <w:r w:rsidRPr="008A736F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  <w14:ligatures w14:val="none"/>
              </w:rPr>
              <w:t>-63.8% (70.6); 76%</w:t>
            </w:r>
          </w:p>
        </w:tc>
      </w:tr>
      <w:tr w:rsidR="00ED4A0A" w:rsidRPr="008A736F" w:rsidTr="00ED4A0A">
        <w:trPr>
          <w:trHeight w:val="589"/>
        </w:trPr>
        <w:tc>
          <w:tcPr>
            <w:tcW w:w="1417" w:type="dxa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A736F" w:rsidRPr="008A736F" w:rsidRDefault="00680AF2" w:rsidP="008A736F">
            <w:pPr>
              <w:spacing w:after="300"/>
              <w:rPr>
                <w:rFonts w:ascii="Helvetica Neue" w:eastAsia="Times New Roman" w:hAnsi="Helvetica Neue" w:cs="Times New Roman"/>
                <w:color w:val="333333"/>
                <w:kern w:val="0"/>
                <w:sz w:val="22"/>
                <w:szCs w:val="22"/>
                <w14:ligatures w14:val="none"/>
              </w:rPr>
            </w:pPr>
            <w:r w:rsidRPr="006E7C9A">
              <w:rPr>
                <w:rFonts w:ascii="Helvetica Neue" w:eastAsia="Times New Roman" w:hAnsi="Helvetica Neue" w:cs="Times New Roman"/>
                <w:color w:val="333333"/>
                <w:kern w:val="0"/>
                <w:sz w:val="22"/>
                <w:szCs w:val="22"/>
                <w14:ligatures w14:val="none"/>
              </w:rPr>
              <w:t xml:space="preserve"> </w:t>
            </w:r>
            <w:r w:rsidR="008A736F" w:rsidRPr="008A736F">
              <w:rPr>
                <w:rFonts w:ascii="Helvetica Neue" w:eastAsia="Times New Roman" w:hAnsi="Helvetica Neue" w:cs="Times New Roman"/>
                <w:color w:val="333333"/>
                <w:kern w:val="0"/>
                <w:sz w:val="22"/>
                <w:szCs w:val="22"/>
                <w14:ligatures w14:val="none"/>
              </w:rPr>
              <w:t>1</w:t>
            </w:r>
            <w:r w:rsidRPr="006E7C9A">
              <w:rPr>
                <w:rFonts w:ascii="Helvetica Neue" w:eastAsia="Times New Roman" w:hAnsi="Helvetica Neue" w:cs="Times New Roman"/>
                <w:color w:val="333333"/>
                <w:kern w:val="0"/>
                <w:sz w:val="22"/>
                <w:szCs w:val="22"/>
                <w14:ligatures w14:val="none"/>
              </w:rPr>
              <w:t>%</w:t>
            </w:r>
          </w:p>
        </w:tc>
        <w:tc>
          <w:tcPr>
            <w:tcW w:w="2853" w:type="dxa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A736F" w:rsidRPr="008A736F" w:rsidRDefault="008A736F" w:rsidP="008A736F">
            <w:pPr>
              <w:spacing w:after="300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  <w14:ligatures w14:val="none"/>
              </w:rPr>
            </w:pPr>
            <w:r w:rsidRPr="008A736F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  <w14:ligatures w14:val="none"/>
              </w:rPr>
              <w:t>2.3% (30.3); 95%</w:t>
            </w:r>
          </w:p>
        </w:tc>
        <w:tc>
          <w:tcPr>
            <w:tcW w:w="3607" w:type="dxa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A736F" w:rsidRPr="008A736F" w:rsidRDefault="008A736F" w:rsidP="008A736F">
            <w:pPr>
              <w:spacing w:after="300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  <w14:ligatures w14:val="none"/>
              </w:rPr>
            </w:pPr>
            <w:r w:rsidRPr="008A736F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  <w14:ligatures w14:val="none"/>
              </w:rPr>
              <w:t>-6.7% (30.6); 96%</w:t>
            </w:r>
          </w:p>
        </w:tc>
        <w:tc>
          <w:tcPr>
            <w:tcW w:w="3889" w:type="dxa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A736F" w:rsidRPr="008A736F" w:rsidRDefault="008A736F" w:rsidP="008A736F">
            <w:pPr>
              <w:spacing w:after="300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  <w14:ligatures w14:val="none"/>
              </w:rPr>
            </w:pPr>
            <w:r w:rsidRPr="008A736F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  <w14:ligatures w14:val="none"/>
              </w:rPr>
              <w:t>-64.7% (34.9); 46%</w:t>
            </w:r>
          </w:p>
        </w:tc>
      </w:tr>
      <w:tr w:rsidR="00ED4A0A" w:rsidRPr="008A736F" w:rsidTr="00ED4A0A">
        <w:trPr>
          <w:trHeight w:val="589"/>
        </w:trPr>
        <w:tc>
          <w:tcPr>
            <w:tcW w:w="1417" w:type="dxa"/>
            <w:shd w:val="clear" w:color="auto" w:fill="D9E2F3" w:themeFill="accent1" w:themeFillTint="33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A736F" w:rsidRPr="008A736F" w:rsidRDefault="00680AF2" w:rsidP="008A736F">
            <w:pPr>
              <w:spacing w:after="300"/>
              <w:rPr>
                <w:rFonts w:ascii="Helvetica Neue" w:eastAsia="Times New Roman" w:hAnsi="Helvetica Neue" w:cs="Times New Roman"/>
                <w:color w:val="333333"/>
                <w:kern w:val="0"/>
                <w:sz w:val="22"/>
                <w:szCs w:val="22"/>
                <w14:ligatures w14:val="none"/>
              </w:rPr>
            </w:pPr>
            <w:r w:rsidRPr="006E7C9A">
              <w:rPr>
                <w:rFonts w:ascii="Helvetica Neue" w:eastAsia="Times New Roman" w:hAnsi="Helvetica Neue" w:cs="Times New Roman"/>
                <w:color w:val="333333"/>
                <w:kern w:val="0"/>
                <w:sz w:val="22"/>
                <w:szCs w:val="22"/>
                <w14:ligatures w14:val="none"/>
              </w:rPr>
              <w:t xml:space="preserve"> </w:t>
            </w:r>
            <w:r w:rsidR="008A736F" w:rsidRPr="008A736F">
              <w:rPr>
                <w:rFonts w:ascii="Helvetica Neue" w:eastAsia="Times New Roman" w:hAnsi="Helvetica Neue" w:cs="Times New Roman"/>
                <w:color w:val="333333"/>
                <w:kern w:val="0"/>
                <w:sz w:val="22"/>
                <w:szCs w:val="22"/>
                <w14:ligatures w14:val="none"/>
              </w:rPr>
              <w:t>5</w:t>
            </w:r>
            <w:r w:rsidRPr="006E7C9A">
              <w:rPr>
                <w:rFonts w:ascii="Helvetica Neue" w:eastAsia="Times New Roman" w:hAnsi="Helvetica Neue" w:cs="Times New Roman"/>
                <w:color w:val="333333"/>
                <w:kern w:val="0"/>
                <w:sz w:val="22"/>
                <w:szCs w:val="22"/>
                <w14:ligatures w14:val="none"/>
              </w:rPr>
              <w:t>%</w:t>
            </w:r>
          </w:p>
        </w:tc>
        <w:tc>
          <w:tcPr>
            <w:tcW w:w="2853" w:type="dxa"/>
            <w:shd w:val="clear" w:color="auto" w:fill="D9E2F3" w:themeFill="accent1" w:themeFillTint="33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A736F" w:rsidRPr="008A736F" w:rsidRDefault="008A736F" w:rsidP="008A736F">
            <w:pPr>
              <w:spacing w:after="300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  <w14:ligatures w14:val="none"/>
              </w:rPr>
            </w:pPr>
            <w:r w:rsidRPr="008A736F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  <w14:ligatures w14:val="none"/>
              </w:rPr>
              <w:t>-2.5% (5.8); 96%</w:t>
            </w:r>
          </w:p>
        </w:tc>
        <w:tc>
          <w:tcPr>
            <w:tcW w:w="3607" w:type="dxa"/>
            <w:shd w:val="clear" w:color="auto" w:fill="D9E2F3" w:themeFill="accent1" w:themeFillTint="33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A736F" w:rsidRPr="008A736F" w:rsidRDefault="008A736F" w:rsidP="008A736F">
            <w:pPr>
              <w:spacing w:after="300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  <w14:ligatures w14:val="none"/>
              </w:rPr>
            </w:pPr>
            <w:r w:rsidRPr="008A736F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  <w14:ligatures w14:val="none"/>
              </w:rPr>
              <w:t>-8.1% (7); 68%</w:t>
            </w:r>
          </w:p>
        </w:tc>
        <w:tc>
          <w:tcPr>
            <w:tcW w:w="3889" w:type="dxa"/>
            <w:shd w:val="clear" w:color="auto" w:fill="D9E2F3" w:themeFill="accent1" w:themeFillTint="33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A736F" w:rsidRPr="008A736F" w:rsidRDefault="008A736F" w:rsidP="008A736F">
            <w:pPr>
              <w:spacing w:after="300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  <w14:ligatures w14:val="none"/>
              </w:rPr>
            </w:pPr>
            <w:r w:rsidRPr="008A736F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  <w14:ligatures w14:val="none"/>
              </w:rPr>
              <w:t>-68.2% (9.2); 0%</w:t>
            </w:r>
          </w:p>
        </w:tc>
      </w:tr>
    </w:tbl>
    <w:p w:rsidR="008A736F" w:rsidRDefault="008A736F"/>
    <w:p w:rsidR="008A736F" w:rsidRDefault="008A736F"/>
    <w:p w:rsidR="00425DD8" w:rsidRDefault="00305DCB">
      <w:r w:rsidRPr="00231EEB">
        <w:rPr>
          <w:noProof/>
        </w:rPr>
        <w:drawing>
          <wp:anchor distT="0" distB="0" distL="114300" distR="114300" simplePos="0" relativeHeight="251659264" behindDoc="0" locked="0" layoutInCell="1" allowOverlap="1" wp14:anchorId="61EFF54B" wp14:editId="3F4C5ED4">
            <wp:simplePos x="0" y="0"/>
            <wp:positionH relativeFrom="column">
              <wp:posOffset>26035</wp:posOffset>
            </wp:positionH>
            <wp:positionV relativeFrom="paragraph">
              <wp:posOffset>1047115</wp:posOffset>
            </wp:positionV>
            <wp:extent cx="5487035" cy="1965960"/>
            <wp:effectExtent l="0" t="0" r="0" b="2540"/>
            <wp:wrapNone/>
            <wp:docPr id="2" name="table">
              <a:extLst xmlns:a="http://schemas.openxmlformats.org/drawingml/2006/main">
                <a:ext uri="{FF2B5EF4-FFF2-40B4-BE49-F238E27FC236}">
                  <a16:creationId xmlns:a16="http://schemas.microsoft.com/office/drawing/2014/main" id="{C65B4C23-E18B-70F6-A4A2-8ED6D82E00B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ble">
                      <a:extLst>
                        <a:ext uri="{FF2B5EF4-FFF2-40B4-BE49-F238E27FC236}">
                          <a16:creationId xmlns:a16="http://schemas.microsoft.com/office/drawing/2014/main" id="{C65B4C23-E18B-70F6-A4A2-8ED6D82E00B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7035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31EEB">
        <w:rPr>
          <w:noProof/>
        </w:rPr>
        <w:drawing>
          <wp:anchor distT="0" distB="0" distL="114300" distR="114300" simplePos="0" relativeHeight="251660288" behindDoc="0" locked="0" layoutInCell="1" allowOverlap="1" wp14:anchorId="6F6FB9E4" wp14:editId="6FDEB21F">
            <wp:simplePos x="0" y="0"/>
            <wp:positionH relativeFrom="column">
              <wp:posOffset>26035</wp:posOffset>
            </wp:positionH>
            <wp:positionV relativeFrom="paragraph">
              <wp:posOffset>3064805</wp:posOffset>
            </wp:positionV>
            <wp:extent cx="5492750" cy="1965960"/>
            <wp:effectExtent l="0" t="0" r="6350" b="0"/>
            <wp:wrapNone/>
            <wp:docPr id="3" name="table">
              <a:extLst xmlns:a="http://schemas.openxmlformats.org/drawingml/2006/main">
                <a:ext uri="{FF2B5EF4-FFF2-40B4-BE49-F238E27FC236}">
                  <a16:creationId xmlns:a16="http://schemas.microsoft.com/office/drawing/2014/main" id="{85B5FCD6-D97E-48A4-A3AD-09F69A2D23B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able">
                      <a:extLst>
                        <a:ext uri="{FF2B5EF4-FFF2-40B4-BE49-F238E27FC236}">
                          <a16:creationId xmlns:a16="http://schemas.microsoft.com/office/drawing/2014/main" id="{85B5FCD6-D97E-48A4-A3AD-09F69A2D23B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92750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25DD8" w:rsidSect="00B80E0A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511"/>
    <w:rsid w:val="00001562"/>
    <w:rsid w:val="00003092"/>
    <w:rsid w:val="00013E71"/>
    <w:rsid w:val="00020FD3"/>
    <w:rsid w:val="00024726"/>
    <w:rsid w:val="000249A4"/>
    <w:rsid w:val="00040545"/>
    <w:rsid w:val="0004370E"/>
    <w:rsid w:val="00051BF3"/>
    <w:rsid w:val="00055164"/>
    <w:rsid w:val="00064FE6"/>
    <w:rsid w:val="00065369"/>
    <w:rsid w:val="00067C45"/>
    <w:rsid w:val="00071AF2"/>
    <w:rsid w:val="000822A1"/>
    <w:rsid w:val="00085F4E"/>
    <w:rsid w:val="000A066F"/>
    <w:rsid w:val="000A4CAC"/>
    <w:rsid w:val="000B1432"/>
    <w:rsid w:val="000B5B3C"/>
    <w:rsid w:val="000D315D"/>
    <w:rsid w:val="000E232F"/>
    <w:rsid w:val="000E6C21"/>
    <w:rsid w:val="000F47A3"/>
    <w:rsid w:val="001025E2"/>
    <w:rsid w:val="00102A4C"/>
    <w:rsid w:val="0010410F"/>
    <w:rsid w:val="00116B57"/>
    <w:rsid w:val="00120AD3"/>
    <w:rsid w:val="001256DB"/>
    <w:rsid w:val="00131EC6"/>
    <w:rsid w:val="00134D7B"/>
    <w:rsid w:val="00146F33"/>
    <w:rsid w:val="0014731A"/>
    <w:rsid w:val="00152C08"/>
    <w:rsid w:val="00153EFC"/>
    <w:rsid w:val="001557A7"/>
    <w:rsid w:val="00162EF9"/>
    <w:rsid w:val="00176AC9"/>
    <w:rsid w:val="00177B0C"/>
    <w:rsid w:val="001867A2"/>
    <w:rsid w:val="0019472A"/>
    <w:rsid w:val="001A296F"/>
    <w:rsid w:val="001B5CFA"/>
    <w:rsid w:val="001B5E5F"/>
    <w:rsid w:val="001C5A37"/>
    <w:rsid w:val="001C65DD"/>
    <w:rsid w:val="001E1920"/>
    <w:rsid w:val="001E2CFE"/>
    <w:rsid w:val="001E4B50"/>
    <w:rsid w:val="001F68BB"/>
    <w:rsid w:val="001F7ECE"/>
    <w:rsid w:val="00203B12"/>
    <w:rsid w:val="00217124"/>
    <w:rsid w:val="0022657B"/>
    <w:rsid w:val="00231841"/>
    <w:rsid w:val="00231EEB"/>
    <w:rsid w:val="0023683A"/>
    <w:rsid w:val="00237F66"/>
    <w:rsid w:val="002428D1"/>
    <w:rsid w:val="0024355E"/>
    <w:rsid w:val="00244B2E"/>
    <w:rsid w:val="00253B31"/>
    <w:rsid w:val="002607C3"/>
    <w:rsid w:val="002626E4"/>
    <w:rsid w:val="00271DF6"/>
    <w:rsid w:val="00280957"/>
    <w:rsid w:val="00281AC2"/>
    <w:rsid w:val="00296192"/>
    <w:rsid w:val="00296A34"/>
    <w:rsid w:val="002A27FB"/>
    <w:rsid w:val="002A497A"/>
    <w:rsid w:val="002B7B5D"/>
    <w:rsid w:val="002C0354"/>
    <w:rsid w:val="002C54B2"/>
    <w:rsid w:val="002E2A49"/>
    <w:rsid w:val="002E3D23"/>
    <w:rsid w:val="002E5BE5"/>
    <w:rsid w:val="002E7B6E"/>
    <w:rsid w:val="002F284B"/>
    <w:rsid w:val="002F376B"/>
    <w:rsid w:val="00300727"/>
    <w:rsid w:val="0030362F"/>
    <w:rsid w:val="00303737"/>
    <w:rsid w:val="00305DCB"/>
    <w:rsid w:val="00307B4B"/>
    <w:rsid w:val="003111D6"/>
    <w:rsid w:val="00314C4A"/>
    <w:rsid w:val="00326A81"/>
    <w:rsid w:val="003431D3"/>
    <w:rsid w:val="00350D35"/>
    <w:rsid w:val="003516F6"/>
    <w:rsid w:val="00352BCD"/>
    <w:rsid w:val="00360C88"/>
    <w:rsid w:val="00374695"/>
    <w:rsid w:val="00375BE4"/>
    <w:rsid w:val="00380659"/>
    <w:rsid w:val="00384427"/>
    <w:rsid w:val="00387077"/>
    <w:rsid w:val="00387CF0"/>
    <w:rsid w:val="00394DFE"/>
    <w:rsid w:val="003955D5"/>
    <w:rsid w:val="003C5CFD"/>
    <w:rsid w:val="003D5721"/>
    <w:rsid w:val="003D6935"/>
    <w:rsid w:val="003E0519"/>
    <w:rsid w:val="003E56C5"/>
    <w:rsid w:val="003F2CEA"/>
    <w:rsid w:val="003F3621"/>
    <w:rsid w:val="003F706A"/>
    <w:rsid w:val="00403908"/>
    <w:rsid w:val="00407C8C"/>
    <w:rsid w:val="00411228"/>
    <w:rsid w:val="00423DDC"/>
    <w:rsid w:val="00425DD8"/>
    <w:rsid w:val="00427B7C"/>
    <w:rsid w:val="00443AF7"/>
    <w:rsid w:val="0044407B"/>
    <w:rsid w:val="0044583C"/>
    <w:rsid w:val="00450A18"/>
    <w:rsid w:val="00450B83"/>
    <w:rsid w:val="0046420C"/>
    <w:rsid w:val="0046651F"/>
    <w:rsid w:val="00485FFB"/>
    <w:rsid w:val="0048792F"/>
    <w:rsid w:val="00495405"/>
    <w:rsid w:val="00495424"/>
    <w:rsid w:val="00496A90"/>
    <w:rsid w:val="00496DB9"/>
    <w:rsid w:val="004A325F"/>
    <w:rsid w:val="004A7451"/>
    <w:rsid w:val="004C1856"/>
    <w:rsid w:val="004D0383"/>
    <w:rsid w:val="004D5DD3"/>
    <w:rsid w:val="004E0C92"/>
    <w:rsid w:val="00533115"/>
    <w:rsid w:val="005377ED"/>
    <w:rsid w:val="00545BCD"/>
    <w:rsid w:val="00554C7B"/>
    <w:rsid w:val="0055560D"/>
    <w:rsid w:val="00556920"/>
    <w:rsid w:val="0055750C"/>
    <w:rsid w:val="00562648"/>
    <w:rsid w:val="00585A97"/>
    <w:rsid w:val="005951D7"/>
    <w:rsid w:val="00597106"/>
    <w:rsid w:val="005A2116"/>
    <w:rsid w:val="005B7EC9"/>
    <w:rsid w:val="005C4FD5"/>
    <w:rsid w:val="005C7483"/>
    <w:rsid w:val="005D06B3"/>
    <w:rsid w:val="005D0912"/>
    <w:rsid w:val="005E09CA"/>
    <w:rsid w:val="0060099D"/>
    <w:rsid w:val="00600CA6"/>
    <w:rsid w:val="00606803"/>
    <w:rsid w:val="00624287"/>
    <w:rsid w:val="00626A18"/>
    <w:rsid w:val="00643463"/>
    <w:rsid w:val="0064399B"/>
    <w:rsid w:val="0064405C"/>
    <w:rsid w:val="0064609D"/>
    <w:rsid w:val="00652737"/>
    <w:rsid w:val="0065297A"/>
    <w:rsid w:val="00652BD4"/>
    <w:rsid w:val="00663740"/>
    <w:rsid w:val="0066374E"/>
    <w:rsid w:val="006675C9"/>
    <w:rsid w:val="0067121F"/>
    <w:rsid w:val="00680128"/>
    <w:rsid w:val="00680AF2"/>
    <w:rsid w:val="00681278"/>
    <w:rsid w:val="006843E2"/>
    <w:rsid w:val="006856B8"/>
    <w:rsid w:val="00690FFA"/>
    <w:rsid w:val="006935DF"/>
    <w:rsid w:val="006A03B2"/>
    <w:rsid w:val="006A1C60"/>
    <w:rsid w:val="006A2068"/>
    <w:rsid w:val="006A381A"/>
    <w:rsid w:val="006A614B"/>
    <w:rsid w:val="006A726E"/>
    <w:rsid w:val="006C3946"/>
    <w:rsid w:val="006C6383"/>
    <w:rsid w:val="006D19D1"/>
    <w:rsid w:val="006D5BBF"/>
    <w:rsid w:val="006D61A6"/>
    <w:rsid w:val="006E7015"/>
    <w:rsid w:val="006E7C9A"/>
    <w:rsid w:val="006F4FEB"/>
    <w:rsid w:val="00716199"/>
    <w:rsid w:val="00721889"/>
    <w:rsid w:val="00722752"/>
    <w:rsid w:val="00722776"/>
    <w:rsid w:val="00727970"/>
    <w:rsid w:val="00733929"/>
    <w:rsid w:val="00742431"/>
    <w:rsid w:val="007459AF"/>
    <w:rsid w:val="00746860"/>
    <w:rsid w:val="00752295"/>
    <w:rsid w:val="007572C8"/>
    <w:rsid w:val="007605E7"/>
    <w:rsid w:val="007673F0"/>
    <w:rsid w:val="00780BFF"/>
    <w:rsid w:val="00783B51"/>
    <w:rsid w:val="0078409A"/>
    <w:rsid w:val="0078486F"/>
    <w:rsid w:val="007A1666"/>
    <w:rsid w:val="007B111C"/>
    <w:rsid w:val="007B1868"/>
    <w:rsid w:val="007B405A"/>
    <w:rsid w:val="007B7A13"/>
    <w:rsid w:val="007C2EE9"/>
    <w:rsid w:val="007C63F7"/>
    <w:rsid w:val="007D6F95"/>
    <w:rsid w:val="007E512D"/>
    <w:rsid w:val="0080447F"/>
    <w:rsid w:val="00804E71"/>
    <w:rsid w:val="0080795A"/>
    <w:rsid w:val="008121DC"/>
    <w:rsid w:val="00812FA1"/>
    <w:rsid w:val="00821D46"/>
    <w:rsid w:val="008229E8"/>
    <w:rsid w:val="00825AAB"/>
    <w:rsid w:val="00831414"/>
    <w:rsid w:val="00832558"/>
    <w:rsid w:val="00834400"/>
    <w:rsid w:val="0083499C"/>
    <w:rsid w:val="0083770D"/>
    <w:rsid w:val="00840708"/>
    <w:rsid w:val="0084484E"/>
    <w:rsid w:val="00855190"/>
    <w:rsid w:val="0089601B"/>
    <w:rsid w:val="008A4AF5"/>
    <w:rsid w:val="008A736F"/>
    <w:rsid w:val="008B4325"/>
    <w:rsid w:val="008B48A7"/>
    <w:rsid w:val="008B50A2"/>
    <w:rsid w:val="008C2A20"/>
    <w:rsid w:val="008F69DA"/>
    <w:rsid w:val="00900C92"/>
    <w:rsid w:val="009024CF"/>
    <w:rsid w:val="00930915"/>
    <w:rsid w:val="00934034"/>
    <w:rsid w:val="00936427"/>
    <w:rsid w:val="009366E6"/>
    <w:rsid w:val="00941408"/>
    <w:rsid w:val="00950F94"/>
    <w:rsid w:val="00977603"/>
    <w:rsid w:val="00986FC2"/>
    <w:rsid w:val="009A1656"/>
    <w:rsid w:val="009A32A3"/>
    <w:rsid w:val="009A4F24"/>
    <w:rsid w:val="009B512C"/>
    <w:rsid w:val="009C71A5"/>
    <w:rsid w:val="009D4C42"/>
    <w:rsid w:val="009E2707"/>
    <w:rsid w:val="009E4479"/>
    <w:rsid w:val="009F1C98"/>
    <w:rsid w:val="009F2D4C"/>
    <w:rsid w:val="00A02EA6"/>
    <w:rsid w:val="00A04328"/>
    <w:rsid w:val="00A16B91"/>
    <w:rsid w:val="00A17498"/>
    <w:rsid w:val="00A23C51"/>
    <w:rsid w:val="00A26F92"/>
    <w:rsid w:val="00A27869"/>
    <w:rsid w:val="00A3025C"/>
    <w:rsid w:val="00A35C0E"/>
    <w:rsid w:val="00A36EC0"/>
    <w:rsid w:val="00A372B1"/>
    <w:rsid w:val="00A37A92"/>
    <w:rsid w:val="00A418D5"/>
    <w:rsid w:val="00A449F9"/>
    <w:rsid w:val="00A4501C"/>
    <w:rsid w:val="00A57816"/>
    <w:rsid w:val="00A57C22"/>
    <w:rsid w:val="00A6032D"/>
    <w:rsid w:val="00A60928"/>
    <w:rsid w:val="00A617A0"/>
    <w:rsid w:val="00A63976"/>
    <w:rsid w:val="00A65F7F"/>
    <w:rsid w:val="00A66EF3"/>
    <w:rsid w:val="00A74288"/>
    <w:rsid w:val="00A85C0F"/>
    <w:rsid w:val="00A9447E"/>
    <w:rsid w:val="00A94F2B"/>
    <w:rsid w:val="00AA3D18"/>
    <w:rsid w:val="00AB4E14"/>
    <w:rsid w:val="00AC30C4"/>
    <w:rsid w:val="00AE22DE"/>
    <w:rsid w:val="00AE4113"/>
    <w:rsid w:val="00AE52F9"/>
    <w:rsid w:val="00AF1E63"/>
    <w:rsid w:val="00AF30EE"/>
    <w:rsid w:val="00B048EC"/>
    <w:rsid w:val="00B14399"/>
    <w:rsid w:val="00B14E5E"/>
    <w:rsid w:val="00B1541F"/>
    <w:rsid w:val="00B27DC6"/>
    <w:rsid w:val="00B35594"/>
    <w:rsid w:val="00B3795F"/>
    <w:rsid w:val="00B43C6F"/>
    <w:rsid w:val="00B62206"/>
    <w:rsid w:val="00B77477"/>
    <w:rsid w:val="00B80E0A"/>
    <w:rsid w:val="00B84492"/>
    <w:rsid w:val="00B8537E"/>
    <w:rsid w:val="00B912F1"/>
    <w:rsid w:val="00BA3CFF"/>
    <w:rsid w:val="00BA45AF"/>
    <w:rsid w:val="00BB1084"/>
    <w:rsid w:val="00BB147F"/>
    <w:rsid w:val="00BB40F6"/>
    <w:rsid w:val="00BB545A"/>
    <w:rsid w:val="00BC2887"/>
    <w:rsid w:val="00BC5151"/>
    <w:rsid w:val="00BC7507"/>
    <w:rsid w:val="00BD747A"/>
    <w:rsid w:val="00BD7842"/>
    <w:rsid w:val="00BE279B"/>
    <w:rsid w:val="00BE425E"/>
    <w:rsid w:val="00BF3B6A"/>
    <w:rsid w:val="00BF3D7E"/>
    <w:rsid w:val="00BF4A92"/>
    <w:rsid w:val="00BF56B6"/>
    <w:rsid w:val="00C038AA"/>
    <w:rsid w:val="00C10CC2"/>
    <w:rsid w:val="00C11AC3"/>
    <w:rsid w:val="00C1651E"/>
    <w:rsid w:val="00C20C2B"/>
    <w:rsid w:val="00C31653"/>
    <w:rsid w:val="00C342FF"/>
    <w:rsid w:val="00C50FDF"/>
    <w:rsid w:val="00C6095E"/>
    <w:rsid w:val="00C654D6"/>
    <w:rsid w:val="00C66165"/>
    <w:rsid w:val="00C74F36"/>
    <w:rsid w:val="00C75AFC"/>
    <w:rsid w:val="00C770B1"/>
    <w:rsid w:val="00C82842"/>
    <w:rsid w:val="00C86EF3"/>
    <w:rsid w:val="00C952F7"/>
    <w:rsid w:val="00CB0380"/>
    <w:rsid w:val="00CB5CCB"/>
    <w:rsid w:val="00CC155D"/>
    <w:rsid w:val="00CC6611"/>
    <w:rsid w:val="00CD3EA8"/>
    <w:rsid w:val="00CE482E"/>
    <w:rsid w:val="00CE49A4"/>
    <w:rsid w:val="00CE73A9"/>
    <w:rsid w:val="00CF0A37"/>
    <w:rsid w:val="00CF406B"/>
    <w:rsid w:val="00CF4F03"/>
    <w:rsid w:val="00CF6E52"/>
    <w:rsid w:val="00D0083B"/>
    <w:rsid w:val="00D02BA0"/>
    <w:rsid w:val="00D05ADF"/>
    <w:rsid w:val="00D07AC4"/>
    <w:rsid w:val="00D1329F"/>
    <w:rsid w:val="00D22016"/>
    <w:rsid w:val="00D24E63"/>
    <w:rsid w:val="00D254B9"/>
    <w:rsid w:val="00D31A98"/>
    <w:rsid w:val="00D41C5E"/>
    <w:rsid w:val="00D63F89"/>
    <w:rsid w:val="00D64865"/>
    <w:rsid w:val="00D70BB6"/>
    <w:rsid w:val="00D7431C"/>
    <w:rsid w:val="00D87497"/>
    <w:rsid w:val="00D97109"/>
    <w:rsid w:val="00DB2C1A"/>
    <w:rsid w:val="00DB312A"/>
    <w:rsid w:val="00DB6B27"/>
    <w:rsid w:val="00DC5E93"/>
    <w:rsid w:val="00DC7617"/>
    <w:rsid w:val="00DD4ED0"/>
    <w:rsid w:val="00DE2EE8"/>
    <w:rsid w:val="00E0634B"/>
    <w:rsid w:val="00E1504F"/>
    <w:rsid w:val="00E15859"/>
    <w:rsid w:val="00E208D5"/>
    <w:rsid w:val="00E21818"/>
    <w:rsid w:val="00E414CE"/>
    <w:rsid w:val="00E429B7"/>
    <w:rsid w:val="00E4535F"/>
    <w:rsid w:val="00E55339"/>
    <w:rsid w:val="00E65639"/>
    <w:rsid w:val="00E703D4"/>
    <w:rsid w:val="00E73485"/>
    <w:rsid w:val="00E77E49"/>
    <w:rsid w:val="00E92E11"/>
    <w:rsid w:val="00EA021F"/>
    <w:rsid w:val="00EA72AB"/>
    <w:rsid w:val="00EB1541"/>
    <w:rsid w:val="00EB3163"/>
    <w:rsid w:val="00EB55CA"/>
    <w:rsid w:val="00EC2B7F"/>
    <w:rsid w:val="00EC4BAA"/>
    <w:rsid w:val="00EC5ED0"/>
    <w:rsid w:val="00ED2B40"/>
    <w:rsid w:val="00ED4A08"/>
    <w:rsid w:val="00ED4A0A"/>
    <w:rsid w:val="00ED5191"/>
    <w:rsid w:val="00ED7487"/>
    <w:rsid w:val="00EE383C"/>
    <w:rsid w:val="00EE5E1C"/>
    <w:rsid w:val="00EF4A7A"/>
    <w:rsid w:val="00EF63C4"/>
    <w:rsid w:val="00F02889"/>
    <w:rsid w:val="00F131CB"/>
    <w:rsid w:val="00F14511"/>
    <w:rsid w:val="00F16ACF"/>
    <w:rsid w:val="00F34D46"/>
    <w:rsid w:val="00F361FF"/>
    <w:rsid w:val="00F5240B"/>
    <w:rsid w:val="00F54BF8"/>
    <w:rsid w:val="00F63867"/>
    <w:rsid w:val="00F71E43"/>
    <w:rsid w:val="00F85B70"/>
    <w:rsid w:val="00FA0EBF"/>
    <w:rsid w:val="00FB459C"/>
    <w:rsid w:val="00FB6A83"/>
    <w:rsid w:val="00FC657D"/>
    <w:rsid w:val="00FF1A48"/>
    <w:rsid w:val="00FF6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3A238"/>
  <w15:chartTrackingRefBased/>
  <w15:docId w15:val="{3B8DA765-BEF5-8C45-A4DD-56B7446A1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45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45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451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45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451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451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451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451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451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451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45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451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451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451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45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45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45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45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451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45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451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45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451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45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45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451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451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451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451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332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emf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210</Words>
  <Characters>1202</Characters>
  <Application>Microsoft Office Word</Application>
  <DocSecurity>0</DocSecurity>
  <Lines>10</Lines>
  <Paragraphs>2</Paragraphs>
  <ScaleCrop>false</ScaleCrop>
  <Company/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Heather M</dc:creator>
  <cp:keywords/>
  <dc:description/>
  <cp:lastModifiedBy>Heather M</cp:lastModifiedBy>
  <cp:revision>25</cp:revision>
  <dcterms:created xsi:type="dcterms:W3CDTF">2024-12-11T19:19:00Z</dcterms:created>
  <dcterms:modified xsi:type="dcterms:W3CDTF">2024-12-12T02:01:00Z</dcterms:modified>
</cp:coreProperties>
</file>