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32A0" w:rsidRPr="007C63F7" w:rsidRDefault="004C32A0" w:rsidP="004C32A0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31A3E">
        <w:rPr>
          <w:rFonts w:ascii="Arial" w:hAnsi="Arial" w:cs="Arial"/>
          <w:b/>
          <w:bCs/>
          <w:sz w:val="28"/>
          <w:szCs w:val="28"/>
          <w:u w:val="single"/>
        </w:rPr>
        <w:t xml:space="preserve">Assessing potential sources of bias in measuring power outage exposure with simulations </w:t>
      </w:r>
      <w:r>
        <w:rPr>
          <w:rFonts w:ascii="Arial" w:hAnsi="Arial" w:cs="Arial"/>
          <w:b/>
          <w:bCs/>
          <w:sz w:val="28"/>
          <w:szCs w:val="28"/>
          <w:u w:val="single"/>
        </w:rPr>
        <w:t>supplement</w:t>
      </w:r>
    </w:p>
    <w:p w:rsidR="004C32A0" w:rsidRDefault="004C32A0" w:rsidP="007C63F7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  <w:sectPr w:rsidR="004C32A0" w:rsidSect="004C32A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B80E0A" w:rsidRPr="0027169F" w:rsidRDefault="00CE482E">
      <w:pPr>
        <w:rPr>
          <w:rFonts w:ascii="Arial" w:hAnsi="Arial" w:cs="Arial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-638515</wp:posOffset>
            </wp:positionH>
            <wp:positionV relativeFrom="paragraph">
              <wp:posOffset>458</wp:posOffset>
            </wp:positionV>
            <wp:extent cx="9611360" cy="4805680"/>
            <wp:effectExtent l="0" t="0" r="0" b="0"/>
            <wp:wrapSquare wrapText="bothSides"/>
            <wp:docPr id="3196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9858" name="Picture 3196598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463">
        <w:rPr>
          <w:rFonts w:ascii="Arial" w:hAnsi="Arial" w:cs="Arial"/>
          <w:b/>
          <w:bCs/>
          <w:kern w:val="0"/>
          <w:sz w:val="22"/>
          <w:szCs w:val="22"/>
          <w:lang w:val="en-US"/>
        </w:rPr>
        <w:t>Supplement Figure 1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Pr="00331A3E">
        <w:rPr>
          <w:rFonts w:ascii="Arial" w:hAnsi="Arial" w:cs="Arial"/>
          <w:kern w:val="0"/>
          <w:sz w:val="22"/>
          <w:szCs w:val="22"/>
        </w:rPr>
        <w:t xml:space="preserve"> 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 w:rsidR="00E86035">
        <w:rPr>
          <w:rFonts w:ascii="Arial" w:hAnsi="Arial" w:cs="Arial"/>
          <w:kern w:val="0"/>
          <w:sz w:val="22"/>
          <w:szCs w:val="22"/>
        </w:rPr>
        <w:t>, using</w:t>
      </w:r>
      <w:r w:rsidR="00FC69FB">
        <w:rPr>
          <w:rFonts w:ascii="Arial" w:hAnsi="Arial" w:cs="Arial"/>
          <w:kern w:val="0"/>
          <w:sz w:val="22"/>
          <w:szCs w:val="22"/>
        </w:rPr>
        <w:t xml:space="preserve"> a</w:t>
      </w:r>
      <w:r>
        <w:rPr>
          <w:rFonts w:ascii="Arial" w:hAnsi="Arial" w:cs="Arial"/>
          <w:kern w:val="0"/>
          <w:sz w:val="22"/>
          <w:szCs w:val="22"/>
        </w:rPr>
        <w:t xml:space="preserve"> case-crossover design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>, and b</w:t>
      </w:r>
      <w:r w:rsidRPr="00331A3E">
        <w:rPr>
          <w:rFonts w:ascii="Arial" w:hAnsi="Arial" w:cs="Arial"/>
          <w:kern w:val="0"/>
          <w:sz w:val="22"/>
          <w:szCs w:val="22"/>
        </w:rPr>
        <w:t>oxplots show the distribution of the percent bias of effect estimates in each simulation scenario</w:t>
      </w:r>
      <w:r>
        <w:rPr>
          <w:rFonts w:ascii="Arial" w:hAnsi="Arial" w:cs="Arial"/>
          <w:kern w:val="0"/>
          <w:sz w:val="22"/>
          <w:szCs w:val="22"/>
        </w:rPr>
        <w:t xml:space="preserve">. </w:t>
      </w:r>
      <w:r w:rsidRPr="00331A3E">
        <w:rPr>
          <w:rFonts w:ascii="Arial" w:hAnsi="Arial" w:cs="Arial"/>
          <w:kern w:val="0"/>
          <w:sz w:val="22"/>
          <w:szCs w:val="22"/>
        </w:rPr>
        <w:t>There is a dashed line at 0.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="00B80E0A">
        <w:br w:type="page"/>
      </w:r>
    </w:p>
    <w:p w:rsidR="00AE4113" w:rsidRPr="00CE482E" w:rsidRDefault="00183407" w:rsidP="00AE411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-632557</wp:posOffset>
            </wp:positionH>
            <wp:positionV relativeFrom="paragraph">
              <wp:posOffset>196</wp:posOffset>
            </wp:positionV>
            <wp:extent cx="9579610" cy="4789805"/>
            <wp:effectExtent l="0" t="0" r="0" b="0"/>
            <wp:wrapSquare wrapText="bothSides"/>
            <wp:docPr id="1863273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3560" name="Picture 18632735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96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Supplement </w:t>
      </w:r>
      <w:r w:rsidR="00AE4113"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Figure </w:t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>2</w:t>
      </w:r>
      <w:r w:rsidR="00AE4113"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="00AE4113"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  <w:r w:rsidR="00AE4113"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 w:rsidR="00AE4113"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="00AE4113" w:rsidRPr="00331A3E">
        <w:rPr>
          <w:rFonts w:ascii="Arial" w:hAnsi="Arial" w:cs="Arial"/>
          <w:kern w:val="0"/>
          <w:sz w:val="22"/>
          <w:szCs w:val="22"/>
        </w:rPr>
        <w:t>missing</w:t>
      </w:r>
      <w:r w:rsidR="00AE4113">
        <w:rPr>
          <w:rFonts w:ascii="Arial" w:hAnsi="Arial" w:cs="Arial"/>
          <w:kern w:val="0"/>
          <w:sz w:val="22"/>
          <w:szCs w:val="22"/>
        </w:rPr>
        <w:t xml:space="preserve"> using a </w:t>
      </w:r>
      <w:r w:rsidR="00EC4BAA">
        <w:rPr>
          <w:rFonts w:ascii="Arial" w:hAnsi="Arial" w:cs="Arial"/>
          <w:kern w:val="0"/>
          <w:sz w:val="22"/>
          <w:szCs w:val="22"/>
        </w:rPr>
        <w:t>case-crossover</w:t>
      </w:r>
      <w:r w:rsidR="00AE4113">
        <w:rPr>
          <w:rFonts w:ascii="Arial" w:hAnsi="Arial" w:cs="Arial"/>
          <w:kern w:val="0"/>
          <w:sz w:val="22"/>
          <w:szCs w:val="22"/>
        </w:rPr>
        <w:t xml:space="preserve"> design. </w:t>
      </w:r>
      <w:r w:rsidR="00AE4113"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 w:rsidR="00AE4113">
        <w:rPr>
          <w:rFonts w:ascii="Arial" w:hAnsi="Arial" w:cs="Arial"/>
          <w:kern w:val="0"/>
          <w:sz w:val="22"/>
          <w:szCs w:val="22"/>
        </w:rPr>
        <w:t xml:space="preserve">, and plots show the percent coverage of 95% confidence intervals. </w:t>
      </w:r>
      <w:r w:rsidR="00AE4113" w:rsidRPr="00331A3E">
        <w:rPr>
          <w:rFonts w:ascii="Arial" w:hAnsi="Arial" w:cs="Arial"/>
          <w:kern w:val="0"/>
          <w:sz w:val="22"/>
          <w:szCs w:val="22"/>
        </w:rPr>
        <w:t xml:space="preserve">There is a dashed line at </w:t>
      </w:r>
      <w:r w:rsidR="001F68BB">
        <w:rPr>
          <w:rFonts w:ascii="Arial" w:hAnsi="Arial" w:cs="Arial"/>
          <w:kern w:val="0"/>
          <w:sz w:val="22"/>
          <w:szCs w:val="22"/>
        </w:rPr>
        <w:t>95%</w:t>
      </w:r>
    </w:p>
    <w:p w:rsidR="00B80E0A" w:rsidRDefault="00B80E0A"/>
    <w:p w:rsidR="00756284" w:rsidRDefault="00756284">
      <w:pPr>
        <w:sectPr w:rsidR="00756284" w:rsidSect="00B80E0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56284" w:rsidRDefault="00756284">
      <w:r w:rsidRPr="00231E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62A5" wp14:editId="42D719DA">
                <wp:simplePos x="0" y="0"/>
                <wp:positionH relativeFrom="column">
                  <wp:posOffset>-84455</wp:posOffset>
                </wp:positionH>
                <wp:positionV relativeFrom="paragraph">
                  <wp:posOffset>-126756</wp:posOffset>
                </wp:positionV>
                <wp:extent cx="6428691" cy="78779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5C9F3-444C-46A2-5038-FE892489B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691" cy="78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EEB" w:rsidRPr="00A57816" w:rsidRDefault="00231EEB" w:rsidP="00231EE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Supplement</w:t>
                            </w:r>
                            <w:r w:rsidR="00CF0A37"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able 1</w:t>
                            </w:r>
                            <w:r w:rsidRPr="00A5781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377ED" w:rsidRPr="00A57816">
                              <w:rPr>
                                <w:rFonts w:ascii="Arial" w:hAnsi="Arial" w:cs="Arial"/>
                                <w:kern w:val="0"/>
                                <w:sz w:val="22"/>
                                <w:szCs w:val="22"/>
                              </w:rPr>
      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62A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-6.65pt;margin-top:-10pt;width:506.2pt;height: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" filled="f" stroked="f">
                <v:textbox>
                  <w:txbxContent>
                    <w:p w:rsidR="00231EEB" w:rsidRPr="00A57816" w:rsidRDefault="00231EEB" w:rsidP="00231EE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Supplement</w:t>
                      </w:r>
                      <w:r w:rsidR="00CF0A37"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T</w:t>
                      </w: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able 1</w:t>
                      </w:r>
                      <w:r w:rsidRPr="00A57816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5377ED" w:rsidRPr="00A57816">
                        <w:rPr>
                          <w:rFonts w:ascii="Arial" w:hAnsi="Arial" w:cs="Arial"/>
                          <w:kern w:val="0"/>
                          <w:sz w:val="22"/>
                          <w:szCs w:val="22"/>
                        </w:rPr>
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</w:r>
                    </w:p>
                  </w:txbxContent>
                </v:textbox>
              </v:shape>
            </w:pict>
          </mc:Fallback>
        </mc:AlternateContent>
      </w:r>
    </w:p>
    <w:p w:rsidR="007C3CB0" w:rsidRDefault="007C3CB0"/>
    <w:p w:rsidR="007C3CB0" w:rsidRDefault="007C3CB0"/>
    <w:p w:rsidR="00296192" w:rsidRDefault="00296192"/>
    <w:tbl>
      <w:tblPr>
        <w:tblW w:w="9790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373"/>
        <w:gridCol w:w="3001"/>
        <w:gridCol w:w="3237"/>
      </w:tblGrid>
      <w:tr w:rsidR="0080447F" w:rsidRPr="008A736F" w:rsidTr="00756284">
        <w:trPr>
          <w:trHeight w:val="893"/>
          <w:tblHeader/>
        </w:trPr>
        <w:tc>
          <w:tcPr>
            <w:tcW w:w="9790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803302" w:rsidRDefault="00803302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</w:p>
          <w:p w:rsidR="0080447F" w:rsidRPr="008A736F" w:rsidRDefault="0080447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1A: Results from difference-in-differences study design simulations. Average percent bias (standard deviation of bias); coverage.</w:t>
            </w:r>
          </w:p>
        </w:tc>
      </w:tr>
      <w:tr w:rsidR="00ED4A0A" w:rsidRPr="008A736F" w:rsidTr="00756284">
        <w:trPr>
          <w:trHeight w:val="893"/>
          <w:tblHeader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our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</w:tr>
      <w:tr w:rsidR="00ED4A0A" w:rsidRPr="008A736F" w:rsidTr="00756284">
        <w:trPr>
          <w:trHeight w:val="225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0.5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-11.5% (72.1); 93%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-10.6% (57.6); 98%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-63.8% (70.6); 76%</w:t>
            </w:r>
          </w:p>
        </w:tc>
      </w:tr>
      <w:tr w:rsidR="00ED4A0A" w:rsidRPr="008A736F" w:rsidTr="00756284">
        <w:trPr>
          <w:trHeight w:val="365"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1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2.3% (30.3); 95%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-6.7% (30.6); 96%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-64.7% (34.9); 46%</w:t>
            </w:r>
          </w:p>
        </w:tc>
      </w:tr>
      <w:tr w:rsidR="00ED4A0A" w:rsidRPr="008A736F" w:rsidTr="00756284">
        <w:trPr>
          <w:trHeight w:val="602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-2.5% (5.8); 96%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-8.1% (7); 68%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-68.2% (9.2); 0%</w:t>
            </w:r>
          </w:p>
        </w:tc>
      </w:tr>
    </w:tbl>
    <w:p w:rsidR="008A736F" w:rsidRDefault="008A736F"/>
    <w:tbl>
      <w:tblPr>
        <w:tblW w:w="9649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233"/>
        <w:gridCol w:w="3308"/>
        <w:gridCol w:w="3229"/>
      </w:tblGrid>
      <w:tr w:rsidR="00E77FFD" w:rsidRPr="00202346" w:rsidTr="00756284">
        <w:trPr>
          <w:trHeight w:val="1980"/>
          <w:tblHeader/>
        </w:trPr>
        <w:tc>
          <w:tcPr>
            <w:tcW w:w="0" w:type="auto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E77FFD" w:rsidRPr="008A736F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1B: Results from case-crossover study design simulations. Average percent bias (standard deviation of bias); coverage.</w:t>
            </w:r>
          </w:p>
        </w:tc>
      </w:tr>
      <w:tr w:rsidR="00E77FFD" w:rsidRPr="00202346" w:rsidTr="00756284">
        <w:trPr>
          <w:trHeight w:val="1073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 hr</w:t>
            </w:r>
          </w:p>
        </w:tc>
      </w:tr>
      <w:tr w:rsidR="00511D14" w:rsidRPr="00202346" w:rsidTr="00756284">
        <w:trPr>
          <w:trHeight w:val="503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0.5</w:t>
            </w:r>
            <w:r w:rsidR="00781AF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-3.4% (49.6);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-9.4% (48.4); 93.5%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-72.1% (47.9); 58.9%</w:t>
            </w:r>
          </w:p>
        </w:tc>
      </w:tr>
      <w:tr w:rsidR="00E77FFD" w:rsidRPr="00202346" w:rsidTr="00756284">
        <w:trPr>
          <w:trHeight w:val="51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781AF5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-0.7% (22.1); 95.9%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-7.5% (21.4); 95.8%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-69% (24.1); 15.5%</w:t>
            </w:r>
          </w:p>
        </w:tc>
      </w:tr>
      <w:tr w:rsidR="00511D14" w:rsidRPr="00202346" w:rsidTr="00756284">
        <w:trPr>
          <w:trHeight w:val="367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5</w:t>
            </w:r>
            <w:r w:rsidR="00781AF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-2.6% (3.8);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-11.1% (4.5); 30.9%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-69.1% (7.6); 0%</w:t>
            </w:r>
          </w:p>
        </w:tc>
      </w:tr>
    </w:tbl>
    <w:p w:rsidR="00425DD8" w:rsidRDefault="00425DD8"/>
    <w:sectPr w:rsidR="00425DD8" w:rsidSect="0075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11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3407"/>
    <w:rsid w:val="001867A2"/>
    <w:rsid w:val="0019472A"/>
    <w:rsid w:val="001A296F"/>
    <w:rsid w:val="001B5CFA"/>
    <w:rsid w:val="001B5E5F"/>
    <w:rsid w:val="001C5A37"/>
    <w:rsid w:val="001C65DD"/>
    <w:rsid w:val="001E1920"/>
    <w:rsid w:val="001E2CFE"/>
    <w:rsid w:val="001E4B50"/>
    <w:rsid w:val="001F68BB"/>
    <w:rsid w:val="001F7ECE"/>
    <w:rsid w:val="00202346"/>
    <w:rsid w:val="00203B12"/>
    <w:rsid w:val="00217124"/>
    <w:rsid w:val="0022657B"/>
    <w:rsid w:val="00231841"/>
    <w:rsid w:val="00231EEB"/>
    <w:rsid w:val="0023683A"/>
    <w:rsid w:val="00237F66"/>
    <w:rsid w:val="002428D1"/>
    <w:rsid w:val="0024355E"/>
    <w:rsid w:val="00244B2E"/>
    <w:rsid w:val="00253B31"/>
    <w:rsid w:val="002607C3"/>
    <w:rsid w:val="002626E4"/>
    <w:rsid w:val="0027169F"/>
    <w:rsid w:val="00271DF6"/>
    <w:rsid w:val="00280957"/>
    <w:rsid w:val="00281AC2"/>
    <w:rsid w:val="0029619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5DCB"/>
    <w:rsid w:val="00307B4B"/>
    <w:rsid w:val="003111D6"/>
    <w:rsid w:val="00314C4A"/>
    <w:rsid w:val="00326A81"/>
    <w:rsid w:val="003431D3"/>
    <w:rsid w:val="00350D35"/>
    <w:rsid w:val="003516F6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134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5FFB"/>
    <w:rsid w:val="0048792F"/>
    <w:rsid w:val="00495405"/>
    <w:rsid w:val="00495424"/>
    <w:rsid w:val="00496A90"/>
    <w:rsid w:val="00496DB9"/>
    <w:rsid w:val="004A325F"/>
    <w:rsid w:val="004A7451"/>
    <w:rsid w:val="004B10BB"/>
    <w:rsid w:val="004C1856"/>
    <w:rsid w:val="004C32A0"/>
    <w:rsid w:val="004D0383"/>
    <w:rsid w:val="004D5DD3"/>
    <w:rsid w:val="004E0C92"/>
    <w:rsid w:val="00511D14"/>
    <w:rsid w:val="00533115"/>
    <w:rsid w:val="005377ED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6803"/>
    <w:rsid w:val="00624287"/>
    <w:rsid w:val="00626A18"/>
    <w:rsid w:val="00643463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0AF2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6E7C9A"/>
    <w:rsid w:val="006F4FEB"/>
    <w:rsid w:val="00716199"/>
    <w:rsid w:val="00721889"/>
    <w:rsid w:val="007219E3"/>
    <w:rsid w:val="00722752"/>
    <w:rsid w:val="00722776"/>
    <w:rsid w:val="00727970"/>
    <w:rsid w:val="00733929"/>
    <w:rsid w:val="00742431"/>
    <w:rsid w:val="007459AF"/>
    <w:rsid w:val="00746860"/>
    <w:rsid w:val="00752295"/>
    <w:rsid w:val="00756284"/>
    <w:rsid w:val="007572C8"/>
    <w:rsid w:val="007605E7"/>
    <w:rsid w:val="007673F0"/>
    <w:rsid w:val="00780BFF"/>
    <w:rsid w:val="00781AF5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C3CB0"/>
    <w:rsid w:val="007C63F7"/>
    <w:rsid w:val="007D6F95"/>
    <w:rsid w:val="007E512D"/>
    <w:rsid w:val="00803302"/>
    <w:rsid w:val="0080447F"/>
    <w:rsid w:val="00804E71"/>
    <w:rsid w:val="0080795A"/>
    <w:rsid w:val="008121DC"/>
    <w:rsid w:val="00812FA1"/>
    <w:rsid w:val="00821D46"/>
    <w:rsid w:val="008229E8"/>
    <w:rsid w:val="0082596B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A736F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6EC0"/>
    <w:rsid w:val="00A372B1"/>
    <w:rsid w:val="00A37A92"/>
    <w:rsid w:val="00A418D5"/>
    <w:rsid w:val="00A449F9"/>
    <w:rsid w:val="00A4501C"/>
    <w:rsid w:val="00A57816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4113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0E0A"/>
    <w:rsid w:val="00B84492"/>
    <w:rsid w:val="00B8537E"/>
    <w:rsid w:val="00B912F1"/>
    <w:rsid w:val="00B943EE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82E"/>
    <w:rsid w:val="00CE49A4"/>
    <w:rsid w:val="00CE73A9"/>
    <w:rsid w:val="00CF0A37"/>
    <w:rsid w:val="00CF406B"/>
    <w:rsid w:val="00CF4F03"/>
    <w:rsid w:val="00CF6E52"/>
    <w:rsid w:val="00D0083B"/>
    <w:rsid w:val="00D02BA0"/>
    <w:rsid w:val="00D05ADF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5639"/>
    <w:rsid w:val="00E703D4"/>
    <w:rsid w:val="00E73485"/>
    <w:rsid w:val="00E77E49"/>
    <w:rsid w:val="00E77FFD"/>
    <w:rsid w:val="00E86035"/>
    <w:rsid w:val="00E92E11"/>
    <w:rsid w:val="00EA021F"/>
    <w:rsid w:val="00EA72AB"/>
    <w:rsid w:val="00EB1541"/>
    <w:rsid w:val="00EB3163"/>
    <w:rsid w:val="00EB55CA"/>
    <w:rsid w:val="00EC2B7F"/>
    <w:rsid w:val="00EC4BAA"/>
    <w:rsid w:val="00EC5ED0"/>
    <w:rsid w:val="00ED2B40"/>
    <w:rsid w:val="00ED4A08"/>
    <w:rsid w:val="00ED4A0A"/>
    <w:rsid w:val="00ED5191"/>
    <w:rsid w:val="00ED7487"/>
    <w:rsid w:val="00EE383C"/>
    <w:rsid w:val="00EE5E1C"/>
    <w:rsid w:val="00EF4A7A"/>
    <w:rsid w:val="00EF63C4"/>
    <w:rsid w:val="00F02889"/>
    <w:rsid w:val="00F131CB"/>
    <w:rsid w:val="00F14511"/>
    <w:rsid w:val="00F16ACF"/>
    <w:rsid w:val="00F23F06"/>
    <w:rsid w:val="00F34D46"/>
    <w:rsid w:val="00F361FF"/>
    <w:rsid w:val="00F5240B"/>
    <w:rsid w:val="00F54BF8"/>
    <w:rsid w:val="00F63867"/>
    <w:rsid w:val="00F71E43"/>
    <w:rsid w:val="00F85B70"/>
    <w:rsid w:val="00FA0EBF"/>
    <w:rsid w:val="00FB459C"/>
    <w:rsid w:val="00FB6A83"/>
    <w:rsid w:val="00FC657D"/>
    <w:rsid w:val="00FC69FB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3D3"/>
  <w15:chartTrackingRefBased/>
  <w15:docId w15:val="{3B8DA765-BEF5-8C45-A4DD-56B7446A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4</cp:revision>
  <dcterms:created xsi:type="dcterms:W3CDTF">2024-12-12T20:50:00Z</dcterms:created>
  <dcterms:modified xsi:type="dcterms:W3CDTF">2024-12-13T20:22:00Z</dcterms:modified>
</cp:coreProperties>
</file>