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44FE" w14:textId="60434B2E" w:rsidR="00C84696" w:rsidRPr="006A642B" w:rsidRDefault="00C84696" w:rsidP="00C84696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t xml:space="preserve">Table 1a: Results from </w:t>
      </w:r>
      <w:r w:rsidR="00511DA9" w:rsidRPr="006A642B">
        <w:rPr>
          <w:rFonts w:ascii="Arial" w:hAnsi="Arial" w:cs="Arial"/>
          <w:i/>
          <w:iCs/>
        </w:rPr>
        <w:t xml:space="preserve">weekly </w:t>
      </w:r>
      <w:r w:rsidRPr="006A642B">
        <w:rPr>
          <w:rFonts w:ascii="Arial" w:hAnsi="Arial" w:cs="Arial"/>
          <w:i/>
          <w:iCs/>
        </w:rPr>
        <w:t>wildfire PM</w:t>
      </w:r>
      <w:r w:rsidRPr="006A642B">
        <w:rPr>
          <w:rFonts w:ascii="Arial" w:hAnsi="Arial" w:cs="Arial"/>
          <w:i/>
          <w:iCs/>
          <w:vertAlign w:val="subscript"/>
        </w:rPr>
        <w:t xml:space="preserve">2.5 </w:t>
      </w:r>
      <w:r w:rsidRPr="006A642B">
        <w:rPr>
          <w:rFonts w:ascii="Arial" w:hAnsi="Arial" w:cs="Arial"/>
          <w:i/>
          <w:iCs/>
        </w:rPr>
        <w:t>analyses. Significant results are highlighted in yellow.</w:t>
      </w:r>
    </w:p>
    <w:p w14:paraId="42768C12" w14:textId="77777777" w:rsidR="00C84696" w:rsidRPr="006A642B" w:rsidRDefault="00C84696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1984"/>
      </w:tblGrid>
      <w:tr w:rsidR="00C84696" w:rsidRPr="004773FE" w14:paraId="00D626B8" w14:textId="77777777" w:rsidTr="00C84696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2F1BCC13" w14:textId="30B3B736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4773FE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4773FE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955" w:type="dxa"/>
            <w:vAlign w:val="center"/>
            <w:hideMark/>
          </w:tcPr>
          <w:p w14:paraId="5870B1AB" w14:textId="77777777" w:rsidR="00A77433" w:rsidRPr="00A77433" w:rsidRDefault="00A77433" w:rsidP="00A774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0 weeks</w:t>
            </w:r>
          </w:p>
        </w:tc>
        <w:tc>
          <w:tcPr>
            <w:tcW w:w="2096" w:type="dxa"/>
            <w:vAlign w:val="center"/>
            <w:hideMark/>
          </w:tcPr>
          <w:p w14:paraId="765CD2DF" w14:textId="77777777" w:rsidR="00A77433" w:rsidRPr="00A77433" w:rsidRDefault="00A77433" w:rsidP="00A774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1 week</w:t>
            </w:r>
          </w:p>
        </w:tc>
        <w:tc>
          <w:tcPr>
            <w:tcW w:w="1939" w:type="dxa"/>
            <w:vAlign w:val="center"/>
            <w:hideMark/>
          </w:tcPr>
          <w:p w14:paraId="6212A879" w14:textId="77777777" w:rsidR="00A77433" w:rsidRPr="00A77433" w:rsidRDefault="00A77433" w:rsidP="00A774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7433">
              <w:rPr>
                <w:rFonts w:ascii="Arial" w:hAnsi="Arial" w:cs="Arial"/>
                <w:b/>
                <w:bCs/>
                <w:sz w:val="20"/>
                <w:szCs w:val="20"/>
              </w:rPr>
              <w:t>lag 2 weeks</w:t>
            </w:r>
          </w:p>
        </w:tc>
      </w:tr>
      <w:tr w:rsidR="00C84696" w:rsidRPr="004773FE" w14:paraId="184D9186" w14:textId="77777777" w:rsidTr="0093779F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297FE84" w14:textId="4AEA132C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outpatient</w:t>
            </w:r>
          </w:p>
        </w:tc>
        <w:tc>
          <w:tcPr>
            <w:tcW w:w="1955" w:type="dxa"/>
            <w:shd w:val="clear" w:color="auto" w:fill="FFF2CC" w:themeFill="accent4" w:themeFillTint="33"/>
            <w:vAlign w:val="center"/>
            <w:hideMark/>
          </w:tcPr>
          <w:p w14:paraId="0C0BE519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1.10 [1.04, 1.17]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  <w:hideMark/>
          </w:tcPr>
          <w:p w14:paraId="3F60B893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1.04 [1.00, 1.09]</w:t>
            </w:r>
          </w:p>
        </w:tc>
        <w:tc>
          <w:tcPr>
            <w:tcW w:w="1939" w:type="dxa"/>
            <w:shd w:val="clear" w:color="auto" w:fill="FFF2CC" w:themeFill="accent4" w:themeFillTint="33"/>
            <w:vAlign w:val="center"/>
            <w:hideMark/>
          </w:tcPr>
          <w:p w14:paraId="7C95C257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1.05 [1.02, 1.09]</w:t>
            </w:r>
          </w:p>
        </w:tc>
      </w:tr>
      <w:tr w:rsidR="00C84696" w:rsidRPr="004773FE" w14:paraId="1A855631" w14:textId="77777777" w:rsidTr="00C84696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2D4765A" w14:textId="0D6EB33B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955" w:type="dxa"/>
            <w:vAlign w:val="center"/>
            <w:hideMark/>
          </w:tcPr>
          <w:p w14:paraId="5BCD4F22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1.01 [0.84, 1.20]</w:t>
            </w:r>
          </w:p>
        </w:tc>
        <w:tc>
          <w:tcPr>
            <w:tcW w:w="2096" w:type="dxa"/>
            <w:vAlign w:val="center"/>
            <w:hideMark/>
          </w:tcPr>
          <w:p w14:paraId="6E61AFA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1.08 [0.94, 1.23]</w:t>
            </w:r>
          </w:p>
        </w:tc>
        <w:tc>
          <w:tcPr>
            <w:tcW w:w="1939" w:type="dxa"/>
            <w:vAlign w:val="center"/>
            <w:hideMark/>
          </w:tcPr>
          <w:p w14:paraId="349D885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0.99 [0.85, 1.15]</w:t>
            </w:r>
          </w:p>
        </w:tc>
      </w:tr>
      <w:tr w:rsidR="00C84696" w:rsidRPr="004773FE" w14:paraId="18CBF07A" w14:textId="77777777" w:rsidTr="00DB22BE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084859B1" w14:textId="33CBF81A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955" w:type="dxa"/>
            <w:vAlign w:val="center"/>
            <w:hideMark/>
          </w:tcPr>
          <w:p w14:paraId="5AA57E24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1.03 [0.90, 1.19]</w:t>
            </w:r>
          </w:p>
        </w:tc>
        <w:tc>
          <w:tcPr>
            <w:tcW w:w="2096" w:type="dxa"/>
            <w:vAlign w:val="center"/>
            <w:hideMark/>
          </w:tcPr>
          <w:p w14:paraId="19E516A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0.99 [0.88, 1.11]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04A3BE66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1.02 [0.92, 1.14]</w:t>
            </w:r>
          </w:p>
        </w:tc>
      </w:tr>
      <w:tr w:rsidR="00C84696" w:rsidRPr="004773FE" w14:paraId="3C413076" w14:textId="77777777" w:rsidTr="00C84696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2D52C3E" w14:textId="57F5D790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955" w:type="dxa"/>
            <w:vAlign w:val="center"/>
            <w:hideMark/>
          </w:tcPr>
          <w:p w14:paraId="270F4202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0.94 [0.78, 1.12]</w:t>
            </w:r>
          </w:p>
        </w:tc>
        <w:tc>
          <w:tcPr>
            <w:tcW w:w="2096" w:type="dxa"/>
            <w:vAlign w:val="center"/>
            <w:hideMark/>
          </w:tcPr>
          <w:p w14:paraId="0F640765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1.10 [0.96, 1.27]</w:t>
            </w:r>
          </w:p>
        </w:tc>
        <w:tc>
          <w:tcPr>
            <w:tcW w:w="1939" w:type="dxa"/>
            <w:vAlign w:val="center"/>
            <w:hideMark/>
          </w:tcPr>
          <w:p w14:paraId="0B7C57CE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0.98 [0.85, 1.15]</w:t>
            </w:r>
          </w:p>
        </w:tc>
      </w:tr>
      <w:tr w:rsidR="00C84696" w:rsidRPr="004773FE" w14:paraId="0020A224" w14:textId="77777777" w:rsidTr="00C84696">
        <w:trPr>
          <w:tblCellSpacing w:w="15" w:type="dxa"/>
        </w:trPr>
        <w:tc>
          <w:tcPr>
            <w:tcW w:w="2927" w:type="dxa"/>
            <w:tcBorders>
              <w:bottom w:val="single" w:sz="4" w:space="0" w:color="auto"/>
            </w:tcBorders>
            <w:vAlign w:val="center"/>
            <w:hideMark/>
          </w:tcPr>
          <w:p w14:paraId="2BECE24E" w14:textId="22FACBCE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4773FE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  <w:hideMark/>
          </w:tcPr>
          <w:p w14:paraId="39B29018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1.07 [0.92, 1.26]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vAlign w:val="center"/>
            <w:hideMark/>
          </w:tcPr>
          <w:p w14:paraId="124EC6AF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0.96 [0.84, 1.10]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7328D281" w14:textId="77777777" w:rsidR="00A77433" w:rsidRPr="00A77433" w:rsidRDefault="00A77433" w:rsidP="00A77433">
            <w:pPr>
              <w:rPr>
                <w:rFonts w:ascii="Arial" w:hAnsi="Arial" w:cs="Arial"/>
                <w:sz w:val="20"/>
                <w:szCs w:val="20"/>
              </w:rPr>
            </w:pPr>
            <w:r w:rsidRPr="00A77433">
              <w:rPr>
                <w:rFonts w:ascii="Arial" w:hAnsi="Arial" w:cs="Arial"/>
                <w:sz w:val="20"/>
                <w:szCs w:val="20"/>
              </w:rPr>
              <w:t>1.02 [0.91, 1.15]</w:t>
            </w:r>
          </w:p>
        </w:tc>
      </w:tr>
    </w:tbl>
    <w:p w14:paraId="2A889121" w14:textId="77777777" w:rsidR="00422C7B" w:rsidRPr="006A642B" w:rsidRDefault="00422C7B" w:rsidP="00422C7B">
      <w:pPr>
        <w:pStyle w:val="Header"/>
        <w:rPr>
          <w:rFonts w:ascii="Arial" w:hAnsi="Arial" w:cs="Arial"/>
          <w:i/>
          <w:iCs/>
        </w:rPr>
      </w:pPr>
    </w:p>
    <w:p w14:paraId="78E752E5" w14:textId="77777777" w:rsidR="00422C7B" w:rsidRPr="006A642B" w:rsidRDefault="00422C7B" w:rsidP="00422C7B">
      <w:pPr>
        <w:pStyle w:val="Header"/>
        <w:rPr>
          <w:rFonts w:ascii="Arial" w:hAnsi="Arial" w:cs="Arial"/>
          <w:i/>
          <w:iCs/>
        </w:rPr>
      </w:pPr>
    </w:p>
    <w:p w14:paraId="5938C110" w14:textId="28EF0C05" w:rsidR="00422C7B" w:rsidRPr="006A642B" w:rsidRDefault="00422C7B" w:rsidP="00422C7B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t>Table 1</w:t>
      </w:r>
      <w:r w:rsidR="005E529F">
        <w:rPr>
          <w:rFonts w:ascii="Arial" w:hAnsi="Arial" w:cs="Arial"/>
          <w:i/>
          <w:iCs/>
        </w:rPr>
        <w:t>b</w:t>
      </w:r>
      <w:r w:rsidRPr="006A642B">
        <w:rPr>
          <w:rFonts w:ascii="Arial" w:hAnsi="Arial" w:cs="Arial"/>
          <w:i/>
          <w:iCs/>
        </w:rPr>
        <w:t xml:space="preserve">: Results from </w:t>
      </w:r>
      <w:r w:rsidRPr="006A642B">
        <w:rPr>
          <w:rFonts w:ascii="Arial" w:hAnsi="Arial" w:cs="Arial"/>
          <w:i/>
          <w:iCs/>
        </w:rPr>
        <w:t>daily</w:t>
      </w:r>
      <w:r w:rsidRPr="006A642B">
        <w:rPr>
          <w:rFonts w:ascii="Arial" w:hAnsi="Arial" w:cs="Arial"/>
          <w:i/>
          <w:iCs/>
        </w:rPr>
        <w:t xml:space="preserve"> wildfire PM</w:t>
      </w:r>
      <w:r w:rsidRPr="006A642B">
        <w:rPr>
          <w:rFonts w:ascii="Arial" w:hAnsi="Arial" w:cs="Arial"/>
          <w:i/>
          <w:iCs/>
          <w:vertAlign w:val="subscript"/>
        </w:rPr>
        <w:t xml:space="preserve">2.5 </w:t>
      </w:r>
      <w:r w:rsidRPr="006A642B">
        <w:rPr>
          <w:rFonts w:ascii="Arial" w:hAnsi="Arial" w:cs="Arial"/>
          <w:i/>
          <w:iCs/>
        </w:rPr>
        <w:t>analyses. Significant results are highlighted in yellow.</w:t>
      </w:r>
    </w:p>
    <w:p w14:paraId="3BF341A2" w14:textId="6B2B1A18" w:rsidR="004C1AD9" w:rsidRPr="006A642B" w:rsidRDefault="004C1AD9">
      <w:pPr>
        <w:rPr>
          <w:rFonts w:ascii="Arial" w:hAnsi="Arial" w:cs="Arial"/>
        </w:rPr>
      </w:pPr>
    </w:p>
    <w:tbl>
      <w:tblPr>
        <w:tblW w:w="13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703"/>
        <w:gridCol w:w="1559"/>
        <w:gridCol w:w="1560"/>
        <w:gridCol w:w="1559"/>
        <w:gridCol w:w="1701"/>
        <w:gridCol w:w="1701"/>
        <w:gridCol w:w="1701"/>
      </w:tblGrid>
      <w:tr w:rsidR="005E529F" w:rsidRPr="005E529F" w14:paraId="53E0ECF6" w14:textId="77777777" w:rsidTr="005E529F">
        <w:trPr>
          <w:trHeight w:val="754"/>
          <w:tblHeader/>
          <w:tblCellSpacing w:w="15" w:type="dxa"/>
        </w:trPr>
        <w:tc>
          <w:tcPr>
            <w:tcW w:w="2358" w:type="dxa"/>
            <w:vAlign w:val="center"/>
            <w:hideMark/>
          </w:tcPr>
          <w:p w14:paraId="62F23C43" w14:textId="1257223D" w:rsidR="0086400D" w:rsidRPr="0086400D" w:rsidRDefault="008414DE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5E529F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5E529F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673" w:type="dxa"/>
            <w:vAlign w:val="center"/>
            <w:hideMark/>
          </w:tcPr>
          <w:p w14:paraId="01FEB128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0 days</w:t>
            </w:r>
          </w:p>
        </w:tc>
        <w:tc>
          <w:tcPr>
            <w:tcW w:w="1529" w:type="dxa"/>
            <w:vAlign w:val="center"/>
            <w:hideMark/>
          </w:tcPr>
          <w:p w14:paraId="22DF04B4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1 day</w:t>
            </w:r>
          </w:p>
        </w:tc>
        <w:tc>
          <w:tcPr>
            <w:tcW w:w="1530" w:type="dxa"/>
            <w:vAlign w:val="center"/>
            <w:hideMark/>
          </w:tcPr>
          <w:p w14:paraId="60C43792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2 days</w:t>
            </w:r>
          </w:p>
        </w:tc>
        <w:tc>
          <w:tcPr>
            <w:tcW w:w="1529" w:type="dxa"/>
            <w:vAlign w:val="center"/>
            <w:hideMark/>
          </w:tcPr>
          <w:p w14:paraId="6294C623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3 days</w:t>
            </w:r>
          </w:p>
        </w:tc>
        <w:tc>
          <w:tcPr>
            <w:tcW w:w="1671" w:type="dxa"/>
            <w:vAlign w:val="center"/>
            <w:hideMark/>
          </w:tcPr>
          <w:p w14:paraId="00820E5A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4 days</w:t>
            </w:r>
          </w:p>
        </w:tc>
        <w:tc>
          <w:tcPr>
            <w:tcW w:w="1671" w:type="dxa"/>
            <w:vAlign w:val="center"/>
            <w:hideMark/>
          </w:tcPr>
          <w:p w14:paraId="186D39D0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5 days</w:t>
            </w:r>
          </w:p>
        </w:tc>
        <w:tc>
          <w:tcPr>
            <w:tcW w:w="1656" w:type="dxa"/>
            <w:vAlign w:val="center"/>
            <w:hideMark/>
          </w:tcPr>
          <w:p w14:paraId="314F8CFF" w14:textId="77777777" w:rsidR="0086400D" w:rsidRPr="0086400D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400D">
              <w:rPr>
                <w:rFonts w:ascii="Arial" w:hAnsi="Arial" w:cs="Arial"/>
                <w:b/>
                <w:bCs/>
                <w:sz w:val="20"/>
                <w:szCs w:val="20"/>
              </w:rPr>
              <w:t>lag 6 days</w:t>
            </w:r>
          </w:p>
        </w:tc>
      </w:tr>
      <w:tr w:rsidR="005E529F" w:rsidRPr="005E529F" w14:paraId="6CB4C3CC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76EF8526" w14:textId="213B51E1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 xml:space="preserve">All-cause outpatient </w:t>
            </w:r>
          </w:p>
        </w:tc>
        <w:tc>
          <w:tcPr>
            <w:tcW w:w="1673" w:type="dxa"/>
            <w:vAlign w:val="center"/>
            <w:hideMark/>
          </w:tcPr>
          <w:p w14:paraId="5DD3FAF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[0.96, 1.01]</w:t>
            </w:r>
          </w:p>
        </w:tc>
        <w:tc>
          <w:tcPr>
            <w:tcW w:w="1529" w:type="dxa"/>
            <w:shd w:val="clear" w:color="auto" w:fill="FFF2CC" w:themeFill="accent4" w:themeFillTint="33"/>
            <w:vAlign w:val="center"/>
            <w:hideMark/>
          </w:tcPr>
          <w:p w14:paraId="2850A33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[0.94, 0.99]</w:t>
            </w:r>
          </w:p>
        </w:tc>
        <w:tc>
          <w:tcPr>
            <w:tcW w:w="1530" w:type="dxa"/>
            <w:shd w:val="clear" w:color="auto" w:fill="FFF2CC" w:themeFill="accent4" w:themeFillTint="33"/>
            <w:vAlign w:val="center"/>
            <w:hideMark/>
          </w:tcPr>
          <w:p w14:paraId="38932125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[1, 1.06]</w:t>
            </w:r>
          </w:p>
        </w:tc>
        <w:tc>
          <w:tcPr>
            <w:tcW w:w="1529" w:type="dxa"/>
            <w:shd w:val="clear" w:color="auto" w:fill="FFF2CC" w:themeFill="accent4" w:themeFillTint="33"/>
            <w:vAlign w:val="center"/>
            <w:hideMark/>
          </w:tcPr>
          <w:p w14:paraId="7F6B54F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1.08 [1.05, 1.11]</w:t>
            </w:r>
          </w:p>
        </w:tc>
        <w:tc>
          <w:tcPr>
            <w:tcW w:w="1671" w:type="dxa"/>
            <w:vAlign w:val="center"/>
            <w:hideMark/>
          </w:tcPr>
          <w:p w14:paraId="53A68CD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[0.95, 1.02]</w:t>
            </w:r>
          </w:p>
        </w:tc>
        <w:tc>
          <w:tcPr>
            <w:tcW w:w="1671" w:type="dxa"/>
            <w:shd w:val="clear" w:color="auto" w:fill="FFF2CC" w:themeFill="accent4" w:themeFillTint="33"/>
            <w:vAlign w:val="center"/>
            <w:hideMark/>
          </w:tcPr>
          <w:p w14:paraId="37763EDE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1.07 [1.04, 1.1]</w:t>
            </w:r>
          </w:p>
        </w:tc>
        <w:tc>
          <w:tcPr>
            <w:tcW w:w="1656" w:type="dxa"/>
            <w:shd w:val="clear" w:color="auto" w:fill="FFF2CC" w:themeFill="accent4" w:themeFillTint="33"/>
            <w:vAlign w:val="center"/>
            <w:hideMark/>
          </w:tcPr>
          <w:p w14:paraId="4E56A2E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1.12 [1.09, 1.16]</w:t>
            </w:r>
          </w:p>
        </w:tc>
      </w:tr>
      <w:tr w:rsidR="005E529F" w:rsidRPr="005E529F" w14:paraId="12A78ADF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6DC84C50" w14:textId="6A933E2D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673" w:type="dxa"/>
            <w:vAlign w:val="center"/>
            <w:hideMark/>
          </w:tcPr>
          <w:p w14:paraId="382485C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0.94 [0.84, 1.04]</w:t>
            </w:r>
          </w:p>
        </w:tc>
        <w:tc>
          <w:tcPr>
            <w:tcW w:w="1529" w:type="dxa"/>
            <w:vAlign w:val="center"/>
            <w:hideMark/>
          </w:tcPr>
          <w:p w14:paraId="6C2D3912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1.01 [0.93, 1.1]</w:t>
            </w:r>
          </w:p>
        </w:tc>
        <w:tc>
          <w:tcPr>
            <w:tcW w:w="1530" w:type="dxa"/>
            <w:vAlign w:val="center"/>
            <w:hideMark/>
          </w:tcPr>
          <w:p w14:paraId="1DF36B9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0.95 [0.84, 1.08]</w:t>
            </w:r>
          </w:p>
        </w:tc>
        <w:tc>
          <w:tcPr>
            <w:tcW w:w="1529" w:type="dxa"/>
            <w:vAlign w:val="center"/>
            <w:hideMark/>
          </w:tcPr>
          <w:p w14:paraId="1E724F4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0.87 [0.76, 1]</w:t>
            </w:r>
          </w:p>
        </w:tc>
        <w:tc>
          <w:tcPr>
            <w:tcW w:w="1671" w:type="dxa"/>
            <w:vAlign w:val="center"/>
            <w:hideMark/>
          </w:tcPr>
          <w:p w14:paraId="22571F3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[0.87, 1.12]</w:t>
            </w:r>
          </w:p>
        </w:tc>
        <w:tc>
          <w:tcPr>
            <w:tcW w:w="1671" w:type="dxa"/>
            <w:vAlign w:val="center"/>
            <w:hideMark/>
          </w:tcPr>
          <w:p w14:paraId="0355807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0.93 [0.81, 1.06]</w:t>
            </w:r>
          </w:p>
        </w:tc>
        <w:tc>
          <w:tcPr>
            <w:tcW w:w="1656" w:type="dxa"/>
            <w:vAlign w:val="center"/>
            <w:hideMark/>
          </w:tcPr>
          <w:p w14:paraId="022CFB0B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1.02 [0.89, 1.16]</w:t>
            </w:r>
          </w:p>
        </w:tc>
      </w:tr>
      <w:tr w:rsidR="005E529F" w:rsidRPr="005E529F" w14:paraId="6E790E90" w14:textId="77777777" w:rsidTr="005E529F">
        <w:trPr>
          <w:trHeight w:val="628"/>
          <w:tblCellSpacing w:w="15" w:type="dxa"/>
        </w:trPr>
        <w:tc>
          <w:tcPr>
            <w:tcW w:w="2358" w:type="dxa"/>
            <w:vAlign w:val="center"/>
            <w:hideMark/>
          </w:tcPr>
          <w:p w14:paraId="4087577E" w14:textId="6CF4708F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673" w:type="dxa"/>
            <w:vAlign w:val="center"/>
            <w:hideMark/>
          </w:tcPr>
          <w:p w14:paraId="23345C62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0.97 [0.91, 1.04]</w:t>
            </w:r>
          </w:p>
        </w:tc>
        <w:tc>
          <w:tcPr>
            <w:tcW w:w="1529" w:type="dxa"/>
            <w:vAlign w:val="center"/>
            <w:hideMark/>
          </w:tcPr>
          <w:p w14:paraId="2AC8ECC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1.02 [0.96, 1.08]</w:t>
            </w:r>
          </w:p>
        </w:tc>
        <w:tc>
          <w:tcPr>
            <w:tcW w:w="1530" w:type="dxa"/>
            <w:vAlign w:val="center"/>
            <w:hideMark/>
          </w:tcPr>
          <w:p w14:paraId="792F50B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0.98 [0.89, 1.07]</w:t>
            </w:r>
          </w:p>
        </w:tc>
        <w:tc>
          <w:tcPr>
            <w:tcW w:w="1529" w:type="dxa"/>
            <w:vAlign w:val="center"/>
            <w:hideMark/>
          </w:tcPr>
          <w:p w14:paraId="2738B448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[0.88, 1.06]</w:t>
            </w:r>
          </w:p>
        </w:tc>
        <w:tc>
          <w:tcPr>
            <w:tcW w:w="1671" w:type="dxa"/>
            <w:vAlign w:val="center"/>
            <w:hideMark/>
          </w:tcPr>
          <w:p w14:paraId="4568F75C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0.95 [0.86, 1.04]</w:t>
            </w:r>
          </w:p>
        </w:tc>
        <w:tc>
          <w:tcPr>
            <w:tcW w:w="1671" w:type="dxa"/>
            <w:vAlign w:val="center"/>
            <w:hideMark/>
          </w:tcPr>
          <w:p w14:paraId="66E67004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[0.93, 1.13]</w:t>
            </w:r>
          </w:p>
        </w:tc>
        <w:tc>
          <w:tcPr>
            <w:tcW w:w="1656" w:type="dxa"/>
            <w:vAlign w:val="center"/>
            <w:hideMark/>
          </w:tcPr>
          <w:p w14:paraId="3164435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0.92 [0.82, 1.02]</w:t>
            </w:r>
          </w:p>
        </w:tc>
      </w:tr>
      <w:tr w:rsidR="005E529F" w:rsidRPr="005E529F" w14:paraId="12A67127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3530AAF7" w14:textId="289F4362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673" w:type="dxa"/>
            <w:vAlign w:val="center"/>
            <w:hideMark/>
          </w:tcPr>
          <w:p w14:paraId="271B9AE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[0.81, 1.02]</w:t>
            </w:r>
          </w:p>
        </w:tc>
        <w:tc>
          <w:tcPr>
            <w:tcW w:w="1529" w:type="dxa"/>
            <w:vAlign w:val="center"/>
            <w:hideMark/>
          </w:tcPr>
          <w:p w14:paraId="69133DB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1.03 [0.95, 1.12]</w:t>
            </w:r>
          </w:p>
        </w:tc>
        <w:tc>
          <w:tcPr>
            <w:tcW w:w="1530" w:type="dxa"/>
            <w:vAlign w:val="center"/>
            <w:hideMark/>
          </w:tcPr>
          <w:p w14:paraId="2233FB4A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0.93 [0.82, 1.07]</w:t>
            </w:r>
          </w:p>
        </w:tc>
        <w:tc>
          <w:tcPr>
            <w:tcW w:w="1529" w:type="dxa"/>
            <w:vAlign w:val="center"/>
            <w:hideMark/>
          </w:tcPr>
          <w:p w14:paraId="3F3BFCE1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71" w:type="dxa"/>
            <w:vAlign w:val="center"/>
            <w:hideMark/>
          </w:tcPr>
          <w:p w14:paraId="7B612A03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0.97 [0.85, 1.1]</w:t>
            </w:r>
          </w:p>
        </w:tc>
        <w:tc>
          <w:tcPr>
            <w:tcW w:w="1671" w:type="dxa"/>
            <w:vAlign w:val="center"/>
            <w:hideMark/>
          </w:tcPr>
          <w:p w14:paraId="5995B2F8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56" w:type="dxa"/>
            <w:vAlign w:val="center"/>
            <w:hideMark/>
          </w:tcPr>
          <w:p w14:paraId="5EFFB3ED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[0.86, 1.14]</w:t>
            </w:r>
          </w:p>
        </w:tc>
      </w:tr>
      <w:tr w:rsidR="005E529F" w:rsidRPr="005E529F" w14:paraId="648F4F81" w14:textId="77777777" w:rsidTr="005E529F">
        <w:trPr>
          <w:trHeight w:val="641"/>
          <w:tblCellSpacing w:w="15" w:type="dxa"/>
        </w:trPr>
        <w:tc>
          <w:tcPr>
            <w:tcW w:w="2358" w:type="dxa"/>
            <w:vAlign w:val="center"/>
            <w:hideMark/>
          </w:tcPr>
          <w:p w14:paraId="164FA7C8" w14:textId="075F595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5E529F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673" w:type="dxa"/>
            <w:vAlign w:val="center"/>
            <w:hideMark/>
          </w:tcPr>
          <w:p w14:paraId="08E4697E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[0.92, 1.07]</w:t>
            </w:r>
          </w:p>
        </w:tc>
        <w:tc>
          <w:tcPr>
            <w:tcW w:w="1529" w:type="dxa"/>
            <w:vAlign w:val="center"/>
            <w:hideMark/>
          </w:tcPr>
          <w:p w14:paraId="3DAFC557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[0.91, 1.08]</w:t>
            </w:r>
          </w:p>
        </w:tc>
        <w:tc>
          <w:tcPr>
            <w:tcW w:w="1530" w:type="dxa"/>
            <w:vAlign w:val="center"/>
            <w:hideMark/>
          </w:tcPr>
          <w:p w14:paraId="1B3267C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0.96 [0.87, 1.07]</w:t>
            </w:r>
          </w:p>
        </w:tc>
        <w:tc>
          <w:tcPr>
            <w:tcW w:w="1529" w:type="dxa"/>
            <w:vAlign w:val="center"/>
            <w:hideMark/>
          </w:tcPr>
          <w:p w14:paraId="77C440F0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0.99 [0.89, 1.1]</w:t>
            </w:r>
          </w:p>
        </w:tc>
        <w:tc>
          <w:tcPr>
            <w:tcW w:w="1671" w:type="dxa"/>
            <w:vAlign w:val="center"/>
            <w:hideMark/>
          </w:tcPr>
          <w:p w14:paraId="3EFC3CDC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0.92 [0.83, 1.03]</w:t>
            </w:r>
          </w:p>
        </w:tc>
        <w:tc>
          <w:tcPr>
            <w:tcW w:w="1671" w:type="dxa"/>
            <w:vAlign w:val="center"/>
            <w:hideMark/>
          </w:tcPr>
          <w:p w14:paraId="6DB79F8F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1.01 [0.91, 1.13]</w:t>
            </w:r>
          </w:p>
        </w:tc>
        <w:tc>
          <w:tcPr>
            <w:tcW w:w="1656" w:type="dxa"/>
            <w:vAlign w:val="center"/>
            <w:hideMark/>
          </w:tcPr>
          <w:p w14:paraId="3871106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86400D">
              <w:rPr>
                <w:rFonts w:ascii="Arial" w:hAnsi="Arial" w:cs="Arial"/>
                <w:sz w:val="20"/>
                <w:szCs w:val="20"/>
              </w:rPr>
              <w:t>0.89 [0.79, 1.01]</w:t>
            </w:r>
          </w:p>
        </w:tc>
      </w:tr>
    </w:tbl>
    <w:p w14:paraId="6F9505AC" w14:textId="33C92786" w:rsidR="00DB22BE" w:rsidRPr="006A642B" w:rsidRDefault="00DB22BE">
      <w:pPr>
        <w:rPr>
          <w:rFonts w:ascii="Arial" w:hAnsi="Arial" w:cs="Arial"/>
        </w:rPr>
      </w:pPr>
    </w:p>
    <w:p w14:paraId="1FFEB45A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4FFD2678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18466DE7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610BA264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3C9094B7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2AE0D236" w14:textId="77777777" w:rsidR="00671DB5" w:rsidRPr="006A642B" w:rsidRDefault="00671DB5" w:rsidP="0093779F">
      <w:pPr>
        <w:pStyle w:val="Header"/>
        <w:rPr>
          <w:rFonts w:ascii="Arial" w:hAnsi="Arial" w:cs="Arial"/>
          <w:i/>
          <w:iCs/>
        </w:rPr>
      </w:pPr>
    </w:p>
    <w:p w14:paraId="46FDFD58" w14:textId="347DE2B9" w:rsidR="008414DE" w:rsidRPr="006A642B" w:rsidRDefault="0093779F" w:rsidP="0093779F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lastRenderedPageBreak/>
        <w:t xml:space="preserve">Table </w:t>
      </w:r>
      <w:r w:rsidRPr="006A642B">
        <w:rPr>
          <w:rFonts w:ascii="Arial" w:hAnsi="Arial" w:cs="Arial"/>
          <w:i/>
          <w:iCs/>
        </w:rPr>
        <w:t>2a</w:t>
      </w:r>
      <w:r w:rsidRPr="006A642B">
        <w:rPr>
          <w:rFonts w:ascii="Arial" w:hAnsi="Arial" w:cs="Arial"/>
          <w:i/>
          <w:iCs/>
        </w:rPr>
        <w:t>: Results from</w:t>
      </w:r>
      <w:r w:rsidRPr="006A642B">
        <w:rPr>
          <w:rFonts w:ascii="Arial" w:hAnsi="Arial" w:cs="Arial"/>
          <w:i/>
          <w:iCs/>
        </w:rPr>
        <w:t xml:space="preserve"> </w:t>
      </w:r>
      <w:r w:rsidR="00B11EA0" w:rsidRPr="006A642B">
        <w:rPr>
          <w:rFonts w:ascii="Arial" w:hAnsi="Arial" w:cs="Arial"/>
          <w:i/>
          <w:iCs/>
        </w:rPr>
        <w:t xml:space="preserve">Woolsey Fire </w:t>
      </w:r>
      <w:r w:rsidRPr="006A642B">
        <w:rPr>
          <w:rFonts w:ascii="Arial" w:hAnsi="Arial" w:cs="Arial"/>
          <w:i/>
          <w:iCs/>
        </w:rPr>
        <w:t>wildfire</w:t>
      </w:r>
      <w:r w:rsidRPr="006A642B">
        <w:rPr>
          <w:rFonts w:ascii="Arial" w:hAnsi="Arial" w:cs="Arial"/>
          <w:i/>
          <w:iCs/>
        </w:rPr>
        <w:t xml:space="preserve"> and evacuation</w:t>
      </w:r>
      <w:r w:rsidRPr="006A642B">
        <w:rPr>
          <w:rFonts w:ascii="Arial" w:hAnsi="Arial" w:cs="Arial"/>
          <w:i/>
          <w:iCs/>
        </w:rPr>
        <w:t xml:space="preserve"> difference in differences analyses. Significant relationships are highlighted in </w:t>
      </w:r>
      <w:r w:rsidR="00CA2F0D" w:rsidRPr="006A642B">
        <w:rPr>
          <w:rFonts w:ascii="Arial" w:hAnsi="Arial" w:cs="Arial"/>
          <w:i/>
          <w:iCs/>
        </w:rPr>
        <w:t>yellow</w:t>
      </w:r>
      <w:r w:rsidRPr="006A642B">
        <w:rPr>
          <w:rFonts w:ascii="Arial" w:hAnsi="Arial" w:cs="Arial"/>
          <w:i/>
          <w:iCs/>
        </w:rPr>
        <w:t xml:space="preserve">. </w:t>
      </w:r>
    </w:p>
    <w:p w14:paraId="21666788" w14:textId="77777777" w:rsidR="0093779F" w:rsidRPr="006A642B" w:rsidRDefault="0093779F">
      <w:pPr>
        <w:rPr>
          <w:rFonts w:ascii="Arial" w:hAnsi="Arial" w:cs="Arial"/>
        </w:rPr>
      </w:pP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544"/>
        <w:gridCol w:w="2977"/>
      </w:tblGrid>
      <w:tr w:rsidR="00FF7FB1" w:rsidRPr="006A642B" w14:paraId="64D3E803" w14:textId="77777777" w:rsidTr="00FF7FB1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61A2BB6" w14:textId="0212CB58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Woolsey Fire</w:t>
            </w:r>
          </w:p>
        </w:tc>
        <w:tc>
          <w:tcPr>
            <w:tcW w:w="3514" w:type="dxa"/>
            <w:vAlign w:val="bottom"/>
          </w:tcPr>
          <w:p w14:paraId="750BC1F3" w14:textId="71BB55F5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Risk ratio for exposure to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evacuation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during fire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DID estimator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 [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95% 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confidence interval]</w:t>
            </w:r>
          </w:p>
        </w:tc>
        <w:tc>
          <w:tcPr>
            <w:tcW w:w="2932" w:type="dxa"/>
            <w:vAlign w:val="bottom"/>
          </w:tcPr>
          <w:p w14:paraId="5F1C8980" w14:textId="6D9A6E31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fire during fire (DID estimator)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95% </w:t>
            </w:r>
            <w:r w:rsidR="00FF7FB1"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confidence interval]</w:t>
            </w:r>
          </w:p>
        </w:tc>
      </w:tr>
      <w:tr w:rsidR="00FF7FB1" w:rsidRPr="006A642B" w14:paraId="25475112" w14:textId="44DDC0BE" w:rsidTr="0093779F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7FB26CE8" w14:textId="208C2C30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outpatient</w:t>
            </w:r>
          </w:p>
        </w:tc>
        <w:tc>
          <w:tcPr>
            <w:tcW w:w="3514" w:type="dxa"/>
            <w:vAlign w:val="center"/>
            <w:hideMark/>
          </w:tcPr>
          <w:p w14:paraId="7B090D11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0.86 [0.72, 1.02]</w:t>
            </w:r>
          </w:p>
        </w:tc>
        <w:tc>
          <w:tcPr>
            <w:tcW w:w="2932" w:type="dxa"/>
            <w:shd w:val="clear" w:color="auto" w:fill="FFF2CC" w:themeFill="accent4" w:themeFillTint="33"/>
            <w:vAlign w:val="center"/>
          </w:tcPr>
          <w:p w14:paraId="08CE8C76" w14:textId="354B5B9E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0.88 [0.78, 0.98]</w:t>
            </w:r>
          </w:p>
        </w:tc>
      </w:tr>
      <w:tr w:rsidR="00FF7FB1" w:rsidRPr="006A642B" w14:paraId="6A7FA804" w14:textId="24217AFE" w:rsidTr="00FF7FB1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3BFDD7D0" w14:textId="5F6CFB49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inpatient</w:t>
            </w:r>
          </w:p>
        </w:tc>
        <w:tc>
          <w:tcPr>
            <w:tcW w:w="3514" w:type="dxa"/>
            <w:vAlign w:val="center"/>
            <w:hideMark/>
          </w:tcPr>
          <w:p w14:paraId="144D09DA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1.50 [0.89, 2.54]</w:t>
            </w:r>
          </w:p>
        </w:tc>
        <w:tc>
          <w:tcPr>
            <w:tcW w:w="2932" w:type="dxa"/>
            <w:vAlign w:val="center"/>
          </w:tcPr>
          <w:p w14:paraId="50BF2417" w14:textId="7100B32D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1.36 [0.95, 1.94]</w:t>
            </w:r>
          </w:p>
        </w:tc>
      </w:tr>
      <w:tr w:rsidR="00FF7FB1" w:rsidRPr="006A642B" w14:paraId="5897F9B8" w14:textId="25C6C04C" w:rsidTr="00FF7FB1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3E5D87A8" w14:textId="5409231A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ED</w:t>
            </w:r>
          </w:p>
        </w:tc>
        <w:tc>
          <w:tcPr>
            <w:tcW w:w="3514" w:type="dxa"/>
            <w:vAlign w:val="center"/>
            <w:hideMark/>
          </w:tcPr>
          <w:p w14:paraId="252A0895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1.22 [0.81, 1.84]</w:t>
            </w:r>
          </w:p>
        </w:tc>
        <w:tc>
          <w:tcPr>
            <w:tcW w:w="2932" w:type="dxa"/>
            <w:vAlign w:val="center"/>
          </w:tcPr>
          <w:p w14:paraId="3E870674" w14:textId="42E6BA29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1.18 [0.89, 1.55]</w:t>
            </w:r>
          </w:p>
        </w:tc>
      </w:tr>
      <w:tr w:rsidR="00FF7FB1" w:rsidRPr="006A642B" w14:paraId="42554D00" w14:textId="2D23A05A" w:rsidTr="0093779F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5953ED85" w14:textId="5073BEC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Inpatient: cardiorespiratory concerns</w:t>
            </w:r>
          </w:p>
        </w:tc>
        <w:tc>
          <w:tcPr>
            <w:tcW w:w="3514" w:type="dxa"/>
            <w:vAlign w:val="center"/>
            <w:hideMark/>
          </w:tcPr>
          <w:p w14:paraId="03CBF3D1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1.68 [0.99, 2.87]</w:t>
            </w:r>
          </w:p>
        </w:tc>
        <w:tc>
          <w:tcPr>
            <w:tcW w:w="2932" w:type="dxa"/>
            <w:shd w:val="clear" w:color="auto" w:fill="FFF2CC" w:themeFill="accent4" w:themeFillTint="33"/>
            <w:vAlign w:val="center"/>
          </w:tcPr>
          <w:p w14:paraId="31286D77" w14:textId="288097A1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1.46 [1.01, 2.11]</w:t>
            </w:r>
          </w:p>
        </w:tc>
      </w:tr>
      <w:tr w:rsidR="00FF7FB1" w:rsidRPr="006A642B" w14:paraId="2CCFB33C" w14:textId="795E8526" w:rsidTr="00FF7FB1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D77DC0E" w14:textId="7B1065FE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ED: cardiorespiratory concerns</w:t>
            </w:r>
          </w:p>
        </w:tc>
        <w:tc>
          <w:tcPr>
            <w:tcW w:w="3514" w:type="dxa"/>
            <w:vAlign w:val="center"/>
            <w:hideMark/>
          </w:tcPr>
          <w:p w14:paraId="5A41E3DE" w14:textId="77777777" w:rsidR="003B77F5" w:rsidRPr="006A642B" w:rsidRDefault="003B77F5" w:rsidP="003B77F5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1.18 [0.76, 1.85]</w:t>
            </w:r>
          </w:p>
        </w:tc>
        <w:tc>
          <w:tcPr>
            <w:tcW w:w="2932" w:type="dxa"/>
            <w:vAlign w:val="center"/>
          </w:tcPr>
          <w:p w14:paraId="43215D5B" w14:textId="6845C212" w:rsidR="003B77F5" w:rsidRPr="006A642B" w:rsidRDefault="003B77F5" w:rsidP="003B77F5">
            <w:pPr>
              <w:rPr>
                <w:rFonts w:ascii="Arial" w:hAnsi="Arial" w:cs="Arial"/>
              </w:rPr>
            </w:pPr>
            <w:r w:rsidRPr="008414DE">
              <w:rPr>
                <w:rFonts w:ascii="Arial" w:hAnsi="Arial" w:cs="Arial"/>
              </w:rPr>
              <w:t>1.13 [0.84, 1.53]</w:t>
            </w:r>
          </w:p>
        </w:tc>
      </w:tr>
    </w:tbl>
    <w:p w14:paraId="57FD4069" w14:textId="31CA78AB" w:rsidR="008414DE" w:rsidRPr="006A642B" w:rsidRDefault="008414DE">
      <w:pPr>
        <w:rPr>
          <w:rFonts w:ascii="Arial" w:hAnsi="Arial" w:cs="Arial"/>
        </w:rPr>
      </w:pPr>
    </w:p>
    <w:p w14:paraId="4BA4FB66" w14:textId="5414AF05" w:rsidR="005D31AE" w:rsidRPr="006A642B" w:rsidRDefault="005D31AE" w:rsidP="005D31AE">
      <w:pPr>
        <w:pStyle w:val="Header"/>
        <w:rPr>
          <w:rFonts w:ascii="Arial" w:hAnsi="Arial" w:cs="Arial"/>
          <w:i/>
          <w:iCs/>
        </w:rPr>
      </w:pPr>
      <w:r w:rsidRPr="006A642B">
        <w:rPr>
          <w:rFonts w:ascii="Arial" w:hAnsi="Arial" w:cs="Arial"/>
          <w:i/>
          <w:iCs/>
        </w:rPr>
        <w:t>Table 2</w:t>
      </w:r>
      <w:r w:rsidRPr="006A642B">
        <w:rPr>
          <w:rFonts w:ascii="Arial" w:hAnsi="Arial" w:cs="Arial"/>
          <w:i/>
          <w:iCs/>
        </w:rPr>
        <w:t>b</w:t>
      </w:r>
      <w:r w:rsidRPr="006A642B">
        <w:rPr>
          <w:rFonts w:ascii="Arial" w:hAnsi="Arial" w:cs="Arial"/>
          <w:i/>
          <w:iCs/>
        </w:rPr>
        <w:t>: Results from</w:t>
      </w:r>
      <w:r w:rsidR="00B70B8C" w:rsidRPr="006A642B">
        <w:rPr>
          <w:rFonts w:ascii="Arial" w:hAnsi="Arial" w:cs="Arial"/>
          <w:i/>
          <w:iCs/>
        </w:rPr>
        <w:t xml:space="preserve"> Getty Fire</w:t>
      </w:r>
      <w:r w:rsidRPr="006A642B">
        <w:rPr>
          <w:rFonts w:ascii="Arial" w:hAnsi="Arial" w:cs="Arial"/>
          <w:i/>
          <w:iCs/>
        </w:rPr>
        <w:t xml:space="preserve"> wildfire and evacuation difference in differences analyses. Significant relationships are highlighted in yellow. </w:t>
      </w:r>
    </w:p>
    <w:p w14:paraId="333CCB4E" w14:textId="5CC06B78" w:rsidR="004D5860" w:rsidRPr="006A642B" w:rsidRDefault="004D5860">
      <w:pPr>
        <w:rPr>
          <w:rFonts w:ascii="Arial" w:hAnsi="Arial" w:cs="Arial"/>
        </w:rPr>
      </w:pP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544"/>
        <w:gridCol w:w="2977"/>
      </w:tblGrid>
      <w:tr w:rsidR="004D5860" w:rsidRPr="006A642B" w14:paraId="05DF782A" w14:textId="77777777" w:rsidTr="004A6E2B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31B344D" w14:textId="31221A99" w:rsidR="004D5860" w:rsidRPr="006A642B" w:rsidRDefault="002E3018" w:rsidP="004A6E2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Getty Fire</w:t>
            </w:r>
          </w:p>
        </w:tc>
        <w:tc>
          <w:tcPr>
            <w:tcW w:w="3514" w:type="dxa"/>
            <w:vAlign w:val="bottom"/>
          </w:tcPr>
          <w:p w14:paraId="05B254DA" w14:textId="77777777" w:rsidR="004D5860" w:rsidRPr="006A642B" w:rsidRDefault="004D5860" w:rsidP="004A6E2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evacuation during fire for DID estimator, [95% confidence interval]</w:t>
            </w:r>
          </w:p>
        </w:tc>
        <w:tc>
          <w:tcPr>
            <w:tcW w:w="2932" w:type="dxa"/>
            <w:vAlign w:val="bottom"/>
          </w:tcPr>
          <w:p w14:paraId="256DF1BC" w14:textId="77777777" w:rsidR="004D5860" w:rsidRPr="006A642B" w:rsidRDefault="004D5860" w:rsidP="004A6E2B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Risk ratio for exposure to fire during fire (DID estimator), [95% confidence interval]</w:t>
            </w:r>
          </w:p>
        </w:tc>
      </w:tr>
      <w:tr w:rsidR="001B7B38" w:rsidRPr="006A642B" w14:paraId="4BBFA66F" w14:textId="77777777" w:rsidTr="001B7B38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6911A5F1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outpatient</w:t>
            </w:r>
          </w:p>
        </w:tc>
        <w:tc>
          <w:tcPr>
            <w:tcW w:w="3514" w:type="dxa"/>
            <w:vAlign w:val="center"/>
            <w:hideMark/>
          </w:tcPr>
          <w:p w14:paraId="651801B7" w14:textId="4136FBD1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0.85 [0.67, 1.08]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6506AA49" w14:textId="3DA29348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0.97 [0.88, 1.07]</w:t>
            </w:r>
          </w:p>
        </w:tc>
      </w:tr>
      <w:tr w:rsidR="001B7B38" w:rsidRPr="006A642B" w14:paraId="6553AE37" w14:textId="77777777" w:rsidTr="001B7B38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1260CA17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inpatient</w:t>
            </w:r>
          </w:p>
        </w:tc>
        <w:tc>
          <w:tcPr>
            <w:tcW w:w="3514" w:type="dxa"/>
            <w:vAlign w:val="center"/>
            <w:hideMark/>
          </w:tcPr>
          <w:p w14:paraId="26359F10" w14:textId="05A4753B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0.17 [0.02, 1.36]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7223DFF5" w14:textId="4F382DEC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0.77 [0.51, 1.17]</w:t>
            </w:r>
          </w:p>
        </w:tc>
      </w:tr>
      <w:tr w:rsidR="001B7B38" w:rsidRPr="006A642B" w14:paraId="41805C22" w14:textId="77777777" w:rsidTr="001B7B38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64F69B1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All-cause ED</w:t>
            </w:r>
          </w:p>
        </w:tc>
        <w:tc>
          <w:tcPr>
            <w:tcW w:w="3514" w:type="dxa"/>
            <w:vAlign w:val="center"/>
            <w:hideMark/>
          </w:tcPr>
          <w:p w14:paraId="3F9692DA" w14:textId="46C6696A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0.61 [0.29, 1.32]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0E8C9016" w14:textId="61679D1E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0.90 [0.69, 1.17]</w:t>
            </w:r>
          </w:p>
        </w:tc>
      </w:tr>
      <w:tr w:rsidR="001B7B38" w:rsidRPr="006A642B" w14:paraId="054264D9" w14:textId="77777777" w:rsidTr="001B7B38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745B4A68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Inpatient: cardiorespiratory concerns</w:t>
            </w:r>
          </w:p>
        </w:tc>
        <w:tc>
          <w:tcPr>
            <w:tcW w:w="3514" w:type="dxa"/>
            <w:vAlign w:val="center"/>
            <w:hideMark/>
          </w:tcPr>
          <w:p w14:paraId="6D42719D" w14:textId="1B02590D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0.18 [0.02, 1.50]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290D7B5D" w14:textId="2375570B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0.81 [0.53, 1.24]</w:t>
            </w:r>
          </w:p>
        </w:tc>
      </w:tr>
      <w:tr w:rsidR="001B7B38" w:rsidRPr="006A642B" w14:paraId="38430FE9" w14:textId="77777777" w:rsidTr="001B7B38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F2385F0" w14:textId="77777777" w:rsidR="001B7B38" w:rsidRPr="006A642B" w:rsidRDefault="001B7B38" w:rsidP="001B7B38">
            <w:pPr>
              <w:rPr>
                <w:rFonts w:ascii="Arial" w:hAnsi="Arial" w:cs="Arial"/>
              </w:rPr>
            </w:pPr>
            <w:r w:rsidRPr="006A642B">
              <w:rPr>
                <w:rFonts w:ascii="Arial" w:hAnsi="Arial" w:cs="Arial"/>
              </w:rPr>
              <w:t>ED: cardiorespiratory concerns</w:t>
            </w:r>
          </w:p>
        </w:tc>
        <w:tc>
          <w:tcPr>
            <w:tcW w:w="3514" w:type="dxa"/>
            <w:vAlign w:val="center"/>
            <w:hideMark/>
          </w:tcPr>
          <w:p w14:paraId="70D62F5C" w14:textId="77439AE8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0.60 [0.25, 1.44]</w:t>
            </w:r>
          </w:p>
        </w:tc>
        <w:tc>
          <w:tcPr>
            <w:tcW w:w="2932" w:type="dxa"/>
            <w:shd w:val="clear" w:color="auto" w:fill="auto"/>
            <w:vAlign w:val="center"/>
          </w:tcPr>
          <w:p w14:paraId="63E3E131" w14:textId="76DB3E98" w:rsidR="001B7B38" w:rsidRPr="006A642B" w:rsidRDefault="001B7B38" w:rsidP="001B7B38">
            <w:pPr>
              <w:rPr>
                <w:rFonts w:ascii="Arial" w:hAnsi="Arial" w:cs="Arial"/>
              </w:rPr>
            </w:pPr>
            <w:r w:rsidRPr="004D5860">
              <w:rPr>
                <w:rFonts w:ascii="Arial" w:hAnsi="Arial" w:cs="Arial"/>
              </w:rPr>
              <w:t>0.85 [0.63, 1.14]</w:t>
            </w:r>
          </w:p>
        </w:tc>
      </w:tr>
    </w:tbl>
    <w:p w14:paraId="5CE7C91D" w14:textId="175EBE7F" w:rsidR="004D5860" w:rsidRDefault="004D5860"/>
    <w:p w14:paraId="28BEBE9E" w14:textId="38A37AE1" w:rsidR="00D342D8" w:rsidRDefault="00D342D8"/>
    <w:p w14:paraId="16C09819" w14:textId="77777777" w:rsidR="00A169F6" w:rsidRDefault="00A169F6"/>
    <w:p w14:paraId="19075C9A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047B5851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269E753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06CF0D90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76334CF7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124C008E" w14:textId="504806A2" w:rsidR="004773FE" w:rsidRPr="0073229A" w:rsidRDefault="004773FE" w:rsidP="004773FE">
      <w:pPr>
        <w:rPr>
          <w:rFonts w:ascii="Arial" w:hAnsi="Arial" w:cs="Arial"/>
          <w:i/>
          <w:iCs/>
          <w:sz w:val="21"/>
          <w:szCs w:val="21"/>
        </w:rPr>
      </w:pPr>
      <w:r w:rsidRPr="0073229A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6D54E10" wp14:editId="7020AF20">
            <wp:simplePos x="0" y="0"/>
            <wp:positionH relativeFrom="column">
              <wp:posOffset>-503082</wp:posOffset>
            </wp:positionH>
            <wp:positionV relativeFrom="paragraph">
              <wp:posOffset>-130175</wp:posOffset>
            </wp:positionV>
            <wp:extent cx="10341855" cy="522514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6"/>
                    <a:stretch/>
                  </pic:blipFill>
                  <pic:spPr bwMode="auto">
                    <a:xfrm>
                      <a:off x="0" y="0"/>
                      <a:ext cx="10341855" cy="52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29A">
        <w:rPr>
          <w:rFonts w:ascii="Arial" w:hAnsi="Arial" w:cs="Arial"/>
          <w:i/>
          <w:iCs/>
        </w:rPr>
        <w:t>Figure 1</w:t>
      </w:r>
    </w:p>
    <w:p w14:paraId="08BE07F4" w14:textId="77777777" w:rsidR="004773FE" w:rsidRDefault="004773FE" w:rsidP="004773FE"/>
    <w:p w14:paraId="7D43D03D" w14:textId="77777777" w:rsidR="004773FE" w:rsidRDefault="004773FE" w:rsidP="004773FE"/>
    <w:p w14:paraId="2D98A1A2" w14:textId="77777777" w:rsidR="004773FE" w:rsidRDefault="004773FE" w:rsidP="004773FE"/>
    <w:p w14:paraId="537D85DD" w14:textId="77777777" w:rsidR="004773FE" w:rsidRDefault="004773FE" w:rsidP="004773FE"/>
    <w:p w14:paraId="11854A1A" w14:textId="77777777" w:rsidR="004773FE" w:rsidRDefault="004773FE" w:rsidP="004773FE"/>
    <w:p w14:paraId="4178809E" w14:textId="77777777" w:rsidR="004773FE" w:rsidRDefault="004773FE" w:rsidP="004773FE"/>
    <w:p w14:paraId="46EAF794" w14:textId="77777777" w:rsidR="004773FE" w:rsidRDefault="004773FE" w:rsidP="004773FE"/>
    <w:p w14:paraId="3F28BBDD" w14:textId="77777777" w:rsidR="004773FE" w:rsidRDefault="004773FE" w:rsidP="004773FE"/>
    <w:p w14:paraId="18BBD19F" w14:textId="77777777" w:rsidR="004773FE" w:rsidRDefault="004773FE" w:rsidP="004773FE"/>
    <w:p w14:paraId="78658D69" w14:textId="77777777" w:rsidR="004773FE" w:rsidRDefault="004773FE" w:rsidP="004773FE"/>
    <w:p w14:paraId="6AEEEE60" w14:textId="77777777" w:rsidR="004773FE" w:rsidRDefault="004773FE" w:rsidP="004773FE"/>
    <w:p w14:paraId="6B3BD52E" w14:textId="77777777" w:rsidR="004773FE" w:rsidRDefault="004773FE" w:rsidP="004773FE"/>
    <w:p w14:paraId="716E2CBC" w14:textId="77777777" w:rsidR="004773FE" w:rsidRDefault="004773FE" w:rsidP="004773FE"/>
    <w:p w14:paraId="2AB71F36" w14:textId="77777777" w:rsidR="004773FE" w:rsidRDefault="004773FE" w:rsidP="004773FE"/>
    <w:p w14:paraId="4E351848" w14:textId="77777777" w:rsidR="004773FE" w:rsidRDefault="004773FE" w:rsidP="004773FE"/>
    <w:p w14:paraId="65F16ECD" w14:textId="77777777" w:rsidR="004773FE" w:rsidRDefault="004773FE" w:rsidP="004773FE"/>
    <w:p w14:paraId="7A3496D8" w14:textId="77777777" w:rsidR="004773FE" w:rsidRDefault="004773FE" w:rsidP="004773FE"/>
    <w:p w14:paraId="4E8BDDA5" w14:textId="77777777" w:rsidR="004773FE" w:rsidRDefault="004773FE" w:rsidP="004773FE"/>
    <w:p w14:paraId="66C2E279" w14:textId="77777777" w:rsidR="004773FE" w:rsidRDefault="004773FE" w:rsidP="004773FE"/>
    <w:p w14:paraId="5D772C7F" w14:textId="77777777" w:rsidR="004773FE" w:rsidRDefault="004773FE" w:rsidP="004773FE"/>
    <w:p w14:paraId="3FF2FD99" w14:textId="77777777" w:rsidR="004773FE" w:rsidRDefault="004773FE" w:rsidP="004773FE"/>
    <w:p w14:paraId="67F79AEA" w14:textId="77777777" w:rsidR="004773FE" w:rsidRDefault="004773FE" w:rsidP="004773FE"/>
    <w:p w14:paraId="20FEF606" w14:textId="77777777" w:rsidR="004773FE" w:rsidRDefault="004773FE" w:rsidP="004773FE"/>
    <w:p w14:paraId="7031170C" w14:textId="77777777" w:rsidR="004773FE" w:rsidRDefault="004773FE" w:rsidP="004773FE"/>
    <w:p w14:paraId="264E2384" w14:textId="77777777" w:rsidR="004773FE" w:rsidRDefault="004773FE" w:rsidP="004773FE"/>
    <w:p w14:paraId="1EB5580C" w14:textId="77777777" w:rsidR="004773FE" w:rsidRDefault="004773FE" w:rsidP="004773FE"/>
    <w:p w14:paraId="2DFF76B6" w14:textId="77777777" w:rsidR="004773FE" w:rsidRDefault="004773FE" w:rsidP="004773FE"/>
    <w:p w14:paraId="3C7A005B" w14:textId="77777777" w:rsidR="004773FE" w:rsidRDefault="004773FE" w:rsidP="004773FE"/>
    <w:p w14:paraId="2F6C6D8A" w14:textId="77777777" w:rsidR="004773FE" w:rsidRDefault="004773FE" w:rsidP="004773FE"/>
    <w:p w14:paraId="6DB30FBC" w14:textId="77777777" w:rsidR="004773FE" w:rsidRDefault="004773FE" w:rsidP="004773FE"/>
    <w:p w14:paraId="096F9FE1" w14:textId="77777777" w:rsidR="004773FE" w:rsidRDefault="004773FE" w:rsidP="004773FE"/>
    <w:p w14:paraId="1A552287" w14:textId="77777777" w:rsidR="004773FE" w:rsidRDefault="004773FE" w:rsidP="004773FE"/>
    <w:p w14:paraId="4F1A59D4" w14:textId="77777777" w:rsidR="004773FE" w:rsidRDefault="004773FE" w:rsidP="004773FE"/>
    <w:p w14:paraId="40F4EA1D" w14:textId="77777777" w:rsidR="004773FE" w:rsidRDefault="004773FE" w:rsidP="004773FE"/>
    <w:p w14:paraId="0EC63B0C" w14:textId="77777777" w:rsidR="004773FE" w:rsidRDefault="004773FE" w:rsidP="004773FE"/>
    <w:p w14:paraId="47F17F70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153D49B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4C7E1B59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5D3ED09" w14:textId="68101838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>Figure 2</w:t>
      </w:r>
      <w:r>
        <w:rPr>
          <w:rFonts w:ascii="Arial" w:hAnsi="Arial" w:cs="Arial"/>
          <w:i/>
          <w:iCs/>
        </w:rPr>
        <w:t>a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non-wildfire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0E395C85" w14:textId="77777777" w:rsidR="004773FE" w:rsidRDefault="004773FE" w:rsidP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 xml:space="preserve">daily limit. Coloured time </w:t>
      </w:r>
    </w:p>
    <w:p w14:paraId="499F2385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>
        <w:rPr>
          <w:rFonts w:ascii="Arial" w:eastAsiaTheme="minorEastAsia" w:hAnsi="Arial" w:cs="Arial"/>
          <w:i/>
          <w:iCs/>
        </w:rPr>
        <w:t>periods represent measurements made while a wildfire was burning.</w:t>
      </w:r>
    </w:p>
    <w:p w14:paraId="792290E9" w14:textId="77777777" w:rsidR="004773FE" w:rsidRDefault="004773FE" w:rsidP="004773FE">
      <w:r>
        <w:rPr>
          <w:noProof/>
        </w:rPr>
        <w:drawing>
          <wp:inline distT="0" distB="0" distL="0" distR="0" wp14:anchorId="30EB4D72" wp14:editId="4E06DAC4">
            <wp:extent cx="914400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48E" w14:textId="77777777" w:rsidR="004773FE" w:rsidRDefault="004773FE" w:rsidP="004773FE"/>
    <w:p w14:paraId="62D2174E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>Figure 2</w:t>
      </w:r>
      <w:r>
        <w:rPr>
          <w:rFonts w:ascii="Arial" w:hAnsi="Arial" w:cs="Arial"/>
          <w:i/>
          <w:iCs/>
        </w:rPr>
        <w:t>b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55B38A6A" w14:textId="5315A319" w:rsidR="00A169F6" w:rsidRPr="001C4C4D" w:rsidRDefault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>daily limit. Coloured time periods represent measurements made while a wildfire was burning.</w:t>
      </w:r>
      <w:r w:rsidR="001C4C4D">
        <w:rPr>
          <w:noProof/>
        </w:rPr>
        <w:drawing>
          <wp:inline distT="0" distB="0" distL="0" distR="0" wp14:anchorId="14082AB4" wp14:editId="0350F00C">
            <wp:extent cx="9144000" cy="609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A5A" w14:textId="77777777" w:rsidR="00A169F6" w:rsidRDefault="00A169F6"/>
    <w:p w14:paraId="3F6E00A6" w14:textId="43B3D00D" w:rsidR="00A169F6" w:rsidRPr="00DC2704" w:rsidRDefault="00D342D8">
      <w:pPr>
        <w:rPr>
          <w:rFonts w:ascii="Arial" w:hAnsi="Arial" w:cs="Arial"/>
          <w:i/>
          <w:iCs/>
        </w:rPr>
      </w:pPr>
      <w:r w:rsidRPr="00DC2704">
        <w:rPr>
          <w:rFonts w:ascii="Arial" w:hAnsi="Arial" w:cs="Arial"/>
          <w:i/>
          <w:iCs/>
        </w:rPr>
        <w:t xml:space="preserve">Figure </w:t>
      </w:r>
      <w:r w:rsidR="00346A9C" w:rsidRPr="00DC2704">
        <w:rPr>
          <w:rFonts w:ascii="Arial" w:hAnsi="Arial" w:cs="Arial"/>
          <w:i/>
          <w:iCs/>
        </w:rPr>
        <w:t>3</w:t>
      </w:r>
      <w:r w:rsidR="00A169F6" w:rsidRPr="00DC2704">
        <w:rPr>
          <w:rFonts w:ascii="Arial" w:hAnsi="Arial" w:cs="Arial"/>
          <w:i/>
          <w:iCs/>
        </w:rPr>
        <w:t xml:space="preserve">: </w:t>
      </w:r>
      <w:r w:rsidR="00D24CA2" w:rsidRPr="00DC2704">
        <w:rPr>
          <w:rFonts w:ascii="Arial" w:hAnsi="Arial" w:cs="Arial"/>
          <w:i/>
          <w:iCs/>
        </w:rPr>
        <w:t>Results from Getty Fire wildfire and evacuation difference in differences analyses.</w:t>
      </w:r>
    </w:p>
    <w:p w14:paraId="72ADEE84" w14:textId="7E22C4BD" w:rsidR="00D342D8" w:rsidRDefault="00A169F6">
      <w:r>
        <w:rPr>
          <w:noProof/>
        </w:rPr>
        <w:drawing>
          <wp:inline distT="0" distB="0" distL="0" distR="0" wp14:anchorId="50BDB450" wp14:editId="7A21B39E">
            <wp:extent cx="3741683" cy="3741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81" cy="38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CA2">
        <w:rPr>
          <w:noProof/>
        </w:rPr>
        <w:drawing>
          <wp:inline distT="0" distB="0" distL="0" distR="0" wp14:anchorId="67CBDA35" wp14:editId="54C4399C">
            <wp:extent cx="3752193" cy="3752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20" cy="38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85AB" w14:textId="0B2EA01B" w:rsidR="00D24CA2" w:rsidRDefault="00D24CA2"/>
    <w:p w14:paraId="16C0DB04" w14:textId="39710443" w:rsidR="00D24CA2" w:rsidRPr="00D342D8" w:rsidRDefault="00D24CA2">
      <w:r>
        <w:rPr>
          <w:noProof/>
        </w:rPr>
        <w:drawing>
          <wp:inline distT="0" distB="0" distL="0" distR="0" wp14:anchorId="3FBD61EB" wp14:editId="005866C2">
            <wp:extent cx="2355669" cy="2070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5" t="24672" r="16539" b="27319"/>
                    <a:stretch/>
                  </pic:blipFill>
                  <pic:spPr bwMode="auto">
                    <a:xfrm>
                      <a:off x="0" y="0"/>
                      <a:ext cx="2377012" cy="208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CA2" w:rsidRPr="00D342D8" w:rsidSect="005E52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979"/>
    <w:multiLevelType w:val="multilevel"/>
    <w:tmpl w:val="4BEE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3"/>
    <w:rsid w:val="000122FE"/>
    <w:rsid w:val="00034A91"/>
    <w:rsid w:val="001B7B38"/>
    <w:rsid w:val="001C4C4D"/>
    <w:rsid w:val="002E3018"/>
    <w:rsid w:val="00346A9C"/>
    <w:rsid w:val="003B77F5"/>
    <w:rsid w:val="00422C7B"/>
    <w:rsid w:val="004773FE"/>
    <w:rsid w:val="004C1AD9"/>
    <w:rsid w:val="004D5860"/>
    <w:rsid w:val="00511DA9"/>
    <w:rsid w:val="005D31AE"/>
    <w:rsid w:val="005E529F"/>
    <w:rsid w:val="00671DB5"/>
    <w:rsid w:val="006A642B"/>
    <w:rsid w:val="0073598C"/>
    <w:rsid w:val="00770413"/>
    <w:rsid w:val="008414DE"/>
    <w:rsid w:val="0086400D"/>
    <w:rsid w:val="0093779F"/>
    <w:rsid w:val="00A169F6"/>
    <w:rsid w:val="00A77433"/>
    <w:rsid w:val="00B11EA0"/>
    <w:rsid w:val="00B70B8C"/>
    <w:rsid w:val="00C84696"/>
    <w:rsid w:val="00CA2F0D"/>
    <w:rsid w:val="00D24CA2"/>
    <w:rsid w:val="00D342D8"/>
    <w:rsid w:val="00DB22BE"/>
    <w:rsid w:val="00DC2704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61D"/>
  <w15:chartTrackingRefBased/>
  <w15:docId w15:val="{31FCE9A3-E28A-B844-9E7C-2251478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6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29</cp:revision>
  <dcterms:created xsi:type="dcterms:W3CDTF">2022-04-11T16:02:00Z</dcterms:created>
  <dcterms:modified xsi:type="dcterms:W3CDTF">2022-04-11T16:49:00Z</dcterms:modified>
</cp:coreProperties>
</file>