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3A7E9" w14:textId="3E7D3C7C" w:rsidR="009E4C8C" w:rsidRPr="00316710" w:rsidRDefault="00AD2905" w:rsidP="009E4C8C">
      <w:pPr>
        <w:pStyle w:val="Heading1"/>
        <w:rPr>
          <w:rFonts w:ascii="Arial" w:hAnsi="Arial" w:cs="Arial"/>
          <w:color w:val="000000" w:themeColor="text1"/>
        </w:rPr>
      </w:pPr>
      <w:bookmarkStart w:id="0" w:name="appendix"/>
      <w:r>
        <w:rPr>
          <w:rFonts w:ascii="Arial" w:hAnsi="Arial" w:cs="Arial"/>
          <w:color w:val="000000" w:themeColor="text1"/>
        </w:rPr>
        <w:t>e</w:t>
      </w:r>
      <w:r w:rsidR="009E4C8C" w:rsidRPr="00316710">
        <w:rPr>
          <w:rFonts w:ascii="Arial" w:hAnsi="Arial" w:cs="Arial"/>
          <w:color w:val="000000" w:themeColor="text1"/>
        </w:rPr>
        <w:t>Appendix</w:t>
      </w:r>
    </w:p>
    <w:p w14:paraId="0E7D5EB4" w14:textId="550A2A95" w:rsidR="009E4C8C" w:rsidRPr="00316710" w:rsidRDefault="009E4C8C" w:rsidP="009E4C8C">
      <w:pPr>
        <w:pStyle w:val="Heading2"/>
        <w:rPr>
          <w:rFonts w:ascii="Arial" w:hAnsi="Arial" w:cs="Arial"/>
          <w:color w:val="000000" w:themeColor="text1"/>
        </w:rPr>
      </w:pPr>
      <w:bookmarkStart w:id="1" w:name="Xb1b03ce14d0fb9cda397bbaa56817ae9e057fd5"/>
      <w:r w:rsidRPr="00316710">
        <w:rPr>
          <w:rFonts w:ascii="Arial" w:hAnsi="Arial" w:cs="Arial"/>
          <w:color w:val="000000" w:themeColor="text1"/>
        </w:rPr>
        <w:t>A. Notes on wildfire evacuation zones, boundaries, and exposure definition</w:t>
      </w:r>
    </w:p>
    <w:p w14:paraId="7AA6D6AF"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 xml:space="preserve">We obtained shapefiles of the Woolsey and Getty fire boundaries from </w:t>
      </w:r>
      <w:hyperlink r:id="rId5">
        <w:r w:rsidRPr="00316710">
          <w:rPr>
            <w:rStyle w:val="Hyperlink"/>
            <w:rFonts w:ascii="Arial" w:hAnsi="Arial" w:cs="Arial"/>
            <w:color w:val="000000" w:themeColor="text1"/>
          </w:rPr>
          <w:t>https://frap.fire.ca.gov/mapping/gis-data/</w:t>
        </w:r>
      </w:hyperlink>
      <w:r w:rsidRPr="00316710">
        <w:rPr>
          <w:rFonts w:ascii="Arial" w:hAnsi="Arial" w:cs="Arial"/>
          <w:color w:val="000000" w:themeColor="text1"/>
        </w:rPr>
        <w:t>. These files describe boundaries around all areas burned by the fires. In reality, the fire boundaries were smaller at the beginning of the fires, and expanded as they burned. We used these static boundaries to identify exposed ZCTAs.</w:t>
      </w:r>
    </w:p>
    <w:p w14:paraId="6D86F9B9" w14:textId="1EBDEA40"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The Woolsey fire, in particular, burned for 13 days. Therefore, ZCTAs that were close to the fire boundary and defined as ‘exposed’ in our study may not have been proximal to the fire at first, and may not have been truly exposed until later. Unfortunately, </w:t>
      </w:r>
      <w:r w:rsidR="00A3205B" w:rsidRPr="00316710">
        <w:rPr>
          <w:rFonts w:ascii="Arial" w:hAnsi="Arial" w:cs="Arial"/>
          <w:color w:val="000000" w:themeColor="text1"/>
        </w:rPr>
        <w:t>fire boundaries were not recorded early in either fire, so</w:t>
      </w:r>
      <w:r w:rsidRPr="00316710">
        <w:rPr>
          <w:rFonts w:ascii="Arial" w:hAnsi="Arial" w:cs="Arial"/>
          <w:color w:val="000000" w:themeColor="text1"/>
        </w:rPr>
        <w:t xml:space="preserve"> data </w:t>
      </w:r>
      <w:r w:rsidR="00A3205B" w:rsidRPr="00316710">
        <w:rPr>
          <w:rFonts w:ascii="Arial" w:hAnsi="Arial" w:cs="Arial"/>
          <w:color w:val="000000" w:themeColor="text1"/>
        </w:rPr>
        <w:t xml:space="preserve">describing the smaller boundaries </w:t>
      </w:r>
      <w:r w:rsidRPr="00316710">
        <w:rPr>
          <w:rFonts w:ascii="Arial" w:hAnsi="Arial" w:cs="Arial"/>
          <w:color w:val="000000" w:themeColor="text1"/>
        </w:rPr>
        <w:t>isn’t available.</w:t>
      </w:r>
      <w:r w:rsidR="0023480F" w:rsidRPr="00316710">
        <w:rPr>
          <w:rFonts w:ascii="Arial" w:hAnsi="Arial" w:cs="Arial"/>
          <w:color w:val="000000" w:themeColor="text1"/>
        </w:rPr>
        <w:t xml:space="preserve"> Boundaries that are available are here: </w:t>
      </w:r>
      <w:hyperlink r:id="rId6" w:history="1">
        <w:r w:rsidR="0023480F" w:rsidRPr="00316710">
          <w:rPr>
            <w:rStyle w:val="Hyperlink"/>
            <w:rFonts w:ascii="Arial" w:hAnsi="Arial" w:cs="Arial"/>
          </w:rPr>
          <w:t>https://data-nifc.opendata.arcgis.com/search?tags=Category%2Chistoric_wildlandfire_opendata</w:t>
        </w:r>
      </w:hyperlink>
      <w:r w:rsidR="0023480F" w:rsidRPr="00316710">
        <w:rPr>
          <w:rFonts w:ascii="Arial" w:hAnsi="Arial" w:cs="Arial"/>
          <w:color w:val="000000" w:themeColor="text1"/>
        </w:rPr>
        <w:t xml:space="preserve">. </w:t>
      </w:r>
    </w:p>
    <w:p w14:paraId="6E271BAD" w14:textId="1F2411CA" w:rsidR="009E4C8C" w:rsidRPr="00316710" w:rsidRDefault="009E4C8C" w:rsidP="009E4C8C">
      <w:pPr>
        <w:pStyle w:val="BodyText"/>
        <w:rPr>
          <w:rFonts w:ascii="Arial" w:hAnsi="Arial" w:cs="Arial"/>
          <w:color w:val="000000" w:themeColor="text1"/>
        </w:rPr>
      </w:pPr>
      <w:r w:rsidRPr="00316710">
        <w:rPr>
          <w:rFonts w:ascii="Arial" w:hAnsi="Arial" w:cs="Arial"/>
          <w:color w:val="000000" w:themeColor="text1"/>
        </w:rPr>
        <w:t xml:space="preserve">Just as the fire boundaries changed, evacuation zones also changed throughout each fire. </w:t>
      </w:r>
      <w:r w:rsidR="00790850" w:rsidRPr="00316710">
        <w:rPr>
          <w:rFonts w:ascii="Arial" w:hAnsi="Arial" w:cs="Arial"/>
          <w:color w:val="000000" w:themeColor="text1"/>
        </w:rPr>
        <w:t xml:space="preserve">GIS </w:t>
      </w:r>
      <w:r w:rsidRPr="00316710">
        <w:rPr>
          <w:rFonts w:ascii="Arial" w:hAnsi="Arial" w:cs="Arial"/>
          <w:color w:val="000000" w:themeColor="text1"/>
        </w:rPr>
        <w:t>evacuation zone</w:t>
      </w:r>
      <w:r w:rsidR="00790850" w:rsidRPr="00316710">
        <w:rPr>
          <w:rFonts w:ascii="Arial" w:hAnsi="Arial" w:cs="Arial"/>
          <w:color w:val="000000" w:themeColor="text1"/>
        </w:rPr>
        <w:t xml:space="preserve"> data was not available</w:t>
      </w:r>
      <w:r w:rsidRPr="00316710">
        <w:rPr>
          <w:rFonts w:ascii="Arial" w:hAnsi="Arial" w:cs="Arial"/>
          <w:color w:val="000000" w:themeColor="text1"/>
        </w:rPr>
        <w:t xml:space="preserve"> for either fire, though there were several maps available of evacuation zones at different points during each fire. We reviewed the following webpages containing maps of the evacuation zones, and traced what we believed to be an accurate boundary around all areas evacuated in each fire in QGIS.</w:t>
      </w:r>
      <w:r w:rsidRPr="00316710">
        <w:rPr>
          <w:rFonts w:ascii="Arial" w:hAnsi="Arial" w:cs="Arial"/>
          <w:color w:val="000000" w:themeColor="text1"/>
          <w:vertAlign w:val="superscript"/>
        </w:rPr>
        <w:t>42</w:t>
      </w:r>
      <w:r w:rsidRPr="00316710">
        <w:rPr>
          <w:rFonts w:ascii="Arial" w:hAnsi="Arial" w:cs="Arial"/>
          <w:color w:val="000000" w:themeColor="text1"/>
        </w:rPr>
        <w:t xml:space="preserve"> The evacuation zone boundaries we defined are plotted in Figure 1, along with the fire boundaries. As always, our code is available at </w:t>
      </w:r>
      <w:hyperlink r:id="rId7">
        <w:r w:rsidRPr="00316710">
          <w:rPr>
            <w:rStyle w:val="Hyperlink"/>
            <w:rFonts w:ascii="Arial" w:hAnsi="Arial" w:cs="Arial"/>
            <w:color w:val="000000" w:themeColor="text1"/>
          </w:rPr>
          <w:t>https://github.com/heathermcb/kaiser_wildfires</w:t>
        </w:r>
      </w:hyperlink>
      <w:r w:rsidRPr="00316710">
        <w:rPr>
          <w:rFonts w:ascii="Arial" w:hAnsi="Arial" w:cs="Arial"/>
          <w:color w:val="000000" w:themeColor="text1"/>
        </w:rPr>
        <w:t>.</w:t>
      </w:r>
    </w:p>
    <w:tbl>
      <w:tblPr>
        <w:tblStyle w:val="Table"/>
        <w:tblW w:w="5000" w:type="pct"/>
        <w:tblLook w:val="0020" w:firstRow="1" w:lastRow="0" w:firstColumn="0" w:lastColumn="0" w:noHBand="0" w:noVBand="0"/>
      </w:tblPr>
      <w:tblGrid>
        <w:gridCol w:w="9360"/>
      </w:tblGrid>
      <w:tr w:rsidR="00846BD1" w:rsidRPr="00316710" w14:paraId="3C71F998"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6D5DA438"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Getty fire:</w:t>
            </w:r>
          </w:p>
        </w:tc>
      </w:tr>
      <w:tr w:rsidR="00846BD1" w:rsidRPr="00316710" w14:paraId="2420B923" w14:textId="77777777" w:rsidTr="00464A25">
        <w:tc>
          <w:tcPr>
            <w:tcW w:w="0" w:type="auto"/>
          </w:tcPr>
          <w:p w14:paraId="7B8122CB" w14:textId="77777777" w:rsidR="009E4C8C" w:rsidRPr="00316710" w:rsidRDefault="00000000" w:rsidP="009E4C8C">
            <w:pPr>
              <w:pStyle w:val="Compact"/>
              <w:numPr>
                <w:ilvl w:val="0"/>
                <w:numId w:val="1"/>
              </w:numPr>
              <w:rPr>
                <w:rFonts w:ascii="Arial" w:hAnsi="Arial" w:cs="Arial"/>
                <w:color w:val="000000" w:themeColor="text1"/>
              </w:rPr>
            </w:pPr>
            <w:hyperlink r:id="rId8">
              <w:r w:rsidR="009E4C8C" w:rsidRPr="00316710">
                <w:rPr>
                  <w:rStyle w:val="Hyperlink"/>
                  <w:rFonts w:ascii="Arial" w:hAnsi="Arial" w:cs="Arial"/>
                  <w:color w:val="000000" w:themeColor="text1"/>
                </w:rPr>
                <w:t>https://www.newsweek.com/getty-fire-evacuation-map-update-california-los-angeles-1468222</w:t>
              </w:r>
            </w:hyperlink>
          </w:p>
        </w:tc>
      </w:tr>
      <w:tr w:rsidR="00846BD1" w:rsidRPr="00316710" w14:paraId="2BF8A45D" w14:textId="77777777" w:rsidTr="00464A25">
        <w:tc>
          <w:tcPr>
            <w:tcW w:w="0" w:type="auto"/>
          </w:tcPr>
          <w:p w14:paraId="166B4311" w14:textId="77777777" w:rsidR="009E4C8C" w:rsidRPr="00316710" w:rsidRDefault="00000000" w:rsidP="009E4C8C">
            <w:pPr>
              <w:pStyle w:val="Compact"/>
              <w:numPr>
                <w:ilvl w:val="0"/>
                <w:numId w:val="2"/>
              </w:numPr>
              <w:rPr>
                <w:rFonts w:ascii="Arial" w:hAnsi="Arial" w:cs="Arial"/>
                <w:color w:val="000000" w:themeColor="text1"/>
              </w:rPr>
            </w:pPr>
            <w:hyperlink r:id="rId9">
              <w:r w:rsidR="009E4C8C" w:rsidRPr="00316710">
                <w:rPr>
                  <w:rStyle w:val="Hyperlink"/>
                  <w:rFonts w:ascii="Arial" w:hAnsi="Arial" w:cs="Arial"/>
                  <w:color w:val="000000" w:themeColor="text1"/>
                </w:rPr>
                <w:t>https://www.newsweek.com/getty-center-fire-map-evacuation-los-angeles-california-1468100</w:t>
              </w:r>
            </w:hyperlink>
          </w:p>
        </w:tc>
      </w:tr>
      <w:tr w:rsidR="00846BD1" w:rsidRPr="00316710" w14:paraId="612AD2FC" w14:textId="77777777" w:rsidTr="00464A25">
        <w:tc>
          <w:tcPr>
            <w:tcW w:w="0" w:type="auto"/>
          </w:tcPr>
          <w:p w14:paraId="7CC65EAB" w14:textId="77777777" w:rsidR="009E4C8C" w:rsidRPr="00316710" w:rsidRDefault="00000000" w:rsidP="009E4C8C">
            <w:pPr>
              <w:pStyle w:val="Compact"/>
              <w:numPr>
                <w:ilvl w:val="0"/>
                <w:numId w:val="3"/>
              </w:numPr>
              <w:rPr>
                <w:rFonts w:ascii="Arial" w:hAnsi="Arial" w:cs="Arial"/>
                <w:color w:val="000000" w:themeColor="text1"/>
              </w:rPr>
            </w:pPr>
            <w:hyperlink r:id="rId10">
              <w:r w:rsidR="009E4C8C" w:rsidRPr="00316710">
                <w:rPr>
                  <w:rStyle w:val="Hyperlink"/>
                  <w:rFonts w:ascii="Arial" w:hAnsi="Arial" w:cs="Arial"/>
                  <w:color w:val="000000" w:themeColor="text1"/>
                </w:rPr>
                <w:t>https://www.express.co.uk/news/world/1196943/getty-fire-evacuation-map-405-fire-update-los-angeles-fire-evacuation-road-school-closures</w:t>
              </w:r>
            </w:hyperlink>
          </w:p>
        </w:tc>
      </w:tr>
      <w:tr w:rsidR="00846BD1" w:rsidRPr="00316710" w14:paraId="183E7291" w14:textId="77777777" w:rsidTr="00464A25">
        <w:tc>
          <w:tcPr>
            <w:tcW w:w="0" w:type="auto"/>
          </w:tcPr>
          <w:p w14:paraId="42ECF9F8" w14:textId="77777777" w:rsidR="009E4C8C" w:rsidRPr="00316710" w:rsidRDefault="00000000" w:rsidP="009E4C8C">
            <w:pPr>
              <w:pStyle w:val="Compact"/>
              <w:numPr>
                <w:ilvl w:val="0"/>
                <w:numId w:val="4"/>
              </w:numPr>
              <w:rPr>
                <w:rFonts w:ascii="Arial" w:hAnsi="Arial" w:cs="Arial"/>
                <w:color w:val="000000" w:themeColor="text1"/>
              </w:rPr>
            </w:pPr>
            <w:hyperlink r:id="rId11">
              <w:r w:rsidR="009E4C8C" w:rsidRPr="00316710">
                <w:rPr>
                  <w:rStyle w:val="Hyperlink"/>
                  <w:rFonts w:ascii="Arial" w:hAnsi="Arial" w:cs="Arial"/>
                  <w:color w:val="000000" w:themeColor="text1"/>
                </w:rPr>
                <w:t>https://www.flyertalk.com/forum/los-angeles/1993097-getty-fire-405-closed-sepulveda-pass-now-open.html</w:t>
              </w:r>
            </w:hyperlink>
          </w:p>
        </w:tc>
      </w:tr>
      <w:tr w:rsidR="00846BD1" w:rsidRPr="00316710" w14:paraId="4619CAD2" w14:textId="77777777" w:rsidTr="00464A25">
        <w:tc>
          <w:tcPr>
            <w:tcW w:w="0" w:type="auto"/>
          </w:tcPr>
          <w:p w14:paraId="2EBDE57D" w14:textId="77777777" w:rsidR="009E4C8C" w:rsidRPr="00316710" w:rsidRDefault="00000000" w:rsidP="009E4C8C">
            <w:pPr>
              <w:pStyle w:val="Compact"/>
              <w:numPr>
                <w:ilvl w:val="0"/>
                <w:numId w:val="5"/>
              </w:numPr>
              <w:rPr>
                <w:rFonts w:ascii="Arial" w:hAnsi="Arial" w:cs="Arial"/>
                <w:color w:val="000000" w:themeColor="text1"/>
              </w:rPr>
            </w:pPr>
            <w:hyperlink r:id="rId12">
              <w:r w:rsidR="009E4C8C" w:rsidRPr="00316710">
                <w:rPr>
                  <w:rStyle w:val="Hyperlink"/>
                  <w:rFonts w:ascii="Arial" w:hAnsi="Arial" w:cs="Arial"/>
                  <w:color w:val="000000" w:themeColor="text1"/>
                </w:rPr>
                <w:t>https://heavy.com/news/2019/10/getty-fire-los-angeles/</w:t>
              </w:r>
            </w:hyperlink>
          </w:p>
        </w:tc>
      </w:tr>
    </w:tbl>
    <w:p w14:paraId="6686AF08" w14:textId="77777777" w:rsidR="009E4C8C" w:rsidRPr="00316710" w:rsidRDefault="009E4C8C" w:rsidP="009E4C8C">
      <w:pPr>
        <w:rPr>
          <w:rFonts w:ascii="Arial" w:hAnsi="Arial" w:cs="Arial"/>
          <w:color w:val="000000" w:themeColor="text1"/>
        </w:rPr>
      </w:pPr>
    </w:p>
    <w:tbl>
      <w:tblPr>
        <w:tblStyle w:val="Table"/>
        <w:tblW w:w="5000" w:type="pct"/>
        <w:tblLook w:val="0020" w:firstRow="1" w:lastRow="0" w:firstColumn="0" w:lastColumn="0" w:noHBand="0" w:noVBand="0"/>
      </w:tblPr>
      <w:tblGrid>
        <w:gridCol w:w="9360"/>
      </w:tblGrid>
      <w:tr w:rsidR="00846BD1" w:rsidRPr="00316710" w14:paraId="077F3739" w14:textId="77777777" w:rsidTr="00464A25">
        <w:trPr>
          <w:cnfStyle w:val="100000000000" w:firstRow="1" w:lastRow="0" w:firstColumn="0" w:lastColumn="0" w:oddVBand="0" w:evenVBand="0" w:oddHBand="0" w:evenHBand="0" w:firstRowFirstColumn="0" w:firstRowLastColumn="0" w:lastRowFirstColumn="0" w:lastRowLastColumn="0"/>
          <w:tblHeader/>
        </w:trPr>
        <w:tc>
          <w:tcPr>
            <w:tcW w:w="0" w:type="auto"/>
          </w:tcPr>
          <w:p w14:paraId="57F5B074" w14:textId="77777777" w:rsidR="009E4C8C" w:rsidRPr="00316710" w:rsidRDefault="009E4C8C" w:rsidP="00464A25">
            <w:pPr>
              <w:pStyle w:val="Compact"/>
              <w:rPr>
                <w:rFonts w:ascii="Arial" w:hAnsi="Arial" w:cs="Arial"/>
                <w:color w:val="000000" w:themeColor="text1"/>
              </w:rPr>
            </w:pPr>
            <w:r w:rsidRPr="00316710">
              <w:rPr>
                <w:rFonts w:ascii="Arial" w:hAnsi="Arial" w:cs="Arial"/>
                <w:color w:val="000000" w:themeColor="text1"/>
              </w:rPr>
              <w:t>Woolsey fire:</w:t>
            </w:r>
          </w:p>
        </w:tc>
      </w:tr>
      <w:tr w:rsidR="00846BD1" w:rsidRPr="00316710" w14:paraId="70AD6F8B" w14:textId="77777777" w:rsidTr="00464A25">
        <w:tc>
          <w:tcPr>
            <w:tcW w:w="0" w:type="auto"/>
          </w:tcPr>
          <w:p w14:paraId="36763A75" w14:textId="77777777" w:rsidR="009E4C8C" w:rsidRPr="00316710" w:rsidRDefault="00000000" w:rsidP="009E4C8C">
            <w:pPr>
              <w:pStyle w:val="Compact"/>
              <w:numPr>
                <w:ilvl w:val="0"/>
                <w:numId w:val="6"/>
              </w:numPr>
              <w:rPr>
                <w:rFonts w:ascii="Arial" w:hAnsi="Arial" w:cs="Arial"/>
                <w:color w:val="000000" w:themeColor="text1"/>
              </w:rPr>
            </w:pPr>
            <w:hyperlink r:id="rId13">
              <w:r w:rsidR="009E4C8C" w:rsidRPr="00316710">
                <w:rPr>
                  <w:rStyle w:val="Hyperlink"/>
                  <w:rFonts w:ascii="Arial" w:hAnsi="Arial" w:cs="Arial"/>
                  <w:color w:val="000000" w:themeColor="text1"/>
                </w:rPr>
                <w:t>https://www.kclu.org/local-news/2018-11-10/map-shows-boundaries-of-woolsey-hill-brush-fires-and-evacuation-areas</w:t>
              </w:r>
            </w:hyperlink>
          </w:p>
        </w:tc>
      </w:tr>
      <w:tr w:rsidR="00846BD1" w:rsidRPr="00316710" w14:paraId="50F7651D" w14:textId="77777777" w:rsidTr="00464A25">
        <w:tc>
          <w:tcPr>
            <w:tcW w:w="0" w:type="auto"/>
          </w:tcPr>
          <w:p w14:paraId="489D2DEB" w14:textId="77777777" w:rsidR="009E4C8C" w:rsidRPr="00316710" w:rsidRDefault="00000000" w:rsidP="009E4C8C">
            <w:pPr>
              <w:pStyle w:val="Compact"/>
              <w:numPr>
                <w:ilvl w:val="0"/>
                <w:numId w:val="7"/>
              </w:numPr>
              <w:rPr>
                <w:rFonts w:ascii="Arial" w:hAnsi="Arial" w:cs="Arial"/>
                <w:color w:val="000000" w:themeColor="text1"/>
              </w:rPr>
            </w:pPr>
            <w:hyperlink r:id="rId14">
              <w:r w:rsidR="009E4C8C" w:rsidRPr="00316710">
                <w:rPr>
                  <w:rStyle w:val="Hyperlink"/>
                  <w:rFonts w:ascii="Arial" w:hAnsi="Arial" w:cs="Arial"/>
                  <w:color w:val="000000" w:themeColor="text1"/>
                </w:rPr>
                <w:t>https://wildfiretoday.com/tag/woolsey-fire/</w:t>
              </w:r>
            </w:hyperlink>
          </w:p>
        </w:tc>
      </w:tr>
      <w:tr w:rsidR="00846BD1" w:rsidRPr="00316710" w14:paraId="1316AEB6" w14:textId="77777777" w:rsidTr="00464A25">
        <w:tc>
          <w:tcPr>
            <w:tcW w:w="0" w:type="auto"/>
          </w:tcPr>
          <w:p w14:paraId="3DEEF415" w14:textId="77777777" w:rsidR="009E4C8C" w:rsidRPr="00316710" w:rsidRDefault="00000000" w:rsidP="009E4C8C">
            <w:pPr>
              <w:pStyle w:val="Compact"/>
              <w:numPr>
                <w:ilvl w:val="0"/>
                <w:numId w:val="8"/>
              </w:numPr>
              <w:rPr>
                <w:rFonts w:ascii="Arial" w:hAnsi="Arial" w:cs="Arial"/>
                <w:color w:val="000000" w:themeColor="text1"/>
              </w:rPr>
            </w:pPr>
            <w:hyperlink r:id="rId15">
              <w:r w:rsidR="009E4C8C" w:rsidRPr="00316710">
                <w:rPr>
                  <w:rStyle w:val="Hyperlink"/>
                  <w:rFonts w:ascii="Arial" w:hAnsi="Arial" w:cs="Arial"/>
                  <w:color w:val="000000" w:themeColor="text1"/>
                </w:rPr>
                <w:t>https://www.dailynews.com/2018/11/08/this-map-shows-where-the-hill-fire-and-woolsey-fire-are-burning/</w:t>
              </w:r>
            </w:hyperlink>
          </w:p>
        </w:tc>
      </w:tr>
      <w:tr w:rsidR="00846BD1" w:rsidRPr="00316710" w14:paraId="751489B0" w14:textId="77777777" w:rsidTr="00464A25">
        <w:tc>
          <w:tcPr>
            <w:tcW w:w="0" w:type="auto"/>
          </w:tcPr>
          <w:p w14:paraId="683930DD" w14:textId="77777777" w:rsidR="009E4C8C" w:rsidRPr="00316710" w:rsidRDefault="00000000" w:rsidP="009E4C8C">
            <w:pPr>
              <w:pStyle w:val="Compact"/>
              <w:numPr>
                <w:ilvl w:val="0"/>
                <w:numId w:val="9"/>
              </w:numPr>
              <w:rPr>
                <w:rFonts w:ascii="Arial" w:hAnsi="Arial" w:cs="Arial"/>
                <w:color w:val="000000" w:themeColor="text1"/>
              </w:rPr>
            </w:pPr>
            <w:hyperlink r:id="rId16">
              <w:r w:rsidR="009E4C8C" w:rsidRPr="00316710">
                <w:rPr>
                  <w:rStyle w:val="Hyperlink"/>
                  <w:rFonts w:ascii="Arial" w:hAnsi="Arial" w:cs="Arial"/>
                  <w:color w:val="000000" w:themeColor="text1"/>
                </w:rPr>
                <w:t>https://www.mercurynews.com/2018/11/09/map-of-woolsey-and-hill-fires-highway-101-closed-malibu-evacuated/</w:t>
              </w:r>
            </w:hyperlink>
          </w:p>
        </w:tc>
      </w:tr>
      <w:tr w:rsidR="00846BD1" w:rsidRPr="00316710" w14:paraId="1ED33D2B" w14:textId="77777777" w:rsidTr="00464A25">
        <w:tc>
          <w:tcPr>
            <w:tcW w:w="0" w:type="auto"/>
          </w:tcPr>
          <w:p w14:paraId="2FF32B5C" w14:textId="77777777" w:rsidR="009E4C8C" w:rsidRPr="00316710" w:rsidRDefault="00000000" w:rsidP="009E4C8C">
            <w:pPr>
              <w:pStyle w:val="Compact"/>
              <w:numPr>
                <w:ilvl w:val="0"/>
                <w:numId w:val="10"/>
              </w:numPr>
              <w:rPr>
                <w:rFonts w:ascii="Arial" w:hAnsi="Arial" w:cs="Arial"/>
                <w:color w:val="000000" w:themeColor="text1"/>
              </w:rPr>
            </w:pPr>
            <w:hyperlink r:id="rId17">
              <w:r w:rsidR="009E4C8C" w:rsidRPr="00316710">
                <w:rPr>
                  <w:rStyle w:val="Hyperlink"/>
                  <w:rFonts w:ascii="Arial" w:hAnsi="Arial" w:cs="Arial"/>
                  <w:color w:val="000000" w:themeColor="text1"/>
                </w:rPr>
                <w:t>https://woolseylawyers.com/woolsey-fire-map/</w:t>
              </w:r>
            </w:hyperlink>
          </w:p>
        </w:tc>
      </w:tr>
    </w:tbl>
    <w:p w14:paraId="28DE5ECF" w14:textId="3CF65D77" w:rsidR="009E4C8C" w:rsidRPr="00316710" w:rsidRDefault="000C1820" w:rsidP="009E4C8C">
      <w:pPr>
        <w:pStyle w:val="Heading2"/>
        <w:rPr>
          <w:rFonts w:ascii="Arial" w:hAnsi="Arial" w:cs="Arial"/>
          <w:color w:val="000000" w:themeColor="text1"/>
        </w:rPr>
      </w:pPr>
      <w:bookmarkStart w:id="2" w:name="higher-level-groupings-of-zctas"/>
      <w:bookmarkEnd w:id="1"/>
      <w:r w:rsidRPr="00316710">
        <w:rPr>
          <w:rFonts w:ascii="Arial" w:hAnsi="Arial" w:cs="Arial"/>
          <w:color w:val="000000" w:themeColor="text1"/>
        </w:rPr>
        <w:lastRenderedPageBreak/>
        <w:t xml:space="preserve">B. </w:t>
      </w:r>
      <w:r w:rsidR="009E4C8C" w:rsidRPr="00316710">
        <w:rPr>
          <w:rFonts w:ascii="Arial" w:hAnsi="Arial" w:cs="Arial"/>
          <w:color w:val="000000" w:themeColor="text1"/>
        </w:rPr>
        <w:t>Higher-level groupings of ZCTAs</w:t>
      </w:r>
    </w:p>
    <w:p w14:paraId="75E7E9E9" w14:textId="77777777" w:rsidR="009E4C8C" w:rsidRPr="00316710" w:rsidRDefault="009E4C8C" w:rsidP="009E4C8C">
      <w:pPr>
        <w:pStyle w:val="FirstParagraph"/>
        <w:rPr>
          <w:rFonts w:ascii="Arial" w:hAnsi="Arial" w:cs="Arial"/>
          <w:color w:val="000000" w:themeColor="text1"/>
        </w:rPr>
      </w:pPr>
      <w:r w:rsidRPr="00316710">
        <w:rPr>
          <w:rFonts w:ascii="Arial" w:hAnsi="Arial" w:cs="Arial"/>
          <w:color w:val="000000" w:themeColor="text1"/>
        </w:rPr>
        <w:t>We created higher-level groupings of ZCTAs using the numerical ZCTA codes. We used a bespoke method, and then tested the resulting spatial groupings to make sure that ZCTAs grouped together had similar exposure measurements, to guard against exposure misclassification. We grouped ZCTAs together if all their numerical codes differed by 1 in sequence. For example, codes 90001-90008 and 90011-90014 were in the study area. We grouped codes 90001 - 90008 together, as they are all sequentially 1 digit apart, while 90011-90014 formed a second grouping. This method resulted in groupings of ZCTAs that were all adjacent, since similar codes tend to be geographically close.</w:t>
      </w:r>
    </w:p>
    <w:p w14:paraId="009C102E" w14:textId="52602DEE" w:rsidR="00167B54" w:rsidRDefault="009E4C8C" w:rsidP="00030F45">
      <w:pPr>
        <w:pStyle w:val="BodyText"/>
        <w:rPr>
          <w:rFonts w:ascii="Arial" w:hAnsi="Arial" w:cs="Arial"/>
        </w:rPr>
      </w:pPr>
      <w:r w:rsidRPr="00316710">
        <w:rPr>
          <w:rFonts w:ascii="Arial" w:hAnsi="Arial" w:cs="Arial"/>
          <w:color w:val="000000" w:themeColor="text1"/>
        </w:rPr>
        <w:t>Using this method, we created 274 groups containing 1-19 ZCTAs each, with a mean and mode group size of 2. We assessed the correlation between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within each group and between all ZCTAs regardless of group, concluding that wildfire PM</w:t>
      </w:r>
      <w:r w:rsidRPr="00316710">
        <w:rPr>
          <w:rFonts w:ascii="Arial" w:hAnsi="Arial" w:cs="Arial"/>
          <w:color w:val="000000" w:themeColor="text1"/>
          <w:vertAlign w:val="subscript"/>
        </w:rPr>
        <w:t>2.5</w:t>
      </w:r>
      <w:r w:rsidRPr="00316710">
        <w:rPr>
          <w:rFonts w:ascii="Arial" w:hAnsi="Arial" w:cs="Arial"/>
          <w:color w:val="000000" w:themeColor="text1"/>
        </w:rPr>
        <w:t xml:space="preserve"> measurements within groups were highly correlated (mean within-group correlation was r = 0.96), while mean correlation of PM</w:t>
      </w:r>
      <w:r w:rsidRPr="00316710">
        <w:rPr>
          <w:rFonts w:ascii="Arial" w:hAnsi="Arial" w:cs="Arial"/>
          <w:color w:val="000000" w:themeColor="text1"/>
          <w:vertAlign w:val="subscript"/>
        </w:rPr>
        <w:t>2.5</w:t>
      </w:r>
      <w:r w:rsidRPr="00316710">
        <w:rPr>
          <w:rFonts w:ascii="Arial" w:hAnsi="Arial" w:cs="Arial"/>
          <w:color w:val="000000" w:themeColor="text1"/>
        </w:rPr>
        <w:t xml:space="preserve"> between any two ZCTAs was 0.48. We also mapped the groups to confirm that all ZCTAs grouped together were adjacent. The code that creates these groupings and assesses them is available at</w:t>
      </w:r>
      <w:r w:rsidR="007C3D97">
        <w:rPr>
          <w:rFonts w:ascii="Arial" w:hAnsi="Arial" w:cs="Arial"/>
          <w:color w:val="000000" w:themeColor="text1"/>
        </w:rPr>
        <w:t xml:space="preserve">  </w:t>
      </w:r>
      <w:hyperlink r:id="rId18" w:history="1">
        <w:r w:rsidR="00925B71" w:rsidRPr="00045494">
          <w:rPr>
            <w:rStyle w:val="Hyperlink"/>
            <w:rFonts w:ascii="Arial" w:hAnsi="Arial" w:cs="Arial"/>
          </w:rPr>
          <w:t>https://github.com/heathermcb/wildfires_and_DME.</w:t>
        </w:r>
      </w:hyperlink>
      <w:bookmarkEnd w:id="0"/>
      <w:bookmarkEnd w:id="2"/>
      <w:r w:rsidR="00167B54">
        <w:rPr>
          <w:rFonts w:ascii="Arial" w:hAnsi="Arial" w:cs="Arial"/>
        </w:rPr>
        <w:t xml:space="preserve"> </w:t>
      </w:r>
    </w:p>
    <w:p w14:paraId="38DFD0E7" w14:textId="77777777" w:rsidR="00D55008" w:rsidRDefault="00D55008" w:rsidP="00925B71">
      <w:pPr>
        <w:pStyle w:val="Heading2"/>
        <w:rPr>
          <w:rFonts w:ascii="Arial" w:hAnsi="Arial" w:cs="Arial"/>
          <w:color w:val="000000" w:themeColor="text1"/>
        </w:rPr>
      </w:pPr>
    </w:p>
    <w:p w14:paraId="1B6F93C2" w14:textId="31C6F633" w:rsidR="00925B71" w:rsidRDefault="00925B71" w:rsidP="00925B71">
      <w:pPr>
        <w:pStyle w:val="Heading2"/>
        <w:rPr>
          <w:rFonts w:ascii="Arial" w:hAnsi="Arial" w:cs="Arial"/>
          <w:color w:val="000000" w:themeColor="text1"/>
        </w:rPr>
      </w:pPr>
      <w:r>
        <w:rPr>
          <w:rFonts w:ascii="Arial" w:hAnsi="Arial" w:cs="Arial"/>
          <w:color w:val="000000" w:themeColor="text1"/>
        </w:rPr>
        <w:t>C</w:t>
      </w:r>
      <w:r w:rsidRPr="00316710">
        <w:rPr>
          <w:rFonts w:ascii="Arial" w:hAnsi="Arial" w:cs="Arial"/>
          <w:color w:val="000000" w:themeColor="text1"/>
        </w:rPr>
        <w:t xml:space="preserve">. </w:t>
      </w:r>
      <w:r>
        <w:rPr>
          <w:rFonts w:ascii="Arial" w:hAnsi="Arial" w:cs="Arial"/>
          <w:color w:val="000000" w:themeColor="text1"/>
        </w:rPr>
        <w:t xml:space="preserve">Parallel trends assumption </w:t>
      </w:r>
    </w:p>
    <w:p w14:paraId="50E227CE" w14:textId="77777777" w:rsidR="0017349E" w:rsidRPr="00E131F1" w:rsidRDefault="0017349E" w:rsidP="0017349E">
      <w:pPr>
        <w:pStyle w:val="NormalWeb"/>
        <w:rPr>
          <w:rFonts w:ascii="Arial" w:hAnsi="Arial" w:cs="Arial"/>
        </w:rPr>
      </w:pPr>
      <w:r w:rsidRPr="00E131F1">
        <w:rPr>
          <w:rFonts w:ascii="Arial" w:hAnsi="Arial" w:cs="Arial"/>
          <w:sz w:val="20"/>
          <w:szCs w:val="20"/>
        </w:rPr>
        <w:t xml:space="preserve">The following are plots of mean weekly visits of each type throughout the study period. Red and blue lines represent mean visits in areas exposed to the Getty Fire and Woolsey Fire respectively, while black lines are respective unexposed areas. We concluded that the parallel trends assumption held in all cases. </w:t>
      </w:r>
    </w:p>
    <w:p w14:paraId="365A7688" w14:textId="77777777" w:rsidR="00925B71" w:rsidRPr="0017349E" w:rsidRDefault="00925B71" w:rsidP="00925B71">
      <w:pPr>
        <w:pStyle w:val="BodyText"/>
        <w:rPr>
          <w:lang w:val="en-CA"/>
        </w:rPr>
      </w:pPr>
    </w:p>
    <w:p w14:paraId="5C1F9FAA" w14:textId="0F86FBB0" w:rsidR="00925B71" w:rsidRDefault="00E131F1" w:rsidP="00030F45">
      <w:pPr>
        <w:pStyle w:val="BodyText"/>
        <w:rPr>
          <w:rFonts w:ascii="Arial" w:hAnsi="Arial" w:cs="Arial"/>
          <w:color w:val="000000" w:themeColor="text1"/>
        </w:rPr>
      </w:pPr>
      <w:r>
        <w:rPr>
          <w:rFonts w:ascii="Arial" w:hAnsi="Arial" w:cs="Arial"/>
          <w:noProof/>
          <w:color w:val="000000" w:themeColor="text1"/>
        </w:rPr>
        <w:lastRenderedPageBreak/>
        <w:drawing>
          <wp:inline distT="0" distB="0" distL="0" distR="0" wp14:anchorId="6FC82C54" wp14:editId="490F1CBB">
            <wp:extent cx="2279273" cy="227927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2288558" cy="2288558"/>
                    </a:xfrm>
                    <a:prstGeom prst="rect">
                      <a:avLst/>
                    </a:prstGeom>
                  </pic:spPr>
                </pic:pic>
              </a:graphicData>
            </a:graphic>
          </wp:inline>
        </w:drawing>
      </w:r>
      <w:r>
        <w:rPr>
          <w:rFonts w:ascii="Arial" w:hAnsi="Arial" w:cs="Arial"/>
          <w:noProof/>
          <w:color w:val="000000" w:themeColor="text1"/>
        </w:rPr>
        <w:drawing>
          <wp:inline distT="0" distB="0" distL="0" distR="0" wp14:anchorId="2DBB9833" wp14:editId="71DE8754">
            <wp:extent cx="2361010" cy="23610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2388104" cy="2388104"/>
                    </a:xfrm>
                    <a:prstGeom prst="rect">
                      <a:avLst/>
                    </a:prstGeom>
                  </pic:spPr>
                </pic:pic>
              </a:graphicData>
            </a:graphic>
          </wp:inline>
        </w:drawing>
      </w:r>
      <w:r>
        <w:rPr>
          <w:rFonts w:ascii="Arial" w:hAnsi="Arial" w:cs="Arial"/>
          <w:noProof/>
          <w:color w:val="000000" w:themeColor="text1"/>
        </w:rPr>
        <w:drawing>
          <wp:inline distT="0" distB="0" distL="0" distR="0" wp14:anchorId="3DF253F6" wp14:editId="120845BE">
            <wp:extent cx="2279585" cy="2279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2330661" cy="2330661"/>
                    </a:xfrm>
                    <a:prstGeom prst="rect">
                      <a:avLst/>
                    </a:prstGeom>
                  </pic:spPr>
                </pic:pic>
              </a:graphicData>
            </a:graphic>
          </wp:inline>
        </w:drawing>
      </w:r>
      <w:r>
        <w:rPr>
          <w:rFonts w:ascii="Arial" w:hAnsi="Arial" w:cs="Arial"/>
          <w:noProof/>
          <w:color w:val="000000" w:themeColor="text1"/>
        </w:rPr>
        <w:drawing>
          <wp:inline distT="0" distB="0" distL="0" distR="0" wp14:anchorId="06EDA1C6" wp14:editId="3E75E66F">
            <wp:extent cx="2279585" cy="22795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2313855" cy="2313855"/>
                    </a:xfrm>
                    <a:prstGeom prst="rect">
                      <a:avLst/>
                    </a:prstGeom>
                  </pic:spPr>
                </pic:pic>
              </a:graphicData>
            </a:graphic>
          </wp:inline>
        </w:drawing>
      </w:r>
      <w:r>
        <w:rPr>
          <w:rFonts w:ascii="Arial" w:hAnsi="Arial" w:cs="Arial"/>
          <w:noProof/>
          <w:color w:val="000000" w:themeColor="text1"/>
        </w:rPr>
        <w:drawing>
          <wp:inline distT="0" distB="0" distL="0" distR="0" wp14:anchorId="02F8F3B5" wp14:editId="1C0868A4">
            <wp:extent cx="2244725" cy="22447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276145" cy="2276145"/>
                    </a:xfrm>
                    <a:prstGeom prst="rect">
                      <a:avLst/>
                    </a:prstGeom>
                  </pic:spPr>
                </pic:pic>
              </a:graphicData>
            </a:graphic>
          </wp:inline>
        </w:drawing>
      </w:r>
    </w:p>
    <w:p w14:paraId="48724856" w14:textId="634DDAF7" w:rsidR="008201BE" w:rsidRDefault="008201BE" w:rsidP="00030F45">
      <w:pPr>
        <w:pStyle w:val="BodyText"/>
        <w:rPr>
          <w:rFonts w:ascii="Arial" w:hAnsi="Arial" w:cs="Arial"/>
          <w:color w:val="000000" w:themeColor="text1"/>
        </w:rPr>
      </w:pPr>
    </w:p>
    <w:p w14:paraId="3CD619C3" w14:textId="7CA7141F" w:rsidR="008201BE" w:rsidRDefault="008201BE" w:rsidP="00030F45">
      <w:pPr>
        <w:pStyle w:val="BodyText"/>
        <w:rPr>
          <w:rFonts w:ascii="Arial" w:hAnsi="Arial" w:cs="Arial"/>
          <w:color w:val="000000" w:themeColor="text1"/>
        </w:rPr>
      </w:pPr>
    </w:p>
    <w:p w14:paraId="30BBD1A3" w14:textId="3066351B" w:rsidR="008201BE" w:rsidRDefault="008201BE" w:rsidP="00030F45">
      <w:pPr>
        <w:pStyle w:val="BodyText"/>
        <w:rPr>
          <w:rFonts w:ascii="Arial" w:hAnsi="Arial" w:cs="Arial"/>
          <w:color w:val="000000" w:themeColor="text1"/>
        </w:rPr>
      </w:pPr>
    </w:p>
    <w:p w14:paraId="5C100CF2" w14:textId="6ECD8C55" w:rsidR="008201BE" w:rsidRDefault="008201BE" w:rsidP="00030F45">
      <w:pPr>
        <w:pStyle w:val="BodyText"/>
        <w:rPr>
          <w:rFonts w:ascii="Arial" w:hAnsi="Arial" w:cs="Arial"/>
          <w:color w:val="000000" w:themeColor="text1"/>
        </w:rPr>
      </w:pPr>
    </w:p>
    <w:p w14:paraId="5E8D92B6" w14:textId="6685EBB0" w:rsidR="008201BE" w:rsidRPr="00CF3F74" w:rsidRDefault="008201BE" w:rsidP="00030F45">
      <w:pPr>
        <w:pStyle w:val="BodyText"/>
        <w:rPr>
          <w:rFonts w:ascii="Arial" w:hAnsi="Arial" w:cs="Arial"/>
          <w:b/>
          <w:bCs/>
          <w:color w:val="000000" w:themeColor="text1"/>
          <w:sz w:val="28"/>
          <w:szCs w:val="28"/>
        </w:rPr>
      </w:pPr>
      <w:r w:rsidRPr="00CF3F74">
        <w:rPr>
          <w:rFonts w:ascii="Arial" w:hAnsi="Arial" w:cs="Arial"/>
          <w:b/>
          <w:bCs/>
          <w:color w:val="000000" w:themeColor="text1"/>
          <w:sz w:val="28"/>
          <w:szCs w:val="28"/>
        </w:rPr>
        <w:lastRenderedPageBreak/>
        <w:t xml:space="preserve">D. </w:t>
      </w:r>
      <w:r w:rsidR="00F905CD" w:rsidRPr="00CF3F74">
        <w:rPr>
          <w:rFonts w:ascii="Arial" w:hAnsi="Arial" w:cs="Arial"/>
          <w:b/>
          <w:bCs/>
          <w:color w:val="000000" w:themeColor="text1"/>
          <w:sz w:val="28"/>
          <w:szCs w:val="28"/>
        </w:rPr>
        <w:t>Tables from s</w:t>
      </w:r>
      <w:r w:rsidRPr="00CF3F74">
        <w:rPr>
          <w:rFonts w:ascii="Arial" w:hAnsi="Arial" w:cs="Arial"/>
          <w:b/>
          <w:bCs/>
          <w:color w:val="000000" w:themeColor="text1"/>
          <w:sz w:val="28"/>
          <w:szCs w:val="28"/>
        </w:rPr>
        <w:t xml:space="preserve">ensitivity analyses on the </w:t>
      </w:r>
      <w:r w:rsidR="00687463" w:rsidRPr="00CF3F74">
        <w:rPr>
          <w:rFonts w:ascii="Arial" w:hAnsi="Arial" w:cs="Arial"/>
          <w:b/>
          <w:bCs/>
          <w:color w:val="000000" w:themeColor="text1"/>
          <w:sz w:val="28"/>
          <w:szCs w:val="28"/>
        </w:rPr>
        <w:t>size of the proximity buffer</w:t>
      </w:r>
      <w:r w:rsidR="00A35EC8" w:rsidRPr="00CF3F74">
        <w:rPr>
          <w:rFonts w:ascii="Arial" w:hAnsi="Arial" w:cs="Arial"/>
          <w:b/>
          <w:bCs/>
          <w:color w:val="000000" w:themeColor="text1"/>
          <w:sz w:val="28"/>
          <w:szCs w:val="28"/>
        </w:rPr>
        <w:t>s</w:t>
      </w:r>
      <w:r w:rsidR="00687463" w:rsidRPr="00CF3F74">
        <w:rPr>
          <w:rFonts w:ascii="Arial" w:hAnsi="Arial" w:cs="Arial"/>
          <w:b/>
          <w:bCs/>
          <w:color w:val="000000" w:themeColor="text1"/>
          <w:sz w:val="28"/>
          <w:szCs w:val="28"/>
        </w:rPr>
        <w:t xml:space="preserve"> </w:t>
      </w:r>
    </w:p>
    <w:p w14:paraId="7B356DF5" w14:textId="370F9B50" w:rsidR="00687463" w:rsidRDefault="00687463"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530CBE" w:rsidRPr="007C4555" w14:paraId="6F9ED3C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71C315E" w14:textId="77777777" w:rsidR="00530CBE" w:rsidRPr="007C4555" w:rsidRDefault="00530CBE" w:rsidP="006D1976">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530CBE" w:rsidRPr="007C4555" w14:paraId="30A2F835" w14:textId="77777777" w:rsidTr="006D1976">
        <w:trPr>
          <w:tblHeader/>
          <w:tblCellSpacing w:w="15" w:type="dxa"/>
        </w:trPr>
        <w:tc>
          <w:tcPr>
            <w:tcW w:w="2932" w:type="dxa"/>
            <w:shd w:val="clear" w:color="auto" w:fill="auto"/>
            <w:vAlign w:val="center"/>
            <w:hideMark/>
          </w:tcPr>
          <w:p w14:paraId="3B2EE044" w14:textId="77777777" w:rsidR="00530CBE" w:rsidRPr="007C4555" w:rsidRDefault="00530CBE"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105E776F" w14:textId="77777777" w:rsidR="00530CBE" w:rsidRPr="007C4555" w:rsidRDefault="00530CBE"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131891ED" w14:textId="66A55F77" w:rsidR="00530CBE" w:rsidRPr="007C4555" w:rsidRDefault="00530CBE" w:rsidP="006D1976">
            <w:pPr>
              <w:rPr>
                <w:rFonts w:ascii="Arial" w:hAnsi="Arial" w:cs="Arial"/>
                <w:b/>
                <w:bCs/>
              </w:rPr>
            </w:pPr>
            <w:r>
              <w:rPr>
                <w:rFonts w:ascii="Arial" w:hAnsi="Arial" w:cs="Arial"/>
                <w:b/>
                <w:bCs/>
              </w:rPr>
              <w:t>Woolsey Fire sensitivity – 30 km buffer</w:t>
            </w:r>
          </w:p>
        </w:tc>
      </w:tr>
      <w:tr w:rsidR="00CD585E" w:rsidRPr="007C4555" w14:paraId="4BC75A42" w14:textId="77777777" w:rsidTr="006D1976">
        <w:trPr>
          <w:tblCellSpacing w:w="15" w:type="dxa"/>
        </w:trPr>
        <w:tc>
          <w:tcPr>
            <w:tcW w:w="2932" w:type="dxa"/>
            <w:shd w:val="clear" w:color="auto" w:fill="auto"/>
            <w:vAlign w:val="center"/>
            <w:hideMark/>
          </w:tcPr>
          <w:p w14:paraId="7718CB30" w14:textId="77777777" w:rsidR="00CD585E" w:rsidRPr="007C4555" w:rsidRDefault="00CD585E" w:rsidP="00CD585E">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D37EAA6" w14:textId="77777777" w:rsidR="00CD585E" w:rsidRPr="007C4555" w:rsidRDefault="00CD585E" w:rsidP="00CD585E">
            <w:pPr>
              <w:rPr>
                <w:rFonts w:ascii="Arial" w:hAnsi="Arial" w:cs="Arial"/>
              </w:rPr>
            </w:pPr>
            <w:r w:rsidRPr="007C4555">
              <w:rPr>
                <w:rFonts w:ascii="Arial" w:hAnsi="Arial" w:cs="Arial"/>
              </w:rPr>
              <w:t>0.89 [0.79, 1.00]</w:t>
            </w:r>
          </w:p>
        </w:tc>
        <w:tc>
          <w:tcPr>
            <w:tcW w:w="2197" w:type="dxa"/>
            <w:gridSpan w:val="2"/>
            <w:shd w:val="clear" w:color="auto" w:fill="auto"/>
            <w:vAlign w:val="center"/>
            <w:hideMark/>
          </w:tcPr>
          <w:p w14:paraId="35319FAC" w14:textId="2976D6C5" w:rsidR="00CD585E" w:rsidRPr="007C4555" w:rsidRDefault="00CD585E" w:rsidP="00CD585E">
            <w:pPr>
              <w:rPr>
                <w:rFonts w:ascii="Arial" w:hAnsi="Arial" w:cs="Arial"/>
              </w:rPr>
            </w:pPr>
            <w:r w:rsidRPr="007C4555">
              <w:rPr>
                <w:rFonts w:ascii="Arial" w:hAnsi="Arial" w:cs="Arial"/>
              </w:rPr>
              <w:t>0.89 [0.78, 1.02]</w:t>
            </w:r>
          </w:p>
        </w:tc>
      </w:tr>
      <w:tr w:rsidR="00CD585E" w:rsidRPr="007C4555" w14:paraId="70ECFECF" w14:textId="77777777" w:rsidTr="006D1976">
        <w:trPr>
          <w:tblCellSpacing w:w="15" w:type="dxa"/>
        </w:trPr>
        <w:tc>
          <w:tcPr>
            <w:tcW w:w="2932" w:type="dxa"/>
            <w:shd w:val="clear" w:color="auto" w:fill="auto"/>
            <w:vAlign w:val="center"/>
            <w:hideMark/>
          </w:tcPr>
          <w:p w14:paraId="39DE6879" w14:textId="77777777" w:rsidR="00CD585E" w:rsidRPr="007C4555" w:rsidRDefault="00CD585E" w:rsidP="00CD585E">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245AC346" w14:textId="77777777" w:rsidR="00CD585E" w:rsidRPr="007C4555" w:rsidRDefault="00CD585E" w:rsidP="00CD585E">
            <w:pPr>
              <w:rPr>
                <w:rFonts w:ascii="Arial" w:hAnsi="Arial" w:cs="Arial"/>
              </w:rPr>
            </w:pPr>
            <w:r w:rsidRPr="007C4555">
              <w:rPr>
                <w:rFonts w:ascii="Arial" w:hAnsi="Arial" w:cs="Arial"/>
              </w:rPr>
              <w:t>1.35 [0.93, 1.96]</w:t>
            </w:r>
          </w:p>
        </w:tc>
        <w:tc>
          <w:tcPr>
            <w:tcW w:w="2197" w:type="dxa"/>
            <w:gridSpan w:val="2"/>
            <w:shd w:val="clear" w:color="auto" w:fill="auto"/>
            <w:vAlign w:val="center"/>
            <w:hideMark/>
          </w:tcPr>
          <w:p w14:paraId="49021BB0" w14:textId="329D0D5E" w:rsidR="00CD585E" w:rsidRPr="007C4555" w:rsidRDefault="00CD585E" w:rsidP="00CD585E">
            <w:pPr>
              <w:rPr>
                <w:rFonts w:ascii="Arial" w:hAnsi="Arial" w:cs="Arial"/>
              </w:rPr>
            </w:pPr>
            <w:r w:rsidRPr="007C4555">
              <w:rPr>
                <w:rFonts w:ascii="Arial" w:hAnsi="Arial" w:cs="Arial"/>
              </w:rPr>
              <w:t>1.29 [0.85, 1.96]</w:t>
            </w:r>
          </w:p>
        </w:tc>
      </w:tr>
      <w:tr w:rsidR="00CD585E" w:rsidRPr="007C4555" w14:paraId="51770FFA" w14:textId="77777777" w:rsidTr="006D1976">
        <w:trPr>
          <w:tblCellSpacing w:w="15" w:type="dxa"/>
        </w:trPr>
        <w:tc>
          <w:tcPr>
            <w:tcW w:w="2932" w:type="dxa"/>
            <w:shd w:val="clear" w:color="auto" w:fill="auto"/>
            <w:vAlign w:val="center"/>
            <w:hideMark/>
          </w:tcPr>
          <w:p w14:paraId="4EF83D2A" w14:textId="77777777" w:rsidR="00CD585E" w:rsidRPr="007C4555" w:rsidRDefault="00CD585E" w:rsidP="00CD585E">
            <w:pPr>
              <w:rPr>
                <w:rFonts w:ascii="Arial" w:hAnsi="Arial" w:cs="Arial"/>
              </w:rPr>
            </w:pPr>
            <w:r w:rsidRPr="007C4555">
              <w:rPr>
                <w:rFonts w:ascii="Arial" w:hAnsi="Arial" w:cs="Arial"/>
              </w:rPr>
              <w:t>All-cause ED</w:t>
            </w:r>
          </w:p>
        </w:tc>
        <w:tc>
          <w:tcPr>
            <w:tcW w:w="2322" w:type="dxa"/>
            <w:shd w:val="clear" w:color="auto" w:fill="auto"/>
            <w:vAlign w:val="center"/>
            <w:hideMark/>
          </w:tcPr>
          <w:p w14:paraId="244F58BD" w14:textId="77777777" w:rsidR="00CD585E" w:rsidRPr="007C4555" w:rsidRDefault="00CD585E" w:rsidP="00CD585E">
            <w:pPr>
              <w:rPr>
                <w:rFonts w:ascii="Arial" w:hAnsi="Arial" w:cs="Arial"/>
              </w:rPr>
            </w:pPr>
            <w:r w:rsidRPr="007C4555">
              <w:rPr>
                <w:rFonts w:ascii="Arial" w:hAnsi="Arial" w:cs="Arial"/>
              </w:rPr>
              <w:t>1.13 [0.85, 1.49]</w:t>
            </w:r>
          </w:p>
        </w:tc>
        <w:tc>
          <w:tcPr>
            <w:tcW w:w="2197" w:type="dxa"/>
            <w:gridSpan w:val="2"/>
            <w:shd w:val="clear" w:color="auto" w:fill="auto"/>
            <w:vAlign w:val="center"/>
            <w:hideMark/>
          </w:tcPr>
          <w:p w14:paraId="130C1465" w14:textId="53F97F21" w:rsidR="00CD585E" w:rsidRPr="007C4555" w:rsidRDefault="00CD585E" w:rsidP="00CD585E">
            <w:pPr>
              <w:rPr>
                <w:rFonts w:ascii="Arial" w:hAnsi="Arial" w:cs="Arial"/>
              </w:rPr>
            </w:pPr>
            <w:r w:rsidRPr="007C4555">
              <w:rPr>
                <w:rFonts w:ascii="Arial" w:hAnsi="Arial" w:cs="Arial"/>
              </w:rPr>
              <w:t>1.29 [0.85, 1.96]</w:t>
            </w:r>
          </w:p>
        </w:tc>
      </w:tr>
      <w:tr w:rsidR="00CD585E" w:rsidRPr="007C4555" w14:paraId="6B858E9F" w14:textId="77777777" w:rsidTr="006D1976">
        <w:trPr>
          <w:tblCellSpacing w:w="15" w:type="dxa"/>
        </w:trPr>
        <w:tc>
          <w:tcPr>
            <w:tcW w:w="2932" w:type="dxa"/>
            <w:shd w:val="clear" w:color="auto" w:fill="auto"/>
            <w:vAlign w:val="center"/>
            <w:hideMark/>
          </w:tcPr>
          <w:p w14:paraId="5FACC6E1" w14:textId="77777777" w:rsidR="00CD585E" w:rsidRPr="007C4555" w:rsidRDefault="00CD585E" w:rsidP="00CD585E">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02569682" w14:textId="77777777" w:rsidR="00CD585E" w:rsidRPr="007C4555" w:rsidRDefault="00CD585E" w:rsidP="00CD585E">
            <w:pPr>
              <w:rPr>
                <w:rFonts w:ascii="Arial" w:hAnsi="Arial" w:cs="Arial"/>
              </w:rPr>
            </w:pPr>
            <w:r w:rsidRPr="007C4555">
              <w:rPr>
                <w:rFonts w:ascii="Arial" w:hAnsi="Arial" w:cs="Arial"/>
              </w:rPr>
              <w:t>1.45 [0.99, 2.12]</w:t>
            </w:r>
          </w:p>
        </w:tc>
        <w:tc>
          <w:tcPr>
            <w:tcW w:w="2197" w:type="dxa"/>
            <w:gridSpan w:val="2"/>
            <w:shd w:val="clear" w:color="auto" w:fill="auto"/>
            <w:vAlign w:val="center"/>
            <w:hideMark/>
          </w:tcPr>
          <w:p w14:paraId="4ED8BADD" w14:textId="76AC7559" w:rsidR="00CD585E" w:rsidRPr="007C4555" w:rsidRDefault="00CD585E" w:rsidP="00CD585E">
            <w:pPr>
              <w:rPr>
                <w:rFonts w:ascii="Arial" w:hAnsi="Arial" w:cs="Arial"/>
              </w:rPr>
            </w:pPr>
            <w:r w:rsidRPr="007C4555">
              <w:rPr>
                <w:rFonts w:ascii="Arial" w:hAnsi="Arial" w:cs="Arial"/>
              </w:rPr>
              <w:t>1.40 [0.91, 2.15]</w:t>
            </w:r>
          </w:p>
        </w:tc>
      </w:tr>
      <w:tr w:rsidR="00CD585E" w:rsidRPr="007C4555" w14:paraId="676CE4F9" w14:textId="77777777" w:rsidTr="006D1976">
        <w:trPr>
          <w:tblCellSpacing w:w="15" w:type="dxa"/>
        </w:trPr>
        <w:tc>
          <w:tcPr>
            <w:tcW w:w="2932" w:type="dxa"/>
            <w:shd w:val="clear" w:color="auto" w:fill="auto"/>
            <w:vAlign w:val="center"/>
            <w:hideMark/>
          </w:tcPr>
          <w:p w14:paraId="7DBD4E89" w14:textId="77777777" w:rsidR="00CD585E" w:rsidRPr="007C4555" w:rsidRDefault="00CD585E" w:rsidP="00CD585E">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627AE9CF" w14:textId="77777777" w:rsidR="00CD585E" w:rsidRPr="007C4555" w:rsidRDefault="00CD585E" w:rsidP="00CD585E">
            <w:pPr>
              <w:rPr>
                <w:rFonts w:ascii="Arial" w:hAnsi="Arial" w:cs="Arial"/>
              </w:rPr>
            </w:pPr>
            <w:r w:rsidRPr="007C4555">
              <w:rPr>
                <w:rFonts w:ascii="Arial" w:hAnsi="Arial" w:cs="Arial"/>
              </w:rPr>
              <w:t>1.07 [0.78, 1.45]</w:t>
            </w:r>
          </w:p>
        </w:tc>
        <w:tc>
          <w:tcPr>
            <w:tcW w:w="2197" w:type="dxa"/>
            <w:gridSpan w:val="2"/>
            <w:shd w:val="clear" w:color="auto" w:fill="auto"/>
            <w:vAlign w:val="center"/>
            <w:hideMark/>
          </w:tcPr>
          <w:p w14:paraId="206896C6" w14:textId="2850884F" w:rsidR="00CD585E" w:rsidRPr="007C4555" w:rsidRDefault="00CD585E" w:rsidP="00CD585E">
            <w:pPr>
              <w:rPr>
                <w:rFonts w:ascii="Arial" w:hAnsi="Arial" w:cs="Arial"/>
              </w:rPr>
            </w:pPr>
            <w:r w:rsidRPr="007C4555">
              <w:rPr>
                <w:rFonts w:ascii="Arial" w:hAnsi="Arial" w:cs="Arial"/>
              </w:rPr>
              <w:t>1.07 [0.75, 1.52]</w:t>
            </w:r>
          </w:p>
        </w:tc>
      </w:tr>
    </w:tbl>
    <w:p w14:paraId="6CC62021" w14:textId="07CB8A8D" w:rsidR="00530CBE" w:rsidRDefault="00530CBE" w:rsidP="00030F45">
      <w:pPr>
        <w:pStyle w:val="BodyText"/>
        <w:rPr>
          <w:rFonts w:ascii="Arial" w:hAnsi="Arial" w:cs="Arial"/>
          <w:color w:val="000000" w:themeColor="text1"/>
        </w:rPr>
      </w:pPr>
    </w:p>
    <w:p w14:paraId="268F00BE" w14:textId="77777777" w:rsidR="00530CBE" w:rsidRPr="007C4555" w:rsidRDefault="00530CBE"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687463" w:rsidRPr="007C4555" w14:paraId="1D866863" w14:textId="77777777" w:rsidTr="009A583B">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55D668FC" w14:textId="15C1AC7B" w:rsidR="00687463" w:rsidRPr="007C4555" w:rsidRDefault="00687463" w:rsidP="00687463">
            <w:pPr>
              <w:jc w:val="center"/>
              <w:rPr>
                <w:rFonts w:ascii="Arial" w:hAnsi="Arial" w:cs="Arial"/>
                <w:b/>
                <w:bCs/>
              </w:rPr>
            </w:pPr>
            <w:r w:rsidRPr="007C4555">
              <w:rPr>
                <w:rFonts w:ascii="Arial" w:hAnsi="Arial" w:cs="Arial"/>
                <w:b/>
                <w:bCs/>
                <w:color w:val="000000"/>
              </w:rPr>
              <w:t>Risk ratio for exposure to fire during fire (DID estimator), [95% confidence interval]</w:t>
            </w:r>
          </w:p>
        </w:tc>
      </w:tr>
      <w:tr w:rsidR="00687463" w:rsidRPr="007C4555" w14:paraId="7CD99047" w14:textId="77777777" w:rsidTr="00984E2A">
        <w:trPr>
          <w:tblHeader/>
          <w:tblCellSpacing w:w="15" w:type="dxa"/>
        </w:trPr>
        <w:tc>
          <w:tcPr>
            <w:tcW w:w="2932" w:type="dxa"/>
            <w:shd w:val="clear" w:color="auto" w:fill="auto"/>
            <w:vAlign w:val="center"/>
            <w:hideMark/>
          </w:tcPr>
          <w:p w14:paraId="485F5377" w14:textId="77777777" w:rsidR="00687463" w:rsidRPr="007C4555" w:rsidRDefault="00687463" w:rsidP="00687463">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0C11CA3C" w14:textId="3321C2DD" w:rsidR="00687463" w:rsidRPr="007C4555" w:rsidRDefault="00BA384F" w:rsidP="00687463">
            <w:pPr>
              <w:rPr>
                <w:rFonts w:ascii="Arial" w:hAnsi="Arial" w:cs="Arial"/>
                <w:b/>
                <w:bCs/>
              </w:rPr>
            </w:pPr>
            <w:r>
              <w:rPr>
                <w:rFonts w:ascii="Arial" w:hAnsi="Arial" w:cs="Arial"/>
                <w:b/>
                <w:bCs/>
              </w:rPr>
              <w:t>Getty</w:t>
            </w:r>
            <w:r w:rsidR="00687463" w:rsidRPr="007C4555">
              <w:rPr>
                <w:rFonts w:ascii="Arial" w:hAnsi="Arial" w:cs="Arial"/>
                <w:b/>
                <w:bCs/>
              </w:rPr>
              <w:t xml:space="preserve"> Fire</w:t>
            </w:r>
          </w:p>
        </w:tc>
        <w:tc>
          <w:tcPr>
            <w:tcW w:w="2197" w:type="dxa"/>
            <w:gridSpan w:val="2"/>
            <w:shd w:val="clear" w:color="auto" w:fill="auto"/>
            <w:vAlign w:val="center"/>
            <w:hideMark/>
          </w:tcPr>
          <w:p w14:paraId="218816A6" w14:textId="7CAEF16C" w:rsidR="00687463" w:rsidRPr="007C4555" w:rsidRDefault="00687463" w:rsidP="00687463">
            <w:pPr>
              <w:rPr>
                <w:rFonts w:ascii="Arial" w:hAnsi="Arial" w:cs="Arial"/>
                <w:b/>
                <w:bCs/>
              </w:rPr>
            </w:pPr>
            <w:r w:rsidRPr="007C4555">
              <w:rPr>
                <w:rFonts w:ascii="Arial" w:hAnsi="Arial" w:cs="Arial"/>
                <w:b/>
                <w:bCs/>
              </w:rPr>
              <w:t>Getty Fire</w:t>
            </w:r>
            <w:r w:rsidR="00BA384F">
              <w:rPr>
                <w:rFonts w:ascii="Arial" w:hAnsi="Arial" w:cs="Arial"/>
                <w:b/>
                <w:bCs/>
              </w:rPr>
              <w:t xml:space="preserve"> – 30 km buffer</w:t>
            </w:r>
          </w:p>
        </w:tc>
      </w:tr>
      <w:tr w:rsidR="00BA384F" w:rsidRPr="007C4555" w14:paraId="4C97CB61" w14:textId="77777777" w:rsidTr="00984E2A">
        <w:trPr>
          <w:tblCellSpacing w:w="15" w:type="dxa"/>
        </w:trPr>
        <w:tc>
          <w:tcPr>
            <w:tcW w:w="2932" w:type="dxa"/>
            <w:shd w:val="clear" w:color="auto" w:fill="auto"/>
            <w:vAlign w:val="center"/>
            <w:hideMark/>
          </w:tcPr>
          <w:p w14:paraId="4180F9EA" w14:textId="77777777" w:rsidR="00BA384F" w:rsidRPr="007C4555" w:rsidRDefault="00BA384F" w:rsidP="00BA384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0C00653F" w14:textId="32F70577" w:rsidR="00BA384F" w:rsidRPr="007C4555" w:rsidRDefault="00BA384F" w:rsidP="00BA384F">
            <w:pPr>
              <w:rPr>
                <w:rFonts w:ascii="Arial" w:hAnsi="Arial" w:cs="Arial"/>
              </w:rPr>
            </w:pPr>
            <w:r w:rsidRPr="007C4555">
              <w:rPr>
                <w:rFonts w:ascii="Arial" w:hAnsi="Arial" w:cs="Arial"/>
              </w:rPr>
              <w:t>1.02 [0.93, 1.13]</w:t>
            </w:r>
          </w:p>
        </w:tc>
        <w:tc>
          <w:tcPr>
            <w:tcW w:w="2197" w:type="dxa"/>
            <w:gridSpan w:val="2"/>
            <w:shd w:val="clear" w:color="auto" w:fill="auto"/>
            <w:vAlign w:val="center"/>
            <w:hideMark/>
          </w:tcPr>
          <w:p w14:paraId="0638D032" w14:textId="71093190" w:rsidR="00BA384F" w:rsidRPr="007C4555" w:rsidRDefault="00BA384F" w:rsidP="00BA384F">
            <w:pPr>
              <w:rPr>
                <w:rFonts w:ascii="Arial" w:hAnsi="Arial" w:cs="Arial"/>
              </w:rPr>
            </w:pPr>
            <w:r w:rsidRPr="007C4555">
              <w:rPr>
                <w:rFonts w:ascii="Arial" w:hAnsi="Arial" w:cs="Arial"/>
              </w:rPr>
              <w:t>0.97 [0.86, 1.09]</w:t>
            </w:r>
          </w:p>
        </w:tc>
      </w:tr>
      <w:tr w:rsidR="00BA384F" w:rsidRPr="007C4555" w14:paraId="7B529F6D" w14:textId="77777777" w:rsidTr="00984E2A">
        <w:trPr>
          <w:tblCellSpacing w:w="15" w:type="dxa"/>
        </w:trPr>
        <w:tc>
          <w:tcPr>
            <w:tcW w:w="2932" w:type="dxa"/>
            <w:shd w:val="clear" w:color="auto" w:fill="auto"/>
            <w:vAlign w:val="center"/>
            <w:hideMark/>
          </w:tcPr>
          <w:p w14:paraId="7662316F" w14:textId="77777777" w:rsidR="00BA384F" w:rsidRPr="007C4555" w:rsidRDefault="00BA384F" w:rsidP="00BA384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300F706D" w14:textId="2176DCD7" w:rsidR="00BA384F" w:rsidRPr="007C4555" w:rsidRDefault="00BA384F" w:rsidP="00BA384F">
            <w:pPr>
              <w:rPr>
                <w:rFonts w:ascii="Arial" w:hAnsi="Arial" w:cs="Arial"/>
              </w:rPr>
            </w:pPr>
            <w:r w:rsidRPr="007C4555">
              <w:rPr>
                <w:rFonts w:ascii="Arial" w:hAnsi="Arial" w:cs="Arial"/>
              </w:rPr>
              <w:t>0.93 [0.60, 1.45]</w:t>
            </w:r>
          </w:p>
        </w:tc>
        <w:tc>
          <w:tcPr>
            <w:tcW w:w="2197" w:type="dxa"/>
            <w:gridSpan w:val="2"/>
            <w:shd w:val="clear" w:color="auto" w:fill="auto"/>
            <w:vAlign w:val="center"/>
            <w:hideMark/>
          </w:tcPr>
          <w:p w14:paraId="5B58DE3D" w14:textId="30747DA1" w:rsidR="00BA384F" w:rsidRPr="007C4555" w:rsidRDefault="00BA384F" w:rsidP="00BA384F">
            <w:pPr>
              <w:rPr>
                <w:rFonts w:ascii="Arial" w:hAnsi="Arial" w:cs="Arial"/>
              </w:rPr>
            </w:pPr>
            <w:r w:rsidRPr="007C4555">
              <w:rPr>
                <w:rFonts w:ascii="Arial" w:hAnsi="Arial" w:cs="Arial"/>
              </w:rPr>
              <w:t>0.78 [0.45, 1.36]</w:t>
            </w:r>
          </w:p>
        </w:tc>
      </w:tr>
      <w:tr w:rsidR="00BA384F" w:rsidRPr="007C4555" w14:paraId="68BB4B14" w14:textId="77777777" w:rsidTr="00984E2A">
        <w:trPr>
          <w:tblCellSpacing w:w="15" w:type="dxa"/>
        </w:trPr>
        <w:tc>
          <w:tcPr>
            <w:tcW w:w="2932" w:type="dxa"/>
            <w:shd w:val="clear" w:color="auto" w:fill="auto"/>
            <w:vAlign w:val="center"/>
            <w:hideMark/>
          </w:tcPr>
          <w:p w14:paraId="2BBB0D90" w14:textId="77777777" w:rsidR="00BA384F" w:rsidRPr="007C4555" w:rsidRDefault="00BA384F" w:rsidP="00BA384F">
            <w:pPr>
              <w:rPr>
                <w:rFonts w:ascii="Arial" w:hAnsi="Arial" w:cs="Arial"/>
              </w:rPr>
            </w:pPr>
            <w:r w:rsidRPr="007C4555">
              <w:rPr>
                <w:rFonts w:ascii="Arial" w:hAnsi="Arial" w:cs="Arial"/>
              </w:rPr>
              <w:t>All-cause ED</w:t>
            </w:r>
          </w:p>
        </w:tc>
        <w:tc>
          <w:tcPr>
            <w:tcW w:w="2322" w:type="dxa"/>
            <w:shd w:val="clear" w:color="auto" w:fill="auto"/>
            <w:vAlign w:val="center"/>
            <w:hideMark/>
          </w:tcPr>
          <w:p w14:paraId="4204159E" w14:textId="550EA782" w:rsidR="00BA384F" w:rsidRPr="007C4555" w:rsidRDefault="00BA384F" w:rsidP="00BA384F">
            <w:pPr>
              <w:rPr>
                <w:rFonts w:ascii="Arial" w:hAnsi="Arial" w:cs="Arial"/>
              </w:rPr>
            </w:pPr>
            <w:r w:rsidRPr="007C4555">
              <w:rPr>
                <w:rFonts w:ascii="Arial" w:hAnsi="Arial" w:cs="Arial"/>
              </w:rPr>
              <w:t>0.97 [0.73, 1.27]</w:t>
            </w:r>
          </w:p>
        </w:tc>
        <w:tc>
          <w:tcPr>
            <w:tcW w:w="2197" w:type="dxa"/>
            <w:gridSpan w:val="2"/>
            <w:shd w:val="clear" w:color="auto" w:fill="auto"/>
            <w:vAlign w:val="center"/>
            <w:hideMark/>
          </w:tcPr>
          <w:p w14:paraId="31BE331A" w14:textId="43A57C37" w:rsidR="00BA384F" w:rsidRPr="007C4555" w:rsidRDefault="00BA384F" w:rsidP="00BA384F">
            <w:pPr>
              <w:rPr>
                <w:rFonts w:ascii="Arial" w:hAnsi="Arial" w:cs="Arial"/>
              </w:rPr>
            </w:pPr>
            <w:r w:rsidRPr="007C4555">
              <w:rPr>
                <w:rFonts w:ascii="Arial" w:hAnsi="Arial" w:cs="Arial"/>
              </w:rPr>
              <w:t>0.78 [0.55, 1.09]</w:t>
            </w:r>
          </w:p>
        </w:tc>
      </w:tr>
      <w:tr w:rsidR="00BA384F" w:rsidRPr="007C4555" w14:paraId="6858C6C8" w14:textId="77777777" w:rsidTr="00984E2A">
        <w:trPr>
          <w:tblCellSpacing w:w="15" w:type="dxa"/>
        </w:trPr>
        <w:tc>
          <w:tcPr>
            <w:tcW w:w="2932" w:type="dxa"/>
            <w:shd w:val="clear" w:color="auto" w:fill="auto"/>
            <w:vAlign w:val="center"/>
            <w:hideMark/>
          </w:tcPr>
          <w:p w14:paraId="743C27E9" w14:textId="77777777" w:rsidR="00BA384F" w:rsidRPr="007C4555" w:rsidRDefault="00BA384F" w:rsidP="00BA384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42D41A31" w14:textId="7785A355" w:rsidR="00BA384F" w:rsidRPr="007C4555" w:rsidRDefault="00BA384F" w:rsidP="00BA384F">
            <w:pPr>
              <w:rPr>
                <w:rFonts w:ascii="Arial" w:hAnsi="Arial" w:cs="Arial"/>
              </w:rPr>
            </w:pPr>
            <w:r w:rsidRPr="007C4555">
              <w:rPr>
                <w:rFonts w:ascii="Arial" w:hAnsi="Arial" w:cs="Arial"/>
              </w:rPr>
              <w:t>0.96 [0.61, 1.50]</w:t>
            </w:r>
          </w:p>
        </w:tc>
        <w:tc>
          <w:tcPr>
            <w:tcW w:w="2197" w:type="dxa"/>
            <w:gridSpan w:val="2"/>
            <w:shd w:val="clear" w:color="auto" w:fill="auto"/>
            <w:vAlign w:val="center"/>
            <w:hideMark/>
          </w:tcPr>
          <w:p w14:paraId="5DFDB014" w14:textId="5DF40EC4" w:rsidR="00BA384F" w:rsidRPr="007C4555" w:rsidRDefault="00BA384F" w:rsidP="00BA384F">
            <w:pPr>
              <w:rPr>
                <w:rFonts w:ascii="Arial" w:hAnsi="Arial" w:cs="Arial"/>
              </w:rPr>
            </w:pPr>
            <w:r w:rsidRPr="007C4555">
              <w:rPr>
                <w:rFonts w:ascii="Arial" w:hAnsi="Arial" w:cs="Arial"/>
              </w:rPr>
              <w:t>0.77 [0.43, 1.37]</w:t>
            </w:r>
          </w:p>
        </w:tc>
      </w:tr>
      <w:tr w:rsidR="00BA384F" w:rsidRPr="007C4555" w14:paraId="7520464D" w14:textId="77777777" w:rsidTr="00984E2A">
        <w:trPr>
          <w:tblCellSpacing w:w="15" w:type="dxa"/>
        </w:trPr>
        <w:tc>
          <w:tcPr>
            <w:tcW w:w="2932" w:type="dxa"/>
            <w:shd w:val="clear" w:color="auto" w:fill="auto"/>
            <w:vAlign w:val="center"/>
            <w:hideMark/>
          </w:tcPr>
          <w:p w14:paraId="30CEC67E" w14:textId="77777777" w:rsidR="00BA384F" w:rsidRPr="007C4555" w:rsidRDefault="00BA384F" w:rsidP="00BA384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07A18F77" w14:textId="638ABDA6" w:rsidR="00BA384F" w:rsidRPr="007C4555" w:rsidRDefault="00BA384F" w:rsidP="00BA384F">
            <w:pPr>
              <w:rPr>
                <w:rFonts w:ascii="Arial" w:hAnsi="Arial" w:cs="Arial"/>
              </w:rPr>
            </w:pPr>
            <w:r w:rsidRPr="007C4555">
              <w:rPr>
                <w:rFonts w:ascii="Arial" w:hAnsi="Arial" w:cs="Arial"/>
              </w:rPr>
              <w:t>0.92 [0.67, 1.26]</w:t>
            </w:r>
          </w:p>
        </w:tc>
        <w:tc>
          <w:tcPr>
            <w:tcW w:w="2197" w:type="dxa"/>
            <w:gridSpan w:val="2"/>
            <w:shd w:val="clear" w:color="auto" w:fill="auto"/>
            <w:vAlign w:val="center"/>
            <w:hideMark/>
          </w:tcPr>
          <w:p w14:paraId="5C098AD7" w14:textId="23882265" w:rsidR="00BA384F" w:rsidRPr="007C4555" w:rsidRDefault="00BA384F" w:rsidP="00BA384F">
            <w:pPr>
              <w:rPr>
                <w:rFonts w:ascii="Arial" w:hAnsi="Arial" w:cs="Arial"/>
              </w:rPr>
            </w:pPr>
            <w:r w:rsidRPr="007C4555">
              <w:rPr>
                <w:rFonts w:ascii="Arial" w:hAnsi="Arial" w:cs="Arial"/>
              </w:rPr>
              <w:t>0.74 [0.50, 1.09]</w:t>
            </w:r>
          </w:p>
        </w:tc>
      </w:tr>
    </w:tbl>
    <w:p w14:paraId="47D69838" w14:textId="294E794C" w:rsidR="00687463" w:rsidRPr="007C4555" w:rsidRDefault="00687463" w:rsidP="00030F45">
      <w:pPr>
        <w:pStyle w:val="BodyText"/>
        <w:rPr>
          <w:rFonts w:ascii="Arial" w:hAnsi="Arial" w:cs="Arial"/>
          <w:color w:val="000000" w:themeColor="text1"/>
        </w:rPr>
      </w:pPr>
    </w:p>
    <w:p w14:paraId="429027CF" w14:textId="3D23B0B3" w:rsidR="00687463" w:rsidRPr="007C4555" w:rsidRDefault="00687463" w:rsidP="00030F45">
      <w:pPr>
        <w:pStyle w:val="BodyText"/>
        <w:rPr>
          <w:rFonts w:ascii="Arial" w:hAnsi="Arial" w:cs="Arial"/>
          <w:color w:val="000000" w:themeColor="text1"/>
        </w:rPr>
      </w:pPr>
    </w:p>
    <w:p w14:paraId="1D3E9AC5" w14:textId="05C445F2" w:rsidR="00B231CD" w:rsidRPr="007C4555" w:rsidRDefault="00B231CD" w:rsidP="00030F45">
      <w:pPr>
        <w:pStyle w:val="BodyText"/>
        <w:rPr>
          <w:rFonts w:ascii="Arial" w:hAnsi="Arial" w:cs="Arial"/>
          <w:color w:val="000000" w:themeColor="text1"/>
        </w:rPr>
      </w:pPr>
    </w:p>
    <w:p w14:paraId="55BC083D" w14:textId="663DC87A" w:rsidR="00B231CD" w:rsidRPr="007C4555" w:rsidRDefault="00B231CD" w:rsidP="00030F45">
      <w:pPr>
        <w:pStyle w:val="BodyText"/>
        <w:rPr>
          <w:rFonts w:ascii="Arial" w:hAnsi="Arial" w:cs="Arial"/>
          <w:color w:val="000000" w:themeColor="text1"/>
        </w:rPr>
      </w:pPr>
    </w:p>
    <w:p w14:paraId="6B40E090" w14:textId="32F3D1E6" w:rsidR="00AF0593" w:rsidRPr="007C4555" w:rsidRDefault="00AF0593" w:rsidP="00030F45">
      <w:pPr>
        <w:pStyle w:val="BodyText"/>
        <w:rPr>
          <w:rFonts w:ascii="Arial" w:hAnsi="Arial" w:cs="Arial"/>
          <w:color w:val="000000" w:themeColor="text1"/>
        </w:rPr>
      </w:pPr>
    </w:p>
    <w:p w14:paraId="4EC83973" w14:textId="7250C2E5" w:rsidR="00AF0593" w:rsidRPr="007C4555" w:rsidRDefault="00AF0593" w:rsidP="00030F45">
      <w:pPr>
        <w:pStyle w:val="BodyText"/>
        <w:rPr>
          <w:rFonts w:ascii="Arial" w:hAnsi="Arial" w:cs="Arial"/>
          <w:color w:val="000000" w:themeColor="text1"/>
        </w:rPr>
      </w:pPr>
    </w:p>
    <w:p w14:paraId="1F51CE65" w14:textId="2067AE44" w:rsidR="00AF0593" w:rsidRPr="007C4555" w:rsidRDefault="00AF0593" w:rsidP="00030F45">
      <w:pPr>
        <w:pStyle w:val="BodyText"/>
        <w:rPr>
          <w:rFonts w:ascii="Arial" w:hAnsi="Arial" w:cs="Arial"/>
          <w:color w:val="000000" w:themeColor="text1"/>
        </w:rPr>
      </w:pPr>
    </w:p>
    <w:p w14:paraId="44953BAC" w14:textId="2C1F0E93" w:rsidR="00AF0593" w:rsidRPr="007C4555" w:rsidRDefault="00AF0593" w:rsidP="00030F45">
      <w:pPr>
        <w:pStyle w:val="BodyText"/>
        <w:rPr>
          <w:rFonts w:ascii="Arial" w:hAnsi="Arial" w:cs="Arial"/>
          <w:color w:val="000000" w:themeColor="text1"/>
        </w:rPr>
      </w:pPr>
    </w:p>
    <w:p w14:paraId="3E7EF61E" w14:textId="77777777" w:rsidR="00AF0593" w:rsidRPr="007C4555" w:rsidRDefault="00AF0593"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A747C1" w:rsidRPr="007C4555" w14:paraId="14CCF2F3" w14:textId="77777777" w:rsidTr="006D1976">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127B071F" w14:textId="77777777" w:rsidR="00A747C1" w:rsidRPr="007C4555" w:rsidRDefault="00A747C1" w:rsidP="006D1976">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A747C1" w:rsidRPr="007C4555" w14:paraId="5AE60EFA" w14:textId="77777777" w:rsidTr="006D1976">
        <w:trPr>
          <w:tblHeader/>
          <w:tblCellSpacing w:w="15" w:type="dxa"/>
        </w:trPr>
        <w:tc>
          <w:tcPr>
            <w:tcW w:w="2932" w:type="dxa"/>
            <w:shd w:val="clear" w:color="auto" w:fill="auto"/>
            <w:vAlign w:val="center"/>
            <w:hideMark/>
          </w:tcPr>
          <w:p w14:paraId="15912115" w14:textId="77777777" w:rsidR="00A747C1" w:rsidRPr="007C4555" w:rsidRDefault="00A747C1" w:rsidP="006D1976">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BAEDD12" w14:textId="77777777" w:rsidR="00A747C1" w:rsidRPr="007C4555" w:rsidRDefault="00A747C1" w:rsidP="006D1976">
            <w:pPr>
              <w:rPr>
                <w:rFonts w:ascii="Arial" w:hAnsi="Arial" w:cs="Arial"/>
                <w:b/>
                <w:bCs/>
              </w:rPr>
            </w:pPr>
            <w:r w:rsidRPr="007C4555">
              <w:rPr>
                <w:rFonts w:ascii="Arial" w:hAnsi="Arial" w:cs="Arial"/>
                <w:b/>
                <w:bCs/>
              </w:rPr>
              <w:t>Woolsey Fire</w:t>
            </w:r>
          </w:p>
        </w:tc>
        <w:tc>
          <w:tcPr>
            <w:tcW w:w="2197" w:type="dxa"/>
            <w:gridSpan w:val="2"/>
            <w:shd w:val="clear" w:color="auto" w:fill="auto"/>
            <w:vAlign w:val="center"/>
            <w:hideMark/>
          </w:tcPr>
          <w:p w14:paraId="7E63EF73" w14:textId="07E03166" w:rsidR="00A747C1" w:rsidRPr="007C4555" w:rsidRDefault="00A747C1" w:rsidP="006D1976">
            <w:pPr>
              <w:rPr>
                <w:rFonts w:ascii="Arial" w:hAnsi="Arial" w:cs="Arial"/>
                <w:b/>
                <w:bCs/>
              </w:rPr>
            </w:pPr>
            <w:r>
              <w:rPr>
                <w:rFonts w:ascii="Arial" w:hAnsi="Arial" w:cs="Arial"/>
                <w:b/>
                <w:bCs/>
              </w:rPr>
              <w:t>Woolsey</w:t>
            </w:r>
            <w:r w:rsidRPr="007C4555">
              <w:rPr>
                <w:rFonts w:ascii="Arial" w:hAnsi="Arial" w:cs="Arial"/>
                <w:b/>
                <w:bCs/>
              </w:rPr>
              <w:t xml:space="preserve"> Fire</w:t>
            </w:r>
            <w:r>
              <w:rPr>
                <w:rFonts w:ascii="Arial" w:hAnsi="Arial" w:cs="Arial"/>
                <w:b/>
                <w:bCs/>
              </w:rPr>
              <w:t xml:space="preserve"> – 30 km buffer</w:t>
            </w:r>
          </w:p>
        </w:tc>
      </w:tr>
      <w:tr w:rsidR="00A747C1" w:rsidRPr="007C4555" w14:paraId="6792FEBE" w14:textId="77777777" w:rsidTr="006D1976">
        <w:trPr>
          <w:tblCellSpacing w:w="15" w:type="dxa"/>
        </w:trPr>
        <w:tc>
          <w:tcPr>
            <w:tcW w:w="2932" w:type="dxa"/>
            <w:shd w:val="clear" w:color="auto" w:fill="auto"/>
            <w:vAlign w:val="center"/>
            <w:hideMark/>
          </w:tcPr>
          <w:p w14:paraId="46D984EE" w14:textId="77777777" w:rsidR="00A747C1" w:rsidRPr="007C4555" w:rsidRDefault="00A747C1" w:rsidP="00A747C1">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21CD7ED2" w14:textId="77777777" w:rsidR="00A747C1" w:rsidRPr="007C4555" w:rsidRDefault="00A747C1" w:rsidP="00A747C1">
            <w:pPr>
              <w:rPr>
                <w:rFonts w:ascii="Arial" w:hAnsi="Arial" w:cs="Arial"/>
              </w:rPr>
            </w:pPr>
            <w:r w:rsidRPr="007C4555">
              <w:rPr>
                <w:rFonts w:ascii="Arial" w:hAnsi="Arial" w:cs="Arial"/>
                <w:color w:val="333333"/>
                <w:shd w:val="clear" w:color="auto" w:fill="FFFFFF"/>
              </w:rPr>
              <w:t>0.86 [0.72, 1.03]</w:t>
            </w:r>
          </w:p>
          <w:p w14:paraId="63870864"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4E59D6D1" w14:textId="4503BA64" w:rsidR="00A747C1" w:rsidRPr="007C4555" w:rsidRDefault="00A747C1" w:rsidP="00A747C1">
            <w:pPr>
              <w:rPr>
                <w:rFonts w:ascii="Arial" w:hAnsi="Arial" w:cs="Arial"/>
              </w:rPr>
            </w:pPr>
            <w:r w:rsidRPr="007C4555">
              <w:rPr>
                <w:rFonts w:ascii="Arial" w:hAnsi="Arial" w:cs="Arial"/>
                <w:color w:val="333333"/>
                <w:shd w:val="clear" w:color="auto" w:fill="FFFFFF"/>
              </w:rPr>
              <w:t>0.88 [0.78, 1.00]</w:t>
            </w:r>
          </w:p>
        </w:tc>
      </w:tr>
      <w:tr w:rsidR="00A747C1" w:rsidRPr="007C4555" w14:paraId="7B1B7D42" w14:textId="77777777" w:rsidTr="006D1976">
        <w:trPr>
          <w:tblCellSpacing w:w="15" w:type="dxa"/>
        </w:trPr>
        <w:tc>
          <w:tcPr>
            <w:tcW w:w="2932" w:type="dxa"/>
            <w:shd w:val="clear" w:color="auto" w:fill="auto"/>
            <w:vAlign w:val="center"/>
            <w:hideMark/>
          </w:tcPr>
          <w:p w14:paraId="0D43B1AB" w14:textId="77777777" w:rsidR="00A747C1" w:rsidRPr="007C4555" w:rsidRDefault="00A747C1" w:rsidP="00A747C1">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79039D26" w14:textId="77777777" w:rsidR="00A747C1" w:rsidRPr="007C4555" w:rsidRDefault="00A747C1" w:rsidP="00A747C1">
            <w:pPr>
              <w:rPr>
                <w:rFonts w:ascii="Arial" w:hAnsi="Arial" w:cs="Arial"/>
              </w:rPr>
            </w:pPr>
            <w:r w:rsidRPr="007C4555">
              <w:rPr>
                <w:rFonts w:ascii="Arial" w:hAnsi="Arial" w:cs="Arial"/>
                <w:color w:val="333333"/>
                <w:shd w:val="clear" w:color="auto" w:fill="FFFFFF"/>
              </w:rPr>
              <w:t>1.53 [0.90, 2.62]</w:t>
            </w:r>
          </w:p>
          <w:p w14:paraId="1AB0A535" w14:textId="77777777" w:rsidR="00A747C1" w:rsidRPr="007C4555" w:rsidRDefault="00A747C1" w:rsidP="00A747C1">
            <w:pPr>
              <w:rPr>
                <w:rFonts w:ascii="Arial" w:hAnsi="Arial" w:cs="Arial"/>
              </w:rPr>
            </w:pPr>
          </w:p>
        </w:tc>
        <w:tc>
          <w:tcPr>
            <w:tcW w:w="2197" w:type="dxa"/>
            <w:gridSpan w:val="2"/>
            <w:shd w:val="clear" w:color="auto" w:fill="auto"/>
            <w:vAlign w:val="center"/>
            <w:hideMark/>
          </w:tcPr>
          <w:p w14:paraId="05BE9309" w14:textId="4D106156" w:rsidR="00A747C1" w:rsidRPr="007C4555" w:rsidRDefault="00A747C1" w:rsidP="00A747C1">
            <w:pPr>
              <w:rPr>
                <w:rFonts w:ascii="Arial" w:hAnsi="Arial" w:cs="Arial"/>
              </w:rPr>
            </w:pPr>
            <w:r w:rsidRPr="007C4555">
              <w:rPr>
                <w:rFonts w:ascii="Arial" w:hAnsi="Arial" w:cs="Arial"/>
              </w:rPr>
              <w:t>1.22 [0.82, 1.82]</w:t>
            </w:r>
          </w:p>
        </w:tc>
      </w:tr>
      <w:tr w:rsidR="00A747C1" w:rsidRPr="007C4555" w14:paraId="24C0E863" w14:textId="77777777" w:rsidTr="006D1976">
        <w:trPr>
          <w:tblCellSpacing w:w="15" w:type="dxa"/>
        </w:trPr>
        <w:tc>
          <w:tcPr>
            <w:tcW w:w="2932" w:type="dxa"/>
            <w:shd w:val="clear" w:color="auto" w:fill="auto"/>
            <w:vAlign w:val="center"/>
            <w:hideMark/>
          </w:tcPr>
          <w:p w14:paraId="68A147A2" w14:textId="77777777" w:rsidR="00A747C1" w:rsidRPr="007C4555" w:rsidRDefault="00A747C1" w:rsidP="00A747C1">
            <w:pPr>
              <w:rPr>
                <w:rFonts w:ascii="Arial" w:hAnsi="Arial" w:cs="Arial"/>
              </w:rPr>
            </w:pPr>
            <w:r w:rsidRPr="007C4555">
              <w:rPr>
                <w:rFonts w:ascii="Arial" w:hAnsi="Arial" w:cs="Arial"/>
              </w:rPr>
              <w:t>All-cause ED</w:t>
            </w:r>
          </w:p>
        </w:tc>
        <w:tc>
          <w:tcPr>
            <w:tcW w:w="2322" w:type="dxa"/>
            <w:shd w:val="clear" w:color="auto" w:fill="auto"/>
            <w:vAlign w:val="center"/>
            <w:hideMark/>
          </w:tcPr>
          <w:p w14:paraId="0E45F908" w14:textId="77777777" w:rsidR="00A747C1" w:rsidRPr="007C4555" w:rsidRDefault="00A747C1" w:rsidP="00A747C1">
            <w:pPr>
              <w:spacing w:after="300"/>
              <w:rPr>
                <w:rFonts w:ascii="Arial" w:hAnsi="Arial" w:cs="Arial"/>
                <w:color w:val="333333"/>
              </w:rPr>
            </w:pPr>
            <w:r w:rsidRPr="007C4555">
              <w:rPr>
                <w:rFonts w:ascii="Arial" w:hAnsi="Arial" w:cs="Arial"/>
                <w:color w:val="333333"/>
              </w:rPr>
              <w:br/>
              <w:t>1.18 [0.78, 1.80]</w:t>
            </w:r>
          </w:p>
        </w:tc>
        <w:tc>
          <w:tcPr>
            <w:tcW w:w="2197" w:type="dxa"/>
            <w:gridSpan w:val="2"/>
            <w:shd w:val="clear" w:color="auto" w:fill="auto"/>
            <w:vAlign w:val="center"/>
            <w:hideMark/>
          </w:tcPr>
          <w:p w14:paraId="2D6F5FF4" w14:textId="3C4FFC0E" w:rsidR="00A747C1" w:rsidRPr="007C4555" w:rsidRDefault="00A747C1" w:rsidP="00A747C1">
            <w:pPr>
              <w:rPr>
                <w:rFonts w:ascii="Arial" w:hAnsi="Arial" w:cs="Arial"/>
              </w:rPr>
            </w:pPr>
            <w:r w:rsidRPr="007C4555">
              <w:rPr>
                <w:rFonts w:ascii="Arial" w:hAnsi="Arial" w:cs="Arial"/>
                <w:color w:val="333333"/>
                <w:shd w:val="clear" w:color="auto" w:fill="FFFFFF"/>
              </w:rPr>
              <w:t>1.05 [0.77, 1.44]</w:t>
            </w:r>
          </w:p>
        </w:tc>
      </w:tr>
      <w:tr w:rsidR="00A747C1" w:rsidRPr="007C4555" w14:paraId="73897805" w14:textId="77777777" w:rsidTr="006D1976">
        <w:trPr>
          <w:tblCellSpacing w:w="15" w:type="dxa"/>
        </w:trPr>
        <w:tc>
          <w:tcPr>
            <w:tcW w:w="2932" w:type="dxa"/>
            <w:shd w:val="clear" w:color="auto" w:fill="auto"/>
            <w:vAlign w:val="center"/>
            <w:hideMark/>
          </w:tcPr>
          <w:p w14:paraId="179FE227" w14:textId="77777777" w:rsidR="00A747C1" w:rsidRPr="007C4555" w:rsidRDefault="00A747C1" w:rsidP="00A747C1">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BB3B0E1" w14:textId="77777777" w:rsidR="00A747C1" w:rsidRPr="007C4555" w:rsidRDefault="00A747C1" w:rsidP="00A747C1">
            <w:pPr>
              <w:rPr>
                <w:rFonts w:ascii="Arial" w:hAnsi="Arial" w:cs="Arial"/>
              </w:rPr>
            </w:pPr>
            <w:r w:rsidRPr="007C4555">
              <w:rPr>
                <w:rFonts w:ascii="Arial" w:hAnsi="Arial" w:cs="Arial"/>
                <w:color w:val="333333"/>
                <w:shd w:val="clear" w:color="auto" w:fill="FFFFFF"/>
              </w:rPr>
              <w:t>1.72 [1.00, 2.96]</w:t>
            </w:r>
          </w:p>
        </w:tc>
        <w:tc>
          <w:tcPr>
            <w:tcW w:w="2197" w:type="dxa"/>
            <w:gridSpan w:val="2"/>
            <w:shd w:val="clear" w:color="auto" w:fill="auto"/>
            <w:vAlign w:val="center"/>
            <w:hideMark/>
          </w:tcPr>
          <w:p w14:paraId="6795A936" w14:textId="10E2189D" w:rsidR="00A747C1" w:rsidRPr="007C4555" w:rsidRDefault="00A747C1" w:rsidP="00A747C1">
            <w:pPr>
              <w:rPr>
                <w:rFonts w:ascii="Arial" w:hAnsi="Arial" w:cs="Arial"/>
              </w:rPr>
            </w:pPr>
            <w:r w:rsidRPr="007C4555">
              <w:rPr>
                <w:rFonts w:ascii="Arial" w:hAnsi="Arial" w:cs="Arial"/>
              </w:rPr>
              <w:t>1.30 [0.86, 1.95]</w:t>
            </w:r>
          </w:p>
        </w:tc>
      </w:tr>
      <w:tr w:rsidR="00A747C1" w:rsidRPr="007C4555" w14:paraId="2C65902E" w14:textId="77777777" w:rsidTr="006D1976">
        <w:trPr>
          <w:tblCellSpacing w:w="15" w:type="dxa"/>
        </w:trPr>
        <w:tc>
          <w:tcPr>
            <w:tcW w:w="2932" w:type="dxa"/>
            <w:shd w:val="clear" w:color="auto" w:fill="auto"/>
            <w:vAlign w:val="center"/>
            <w:hideMark/>
          </w:tcPr>
          <w:p w14:paraId="7BCE5E3C" w14:textId="77777777" w:rsidR="00A747C1" w:rsidRPr="007C4555" w:rsidRDefault="00A747C1" w:rsidP="00A747C1">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7021EE8" w14:textId="77777777" w:rsidR="00A747C1" w:rsidRPr="007C4555" w:rsidRDefault="00A747C1" w:rsidP="00A747C1">
            <w:pPr>
              <w:rPr>
                <w:rFonts w:ascii="Arial" w:hAnsi="Arial" w:cs="Arial"/>
              </w:rPr>
            </w:pPr>
            <w:r w:rsidRPr="007C4555">
              <w:rPr>
                <w:rFonts w:ascii="Arial" w:hAnsi="Arial" w:cs="Arial"/>
                <w:color w:val="333333"/>
                <w:shd w:val="clear" w:color="auto" w:fill="FFFFFF"/>
              </w:rPr>
              <w:t>1.13 [0.72, 1.78]</w:t>
            </w:r>
          </w:p>
        </w:tc>
        <w:tc>
          <w:tcPr>
            <w:tcW w:w="2197" w:type="dxa"/>
            <w:gridSpan w:val="2"/>
            <w:shd w:val="clear" w:color="auto" w:fill="auto"/>
            <w:vAlign w:val="center"/>
            <w:hideMark/>
          </w:tcPr>
          <w:p w14:paraId="67686E8A" w14:textId="6CCF0102" w:rsidR="00A747C1" w:rsidRPr="007C4555" w:rsidRDefault="00A747C1" w:rsidP="00A747C1">
            <w:pPr>
              <w:rPr>
                <w:rFonts w:ascii="Arial" w:hAnsi="Arial" w:cs="Arial"/>
              </w:rPr>
            </w:pPr>
            <w:r w:rsidRPr="007C4555">
              <w:rPr>
                <w:rFonts w:ascii="Arial" w:hAnsi="Arial" w:cs="Arial"/>
              </w:rPr>
              <w:t>1.00 [0.71, 1.40]</w:t>
            </w:r>
          </w:p>
        </w:tc>
      </w:tr>
    </w:tbl>
    <w:p w14:paraId="52B8239B" w14:textId="7D3AE525" w:rsidR="00B231CD" w:rsidRPr="007C4555" w:rsidRDefault="00B231CD" w:rsidP="00030F45">
      <w:pPr>
        <w:pStyle w:val="BodyText"/>
        <w:rPr>
          <w:rFonts w:ascii="Arial" w:hAnsi="Arial" w:cs="Arial"/>
          <w:color w:val="000000" w:themeColor="text1"/>
        </w:rPr>
      </w:pPr>
    </w:p>
    <w:p w14:paraId="5775B599" w14:textId="59C4A3D8" w:rsidR="00B231CD" w:rsidRPr="007C4555" w:rsidRDefault="00B231CD" w:rsidP="00030F45">
      <w:pPr>
        <w:pStyle w:val="BodyText"/>
        <w:rPr>
          <w:rFonts w:ascii="Arial" w:hAnsi="Arial" w:cs="Arial"/>
          <w:color w:val="000000" w:themeColor="text1"/>
        </w:rPr>
      </w:pPr>
    </w:p>
    <w:tbl>
      <w:tblPr>
        <w:tblW w:w="0" w:type="auto"/>
        <w:tblCellSpacing w:w="15" w:type="dxa"/>
        <w:tblBorders>
          <w:top w:val="single" w:sz="4" w:space="0" w:color="auto"/>
        </w:tblBorders>
        <w:tblCellMar>
          <w:top w:w="15" w:type="dxa"/>
          <w:left w:w="15" w:type="dxa"/>
          <w:bottom w:w="15" w:type="dxa"/>
          <w:right w:w="15" w:type="dxa"/>
        </w:tblCellMar>
        <w:tblLook w:val="04A0" w:firstRow="1" w:lastRow="0" w:firstColumn="1" w:lastColumn="0" w:noHBand="0" w:noVBand="1"/>
      </w:tblPr>
      <w:tblGrid>
        <w:gridCol w:w="2977"/>
        <w:gridCol w:w="2352"/>
        <w:gridCol w:w="1630"/>
        <w:gridCol w:w="612"/>
      </w:tblGrid>
      <w:tr w:rsidR="00B231CD" w:rsidRPr="007C4555" w14:paraId="59B6EFEC" w14:textId="77777777" w:rsidTr="00984E2A">
        <w:trPr>
          <w:gridAfter w:val="1"/>
          <w:wAfter w:w="567" w:type="dxa"/>
          <w:tblHeader/>
          <w:tblCellSpacing w:w="15" w:type="dxa"/>
        </w:trPr>
        <w:tc>
          <w:tcPr>
            <w:tcW w:w="6914" w:type="dxa"/>
            <w:gridSpan w:val="3"/>
            <w:tcBorders>
              <w:top w:val="single" w:sz="4" w:space="0" w:color="auto"/>
              <w:bottom w:val="single" w:sz="4" w:space="0" w:color="auto"/>
            </w:tcBorders>
            <w:shd w:val="clear" w:color="auto" w:fill="auto"/>
            <w:vAlign w:val="bottom"/>
          </w:tcPr>
          <w:p w14:paraId="771AC9A6" w14:textId="0F1FD0B7" w:rsidR="00B231CD" w:rsidRPr="007C4555" w:rsidRDefault="00B231CD" w:rsidP="00984E2A">
            <w:pPr>
              <w:jc w:val="center"/>
              <w:rPr>
                <w:rFonts w:ascii="Arial" w:hAnsi="Arial" w:cs="Arial"/>
                <w:b/>
                <w:bCs/>
              </w:rPr>
            </w:pPr>
            <w:r w:rsidRPr="007C4555">
              <w:rPr>
                <w:rFonts w:ascii="Arial" w:hAnsi="Arial" w:cs="Arial"/>
                <w:b/>
                <w:bCs/>
                <w:color w:val="000000"/>
              </w:rPr>
              <w:t>Risk ratio for exposure to evacuation during fire (DID estimator), [95% confidence interval]</w:t>
            </w:r>
          </w:p>
        </w:tc>
      </w:tr>
      <w:tr w:rsidR="005225DF" w:rsidRPr="007C4555" w14:paraId="362A8C9A" w14:textId="77777777" w:rsidTr="00984E2A">
        <w:trPr>
          <w:tblHeader/>
          <w:tblCellSpacing w:w="15" w:type="dxa"/>
        </w:trPr>
        <w:tc>
          <w:tcPr>
            <w:tcW w:w="2932" w:type="dxa"/>
            <w:shd w:val="clear" w:color="auto" w:fill="auto"/>
            <w:vAlign w:val="center"/>
            <w:hideMark/>
          </w:tcPr>
          <w:p w14:paraId="5A1F0C12" w14:textId="77777777" w:rsidR="005225DF" w:rsidRPr="007C4555" w:rsidRDefault="005225DF" w:rsidP="005225DF">
            <w:pPr>
              <w:rPr>
                <w:rFonts w:ascii="Arial" w:hAnsi="Arial" w:cs="Arial"/>
              </w:rPr>
            </w:pPr>
            <w:r w:rsidRPr="007C4555">
              <w:rPr>
                <w:rFonts w:ascii="Arial" w:hAnsi="Arial" w:cs="Arial"/>
                <w:b/>
                <w:bCs/>
                <w:color w:val="000000"/>
              </w:rPr>
              <w:t>Outcome</w:t>
            </w:r>
          </w:p>
        </w:tc>
        <w:tc>
          <w:tcPr>
            <w:tcW w:w="2322" w:type="dxa"/>
            <w:shd w:val="clear" w:color="auto" w:fill="auto"/>
            <w:vAlign w:val="center"/>
            <w:hideMark/>
          </w:tcPr>
          <w:p w14:paraId="741EF87C" w14:textId="2A7C831A" w:rsidR="005225DF" w:rsidRPr="007C4555" w:rsidRDefault="005225DF" w:rsidP="005225DF">
            <w:pPr>
              <w:rPr>
                <w:rFonts w:ascii="Arial" w:hAnsi="Arial" w:cs="Arial"/>
                <w:b/>
                <w:bCs/>
              </w:rPr>
            </w:pPr>
            <w:r w:rsidRPr="007C4555">
              <w:rPr>
                <w:rFonts w:ascii="Arial" w:hAnsi="Arial" w:cs="Arial"/>
                <w:b/>
                <w:bCs/>
              </w:rPr>
              <w:t>Getty Fire</w:t>
            </w:r>
          </w:p>
        </w:tc>
        <w:tc>
          <w:tcPr>
            <w:tcW w:w="2197" w:type="dxa"/>
            <w:gridSpan w:val="2"/>
            <w:shd w:val="clear" w:color="auto" w:fill="auto"/>
            <w:vAlign w:val="center"/>
            <w:hideMark/>
          </w:tcPr>
          <w:p w14:paraId="632FA71A" w14:textId="2BC0FED0" w:rsidR="005225DF" w:rsidRPr="007C4555" w:rsidRDefault="005225DF" w:rsidP="005225DF">
            <w:pPr>
              <w:rPr>
                <w:rFonts w:ascii="Arial" w:hAnsi="Arial" w:cs="Arial"/>
                <w:b/>
                <w:bCs/>
              </w:rPr>
            </w:pPr>
            <w:r w:rsidRPr="007C4555">
              <w:rPr>
                <w:rFonts w:ascii="Arial" w:hAnsi="Arial" w:cs="Arial"/>
                <w:b/>
                <w:bCs/>
              </w:rPr>
              <w:t>Getty Fire</w:t>
            </w:r>
            <w:r w:rsidR="00812860">
              <w:rPr>
                <w:rFonts w:ascii="Arial" w:hAnsi="Arial" w:cs="Arial"/>
                <w:b/>
                <w:bCs/>
              </w:rPr>
              <w:t xml:space="preserve"> – 30 km buffer</w:t>
            </w:r>
          </w:p>
        </w:tc>
      </w:tr>
      <w:tr w:rsidR="005225DF" w:rsidRPr="007C4555" w14:paraId="0B19C24D" w14:textId="77777777" w:rsidTr="00984E2A">
        <w:trPr>
          <w:tblCellSpacing w:w="15" w:type="dxa"/>
        </w:trPr>
        <w:tc>
          <w:tcPr>
            <w:tcW w:w="2932" w:type="dxa"/>
            <w:shd w:val="clear" w:color="auto" w:fill="auto"/>
            <w:vAlign w:val="center"/>
            <w:hideMark/>
          </w:tcPr>
          <w:p w14:paraId="1960C8F6" w14:textId="77777777" w:rsidR="005225DF" w:rsidRPr="007C4555" w:rsidRDefault="005225DF" w:rsidP="005225DF">
            <w:pPr>
              <w:rPr>
                <w:rFonts w:ascii="Arial" w:hAnsi="Arial" w:cs="Arial"/>
              </w:rPr>
            </w:pPr>
            <w:r w:rsidRPr="007C4555">
              <w:rPr>
                <w:rFonts w:ascii="Arial" w:hAnsi="Arial" w:cs="Arial"/>
              </w:rPr>
              <w:t>All-cause outpatient</w:t>
            </w:r>
          </w:p>
        </w:tc>
        <w:tc>
          <w:tcPr>
            <w:tcW w:w="2322" w:type="dxa"/>
            <w:shd w:val="clear" w:color="auto" w:fill="auto"/>
            <w:vAlign w:val="center"/>
            <w:hideMark/>
          </w:tcPr>
          <w:p w14:paraId="310A571D" w14:textId="05BE5504" w:rsidR="005225DF" w:rsidRPr="007C4555" w:rsidRDefault="005225DF" w:rsidP="005225DF">
            <w:pPr>
              <w:rPr>
                <w:rFonts w:ascii="Arial" w:hAnsi="Arial" w:cs="Arial"/>
              </w:rPr>
            </w:pPr>
            <w:r w:rsidRPr="007C4555">
              <w:rPr>
                <w:rFonts w:ascii="Arial" w:hAnsi="Arial" w:cs="Arial"/>
              </w:rPr>
              <w:t>0.88 [0.69, 1.12]</w:t>
            </w:r>
          </w:p>
        </w:tc>
        <w:tc>
          <w:tcPr>
            <w:tcW w:w="2197" w:type="dxa"/>
            <w:gridSpan w:val="2"/>
            <w:shd w:val="clear" w:color="auto" w:fill="auto"/>
            <w:vAlign w:val="center"/>
            <w:hideMark/>
          </w:tcPr>
          <w:p w14:paraId="74BCD3E4" w14:textId="00AD04FB" w:rsidR="005225DF" w:rsidRPr="007C4555" w:rsidRDefault="005225DF" w:rsidP="005225DF">
            <w:pPr>
              <w:rPr>
                <w:rFonts w:ascii="Arial" w:hAnsi="Arial" w:cs="Arial"/>
              </w:rPr>
            </w:pPr>
            <w:r w:rsidRPr="007C4555">
              <w:rPr>
                <w:rFonts w:ascii="Arial" w:hAnsi="Arial" w:cs="Arial"/>
              </w:rPr>
              <w:t>1.03 [0.93, 1.15]</w:t>
            </w:r>
          </w:p>
        </w:tc>
      </w:tr>
      <w:tr w:rsidR="005225DF" w:rsidRPr="007C4555" w14:paraId="2C45A3F2" w14:textId="77777777" w:rsidTr="00984E2A">
        <w:trPr>
          <w:tblCellSpacing w:w="15" w:type="dxa"/>
        </w:trPr>
        <w:tc>
          <w:tcPr>
            <w:tcW w:w="2932" w:type="dxa"/>
            <w:shd w:val="clear" w:color="auto" w:fill="auto"/>
            <w:vAlign w:val="center"/>
            <w:hideMark/>
          </w:tcPr>
          <w:p w14:paraId="763FA9CF" w14:textId="77777777" w:rsidR="005225DF" w:rsidRPr="007C4555" w:rsidRDefault="005225DF" w:rsidP="005225DF">
            <w:pPr>
              <w:rPr>
                <w:rFonts w:ascii="Arial" w:hAnsi="Arial" w:cs="Arial"/>
              </w:rPr>
            </w:pPr>
            <w:r w:rsidRPr="007C4555">
              <w:rPr>
                <w:rFonts w:ascii="Arial" w:hAnsi="Arial" w:cs="Arial"/>
              </w:rPr>
              <w:t>All-cause inpatient</w:t>
            </w:r>
          </w:p>
        </w:tc>
        <w:tc>
          <w:tcPr>
            <w:tcW w:w="2322" w:type="dxa"/>
            <w:shd w:val="clear" w:color="auto" w:fill="auto"/>
            <w:vAlign w:val="center"/>
            <w:hideMark/>
          </w:tcPr>
          <w:p w14:paraId="03625FFE" w14:textId="71D02263" w:rsidR="005225DF" w:rsidRPr="007C4555" w:rsidRDefault="005225DF" w:rsidP="005225DF">
            <w:pPr>
              <w:rPr>
                <w:rFonts w:ascii="Arial" w:hAnsi="Arial" w:cs="Arial"/>
              </w:rPr>
            </w:pPr>
            <w:r w:rsidRPr="007C4555">
              <w:rPr>
                <w:rFonts w:ascii="Arial" w:hAnsi="Arial" w:cs="Arial"/>
              </w:rPr>
              <w:t>0.19 [0.02, 1.60]</w:t>
            </w:r>
          </w:p>
        </w:tc>
        <w:tc>
          <w:tcPr>
            <w:tcW w:w="2197" w:type="dxa"/>
            <w:gridSpan w:val="2"/>
            <w:shd w:val="clear" w:color="auto" w:fill="auto"/>
            <w:vAlign w:val="center"/>
            <w:hideMark/>
          </w:tcPr>
          <w:p w14:paraId="70093510" w14:textId="328CAAEA" w:rsidR="005225DF" w:rsidRPr="007C4555" w:rsidRDefault="005225DF" w:rsidP="005225DF">
            <w:pPr>
              <w:rPr>
                <w:rFonts w:ascii="Arial" w:hAnsi="Arial" w:cs="Arial"/>
              </w:rPr>
            </w:pPr>
            <w:r w:rsidRPr="007C4555">
              <w:rPr>
                <w:rFonts w:ascii="Arial" w:hAnsi="Arial" w:cs="Arial"/>
              </w:rPr>
              <w:t>0.94 [0.61, 1.46]</w:t>
            </w:r>
          </w:p>
        </w:tc>
      </w:tr>
      <w:tr w:rsidR="005225DF" w:rsidRPr="007C4555" w14:paraId="04BA673E" w14:textId="77777777" w:rsidTr="00984E2A">
        <w:trPr>
          <w:tblCellSpacing w:w="15" w:type="dxa"/>
        </w:trPr>
        <w:tc>
          <w:tcPr>
            <w:tcW w:w="2932" w:type="dxa"/>
            <w:shd w:val="clear" w:color="auto" w:fill="auto"/>
            <w:vAlign w:val="center"/>
            <w:hideMark/>
          </w:tcPr>
          <w:p w14:paraId="06AF3B95" w14:textId="77777777" w:rsidR="005225DF" w:rsidRPr="007C4555" w:rsidRDefault="005225DF" w:rsidP="005225DF">
            <w:pPr>
              <w:rPr>
                <w:rFonts w:ascii="Arial" w:hAnsi="Arial" w:cs="Arial"/>
              </w:rPr>
            </w:pPr>
            <w:r w:rsidRPr="007C4555">
              <w:rPr>
                <w:rFonts w:ascii="Arial" w:hAnsi="Arial" w:cs="Arial"/>
              </w:rPr>
              <w:t>All-cause ED</w:t>
            </w:r>
          </w:p>
        </w:tc>
        <w:tc>
          <w:tcPr>
            <w:tcW w:w="2322" w:type="dxa"/>
            <w:shd w:val="clear" w:color="auto" w:fill="auto"/>
            <w:vAlign w:val="center"/>
            <w:hideMark/>
          </w:tcPr>
          <w:p w14:paraId="0B8D6D3E" w14:textId="78679F93" w:rsidR="005225DF" w:rsidRPr="007C4555" w:rsidRDefault="005225DF" w:rsidP="005225DF">
            <w:pPr>
              <w:spacing w:after="300"/>
              <w:rPr>
                <w:rFonts w:ascii="Arial" w:hAnsi="Arial" w:cs="Arial"/>
                <w:color w:val="333333"/>
              </w:rPr>
            </w:pPr>
            <w:r w:rsidRPr="007C4555">
              <w:rPr>
                <w:rFonts w:ascii="Arial" w:hAnsi="Arial" w:cs="Arial"/>
              </w:rPr>
              <w:t>0.65 [0.30, 1.42]</w:t>
            </w:r>
          </w:p>
        </w:tc>
        <w:tc>
          <w:tcPr>
            <w:tcW w:w="2197" w:type="dxa"/>
            <w:gridSpan w:val="2"/>
            <w:shd w:val="clear" w:color="auto" w:fill="auto"/>
            <w:vAlign w:val="center"/>
            <w:hideMark/>
          </w:tcPr>
          <w:p w14:paraId="4BA49A25" w14:textId="78EA1B11" w:rsidR="005225DF" w:rsidRPr="007C4555" w:rsidRDefault="005225DF" w:rsidP="005225DF">
            <w:pPr>
              <w:rPr>
                <w:rFonts w:ascii="Arial" w:hAnsi="Arial" w:cs="Arial"/>
              </w:rPr>
            </w:pPr>
            <w:r w:rsidRPr="007C4555">
              <w:rPr>
                <w:rFonts w:ascii="Arial" w:hAnsi="Arial" w:cs="Arial"/>
              </w:rPr>
              <w:t>1.03 [0.78, 1.36]</w:t>
            </w:r>
          </w:p>
        </w:tc>
      </w:tr>
      <w:tr w:rsidR="005225DF" w:rsidRPr="007C4555" w14:paraId="466C79D1" w14:textId="77777777" w:rsidTr="00984E2A">
        <w:trPr>
          <w:tblCellSpacing w:w="15" w:type="dxa"/>
        </w:trPr>
        <w:tc>
          <w:tcPr>
            <w:tcW w:w="2932" w:type="dxa"/>
            <w:shd w:val="clear" w:color="auto" w:fill="auto"/>
            <w:vAlign w:val="center"/>
            <w:hideMark/>
          </w:tcPr>
          <w:p w14:paraId="7E177B47" w14:textId="77777777" w:rsidR="005225DF" w:rsidRPr="007C4555" w:rsidRDefault="005225DF" w:rsidP="005225DF">
            <w:pPr>
              <w:rPr>
                <w:rFonts w:ascii="Arial" w:hAnsi="Arial" w:cs="Arial"/>
              </w:rPr>
            </w:pPr>
            <w:r w:rsidRPr="007C4555">
              <w:rPr>
                <w:rFonts w:ascii="Arial" w:hAnsi="Arial" w:cs="Arial"/>
              </w:rPr>
              <w:t>Inpatient: cardiorespiratory concerns</w:t>
            </w:r>
          </w:p>
        </w:tc>
        <w:tc>
          <w:tcPr>
            <w:tcW w:w="2322" w:type="dxa"/>
            <w:shd w:val="clear" w:color="auto" w:fill="auto"/>
            <w:vAlign w:val="center"/>
            <w:hideMark/>
          </w:tcPr>
          <w:p w14:paraId="65E1571D" w14:textId="55C30153" w:rsidR="005225DF" w:rsidRPr="007C4555" w:rsidRDefault="005225DF" w:rsidP="005225DF">
            <w:pPr>
              <w:rPr>
                <w:rFonts w:ascii="Arial" w:hAnsi="Arial" w:cs="Arial"/>
              </w:rPr>
            </w:pPr>
            <w:r w:rsidRPr="007C4555">
              <w:rPr>
                <w:rFonts w:ascii="Arial" w:hAnsi="Arial" w:cs="Arial"/>
              </w:rPr>
              <w:t>0.21 [0.02, 1.73]</w:t>
            </w:r>
          </w:p>
        </w:tc>
        <w:tc>
          <w:tcPr>
            <w:tcW w:w="2197" w:type="dxa"/>
            <w:gridSpan w:val="2"/>
            <w:shd w:val="clear" w:color="auto" w:fill="auto"/>
            <w:vAlign w:val="center"/>
            <w:hideMark/>
          </w:tcPr>
          <w:p w14:paraId="10D7EB59" w14:textId="2550B7B7" w:rsidR="005225DF" w:rsidRPr="007C4555" w:rsidRDefault="005225DF" w:rsidP="005225DF">
            <w:pPr>
              <w:rPr>
                <w:rFonts w:ascii="Arial" w:hAnsi="Arial" w:cs="Arial"/>
              </w:rPr>
            </w:pPr>
            <w:r w:rsidRPr="007C4555">
              <w:rPr>
                <w:rFonts w:ascii="Arial" w:hAnsi="Arial" w:cs="Arial"/>
              </w:rPr>
              <w:t>0.86 [0.54, 1.37]</w:t>
            </w:r>
          </w:p>
        </w:tc>
      </w:tr>
      <w:tr w:rsidR="005225DF" w:rsidRPr="007C4555" w14:paraId="07002176" w14:textId="77777777" w:rsidTr="00984E2A">
        <w:trPr>
          <w:tblCellSpacing w:w="15" w:type="dxa"/>
        </w:trPr>
        <w:tc>
          <w:tcPr>
            <w:tcW w:w="2932" w:type="dxa"/>
            <w:shd w:val="clear" w:color="auto" w:fill="auto"/>
            <w:vAlign w:val="center"/>
            <w:hideMark/>
          </w:tcPr>
          <w:p w14:paraId="4A8A2184" w14:textId="77777777" w:rsidR="005225DF" w:rsidRPr="007C4555" w:rsidRDefault="005225DF" w:rsidP="005225DF">
            <w:pPr>
              <w:rPr>
                <w:rFonts w:ascii="Arial" w:hAnsi="Arial" w:cs="Arial"/>
              </w:rPr>
            </w:pPr>
            <w:r w:rsidRPr="007C4555">
              <w:rPr>
                <w:rFonts w:ascii="Arial" w:hAnsi="Arial" w:cs="Arial"/>
              </w:rPr>
              <w:t>ED: cardiorespiratory concerns</w:t>
            </w:r>
          </w:p>
        </w:tc>
        <w:tc>
          <w:tcPr>
            <w:tcW w:w="2322" w:type="dxa"/>
            <w:shd w:val="clear" w:color="auto" w:fill="auto"/>
            <w:vAlign w:val="center"/>
            <w:hideMark/>
          </w:tcPr>
          <w:p w14:paraId="30348F95" w14:textId="4530207C" w:rsidR="005225DF" w:rsidRPr="007C4555" w:rsidRDefault="005225DF" w:rsidP="005225DF">
            <w:pPr>
              <w:rPr>
                <w:rFonts w:ascii="Arial" w:hAnsi="Arial" w:cs="Arial"/>
              </w:rPr>
            </w:pPr>
            <w:r w:rsidRPr="007C4555">
              <w:rPr>
                <w:rFonts w:ascii="Arial" w:hAnsi="Arial" w:cs="Arial"/>
              </w:rPr>
              <w:t>0.66 [0.27, 1.62]</w:t>
            </w:r>
          </w:p>
        </w:tc>
        <w:tc>
          <w:tcPr>
            <w:tcW w:w="2197" w:type="dxa"/>
            <w:gridSpan w:val="2"/>
            <w:shd w:val="clear" w:color="auto" w:fill="auto"/>
            <w:vAlign w:val="center"/>
            <w:hideMark/>
          </w:tcPr>
          <w:p w14:paraId="6B751DAB" w14:textId="5B6908B3" w:rsidR="005225DF" w:rsidRPr="007C4555" w:rsidRDefault="005225DF" w:rsidP="005225DF">
            <w:pPr>
              <w:rPr>
                <w:rFonts w:ascii="Arial" w:hAnsi="Arial" w:cs="Arial"/>
              </w:rPr>
            </w:pPr>
            <w:r w:rsidRPr="007C4555">
              <w:rPr>
                <w:rFonts w:ascii="Arial" w:hAnsi="Arial" w:cs="Arial"/>
              </w:rPr>
              <w:t>1.03 [0.76, 1.41]</w:t>
            </w:r>
          </w:p>
        </w:tc>
      </w:tr>
    </w:tbl>
    <w:p w14:paraId="7BEC2FA8" w14:textId="2EED36F2" w:rsidR="00B231CD" w:rsidRPr="007C4555" w:rsidRDefault="00B231CD" w:rsidP="00030F45">
      <w:pPr>
        <w:pStyle w:val="BodyText"/>
        <w:rPr>
          <w:rFonts w:ascii="Arial" w:hAnsi="Arial" w:cs="Arial"/>
          <w:color w:val="000000" w:themeColor="text1"/>
        </w:rPr>
      </w:pPr>
    </w:p>
    <w:p w14:paraId="5D619F94" w14:textId="77777777" w:rsidR="00B231CD" w:rsidRPr="007C4555" w:rsidRDefault="00B231CD" w:rsidP="00030F45">
      <w:pPr>
        <w:pStyle w:val="BodyText"/>
        <w:rPr>
          <w:rFonts w:ascii="Arial" w:hAnsi="Arial" w:cs="Arial"/>
          <w:color w:val="000000" w:themeColor="text1"/>
        </w:rPr>
      </w:pPr>
    </w:p>
    <w:p w14:paraId="460953B1" w14:textId="77777777" w:rsidR="00687463" w:rsidRPr="007C4555" w:rsidRDefault="00687463" w:rsidP="00030F45">
      <w:pPr>
        <w:pStyle w:val="BodyText"/>
        <w:rPr>
          <w:rFonts w:ascii="Arial" w:hAnsi="Arial" w:cs="Arial"/>
          <w:color w:val="000000" w:themeColor="text1"/>
        </w:rPr>
      </w:pPr>
    </w:p>
    <w:p w14:paraId="7F3B9751" w14:textId="77777777" w:rsidR="00C4732E" w:rsidRDefault="00C4732E" w:rsidP="00CF3F74">
      <w:pPr>
        <w:pStyle w:val="BodyText"/>
        <w:rPr>
          <w:rFonts w:ascii="Arial" w:hAnsi="Arial" w:cs="Arial"/>
          <w:b/>
          <w:bCs/>
          <w:color w:val="000000" w:themeColor="text1"/>
          <w:sz w:val="28"/>
          <w:szCs w:val="28"/>
        </w:rPr>
      </w:pPr>
    </w:p>
    <w:p w14:paraId="3A2ACA57" w14:textId="77777777" w:rsidR="00C4732E" w:rsidRDefault="00C4732E" w:rsidP="00CF3F74">
      <w:pPr>
        <w:pStyle w:val="BodyText"/>
        <w:rPr>
          <w:rFonts w:ascii="Arial" w:hAnsi="Arial" w:cs="Arial"/>
          <w:b/>
          <w:bCs/>
          <w:color w:val="000000" w:themeColor="text1"/>
          <w:sz w:val="28"/>
          <w:szCs w:val="28"/>
        </w:rPr>
      </w:pPr>
    </w:p>
    <w:p w14:paraId="45258A3F" w14:textId="77777777" w:rsidR="00C4732E" w:rsidRDefault="00C4732E" w:rsidP="00CF3F74">
      <w:pPr>
        <w:pStyle w:val="BodyText"/>
        <w:rPr>
          <w:rFonts w:ascii="Arial" w:hAnsi="Arial" w:cs="Arial"/>
          <w:b/>
          <w:bCs/>
          <w:color w:val="000000" w:themeColor="text1"/>
          <w:sz w:val="28"/>
          <w:szCs w:val="28"/>
        </w:rPr>
      </w:pPr>
    </w:p>
    <w:p w14:paraId="3B702C86" w14:textId="77777777" w:rsidR="00C4732E" w:rsidRDefault="00C4732E" w:rsidP="00CF3F74">
      <w:pPr>
        <w:pStyle w:val="BodyText"/>
        <w:rPr>
          <w:rFonts w:ascii="Arial" w:hAnsi="Arial" w:cs="Arial"/>
          <w:b/>
          <w:bCs/>
          <w:color w:val="000000" w:themeColor="text1"/>
          <w:sz w:val="28"/>
          <w:szCs w:val="28"/>
        </w:rPr>
      </w:pPr>
    </w:p>
    <w:p w14:paraId="01A51FA7" w14:textId="3BBC7718" w:rsidR="00CF3F74" w:rsidRDefault="00CF3F74" w:rsidP="00CF3F74">
      <w:pPr>
        <w:pStyle w:val="BodyText"/>
        <w:rPr>
          <w:rFonts w:ascii="Arial" w:hAnsi="Arial" w:cs="Arial"/>
          <w:b/>
          <w:bCs/>
          <w:color w:val="000000" w:themeColor="text1"/>
          <w:sz w:val="28"/>
          <w:szCs w:val="28"/>
        </w:rPr>
      </w:pPr>
      <w:r>
        <w:rPr>
          <w:rFonts w:ascii="Arial" w:hAnsi="Arial" w:cs="Arial"/>
          <w:b/>
          <w:bCs/>
          <w:color w:val="000000" w:themeColor="text1"/>
          <w:sz w:val="28"/>
          <w:szCs w:val="28"/>
        </w:rPr>
        <w:t>E</w:t>
      </w:r>
      <w:r w:rsidRPr="00CF3F74">
        <w:rPr>
          <w:rFonts w:ascii="Arial" w:hAnsi="Arial" w:cs="Arial"/>
          <w:b/>
          <w:bCs/>
          <w:color w:val="000000" w:themeColor="text1"/>
          <w:sz w:val="28"/>
          <w:szCs w:val="28"/>
        </w:rPr>
        <w:t xml:space="preserve">. </w:t>
      </w:r>
      <w:r>
        <w:rPr>
          <w:rFonts w:ascii="Arial" w:hAnsi="Arial" w:cs="Arial"/>
          <w:b/>
          <w:bCs/>
          <w:color w:val="000000" w:themeColor="text1"/>
          <w:sz w:val="28"/>
          <w:szCs w:val="28"/>
        </w:rPr>
        <w:t>Example map of residuals from spatial autocorrelation test</w:t>
      </w:r>
    </w:p>
    <w:p w14:paraId="0026C6B4" w14:textId="27FAB02F" w:rsidR="008201BE" w:rsidRPr="001C6609" w:rsidRDefault="004B07C5" w:rsidP="00030F45">
      <w:pPr>
        <w:pStyle w:val="BodyText"/>
        <w:rPr>
          <w:rFonts w:ascii="Arial" w:hAnsi="Arial" w:cs="Arial"/>
          <w:color w:val="000000" w:themeColor="text1"/>
        </w:rPr>
      </w:pPr>
      <w:r>
        <w:rPr>
          <w:rFonts w:ascii="Arial" w:hAnsi="Arial" w:cs="Arial"/>
          <w:noProof/>
          <w:color w:val="000000" w:themeColor="text1"/>
        </w:rPr>
        <w:drawing>
          <wp:inline distT="0" distB="0" distL="0" distR="0" wp14:anchorId="5745B54B" wp14:editId="0E5CECBE">
            <wp:extent cx="5511800" cy="5588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511800" cy="5588000"/>
                    </a:xfrm>
                    <a:prstGeom prst="rect">
                      <a:avLst/>
                    </a:prstGeom>
                  </pic:spPr>
                </pic:pic>
              </a:graphicData>
            </a:graphic>
          </wp:inline>
        </w:drawing>
      </w:r>
    </w:p>
    <w:sectPr w:rsidR="008201BE" w:rsidRPr="001C660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0D42E8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0A99412"/>
    <w:multiLevelType w:val="multilevel"/>
    <w:tmpl w:val="082489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 w15:restartNumberingAfterBreak="0">
    <w:nsid w:val="00A99413"/>
    <w:multiLevelType w:val="multilevel"/>
    <w:tmpl w:val="6D5275D8"/>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3" w15:restartNumberingAfterBreak="0">
    <w:nsid w:val="00A99414"/>
    <w:multiLevelType w:val="multilevel"/>
    <w:tmpl w:val="7A06DC2E"/>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4" w15:restartNumberingAfterBreak="0">
    <w:nsid w:val="00A99415"/>
    <w:multiLevelType w:val="multilevel"/>
    <w:tmpl w:val="55D413C0"/>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5" w15:restartNumberingAfterBreak="0">
    <w:nsid w:val="23E42C2B"/>
    <w:multiLevelType w:val="hybridMultilevel"/>
    <w:tmpl w:val="0CE0365C"/>
    <w:lvl w:ilvl="0" w:tplc="80745C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E7301D"/>
    <w:multiLevelType w:val="hybridMultilevel"/>
    <w:tmpl w:val="45DEE00A"/>
    <w:lvl w:ilvl="0" w:tplc="950A3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B326AC"/>
    <w:multiLevelType w:val="hybridMultilevel"/>
    <w:tmpl w:val="BA9EB7D8"/>
    <w:lvl w:ilvl="0" w:tplc="A7B8E0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32D2B"/>
    <w:multiLevelType w:val="hybridMultilevel"/>
    <w:tmpl w:val="44DE7332"/>
    <w:lvl w:ilvl="0" w:tplc="BCBACA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6445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09443985">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16cid:durableId="1426344066">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16cid:durableId="347756630">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5" w16cid:durableId="649404966">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16cid:durableId="207264918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70170928">
    <w:abstractNumId w:val="1"/>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8" w16cid:durableId="1967152034">
    <w:abstractNumId w:val="2"/>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9" w16cid:durableId="1019548066">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 w16cid:durableId="959149497">
    <w:abstractNumId w:val="4"/>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 w16cid:durableId="754085486">
    <w:abstractNumId w:val="7"/>
  </w:num>
  <w:num w:numId="12" w16cid:durableId="1939410753">
    <w:abstractNumId w:val="8"/>
  </w:num>
  <w:num w:numId="13" w16cid:durableId="762650030">
    <w:abstractNumId w:val="5"/>
  </w:num>
  <w:num w:numId="14" w16cid:durableId="2934831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C8C"/>
    <w:rsid w:val="00030F45"/>
    <w:rsid w:val="000C1820"/>
    <w:rsid w:val="00167B54"/>
    <w:rsid w:val="0017349E"/>
    <w:rsid w:val="001C6609"/>
    <w:rsid w:val="0023480F"/>
    <w:rsid w:val="00316710"/>
    <w:rsid w:val="003B7161"/>
    <w:rsid w:val="004B07C5"/>
    <w:rsid w:val="005225DF"/>
    <w:rsid w:val="00530CBE"/>
    <w:rsid w:val="005322F2"/>
    <w:rsid w:val="00587E61"/>
    <w:rsid w:val="005D653A"/>
    <w:rsid w:val="005E6FF7"/>
    <w:rsid w:val="00671C0B"/>
    <w:rsid w:val="00687463"/>
    <w:rsid w:val="00790850"/>
    <w:rsid w:val="007A220C"/>
    <w:rsid w:val="007C3D97"/>
    <w:rsid w:val="007C4555"/>
    <w:rsid w:val="007E6D30"/>
    <w:rsid w:val="00812860"/>
    <w:rsid w:val="008201BE"/>
    <w:rsid w:val="00846BD1"/>
    <w:rsid w:val="008D636D"/>
    <w:rsid w:val="00915CAD"/>
    <w:rsid w:val="00925B71"/>
    <w:rsid w:val="009E4C8C"/>
    <w:rsid w:val="00A3205B"/>
    <w:rsid w:val="00A35EC8"/>
    <w:rsid w:val="00A747C1"/>
    <w:rsid w:val="00AB4355"/>
    <w:rsid w:val="00AD2905"/>
    <w:rsid w:val="00AF0593"/>
    <w:rsid w:val="00B0046D"/>
    <w:rsid w:val="00B231CD"/>
    <w:rsid w:val="00B55893"/>
    <w:rsid w:val="00BA384F"/>
    <w:rsid w:val="00C4732E"/>
    <w:rsid w:val="00C7186D"/>
    <w:rsid w:val="00C845DA"/>
    <w:rsid w:val="00CD585E"/>
    <w:rsid w:val="00CF3F74"/>
    <w:rsid w:val="00D55008"/>
    <w:rsid w:val="00E131F1"/>
    <w:rsid w:val="00F724F9"/>
    <w:rsid w:val="00F905CD"/>
    <w:rsid w:val="00FA391D"/>
    <w:rsid w:val="00FA55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16683"/>
  <w15:chartTrackingRefBased/>
  <w15:docId w15:val="{C44A862E-2964-1944-A450-03389ACF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46D"/>
    <w:rPr>
      <w:rFonts w:ascii="Times New Roman" w:eastAsia="Times New Roman" w:hAnsi="Times New Roman" w:cs="Times New Roman"/>
    </w:rPr>
  </w:style>
  <w:style w:type="paragraph" w:styleId="Heading1">
    <w:name w:val="heading 1"/>
    <w:basedOn w:val="Normal"/>
    <w:next w:val="BodyText"/>
    <w:link w:val="Heading1Char"/>
    <w:uiPriority w:val="9"/>
    <w:qFormat/>
    <w:rsid w:val="009E4C8C"/>
    <w:pPr>
      <w:keepNext/>
      <w:keepLines/>
      <w:spacing w:before="480"/>
      <w:outlineLvl w:val="0"/>
    </w:pPr>
    <w:rPr>
      <w:rFonts w:asciiTheme="majorHAnsi" w:eastAsiaTheme="majorEastAsia" w:hAnsiTheme="majorHAnsi" w:cstheme="majorBidi"/>
      <w:b/>
      <w:bCs/>
      <w:color w:val="4472C4" w:themeColor="accent1"/>
      <w:sz w:val="32"/>
      <w:szCs w:val="32"/>
      <w:lang w:val="en-US"/>
    </w:rPr>
  </w:style>
  <w:style w:type="paragraph" w:styleId="Heading2">
    <w:name w:val="heading 2"/>
    <w:basedOn w:val="Normal"/>
    <w:next w:val="BodyText"/>
    <w:link w:val="Heading2Char"/>
    <w:uiPriority w:val="9"/>
    <w:unhideWhenUsed/>
    <w:qFormat/>
    <w:rsid w:val="009E4C8C"/>
    <w:pPr>
      <w:keepNext/>
      <w:keepLines/>
      <w:spacing w:before="200"/>
      <w:outlineLvl w:val="1"/>
    </w:pPr>
    <w:rPr>
      <w:rFonts w:asciiTheme="majorHAnsi" w:eastAsiaTheme="majorEastAsia" w:hAnsiTheme="majorHAnsi" w:cstheme="majorBidi"/>
      <w:b/>
      <w:bCs/>
      <w:color w:val="4472C4" w:themeColor="accent1"/>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C8C"/>
    <w:rPr>
      <w:rFonts w:asciiTheme="majorHAnsi" w:eastAsiaTheme="majorEastAsia" w:hAnsiTheme="majorHAnsi" w:cstheme="majorBidi"/>
      <w:b/>
      <w:bCs/>
      <w:color w:val="4472C4" w:themeColor="accent1"/>
      <w:sz w:val="32"/>
      <w:szCs w:val="32"/>
      <w:lang w:val="en-US"/>
    </w:rPr>
  </w:style>
  <w:style w:type="character" w:customStyle="1" w:styleId="Heading2Char">
    <w:name w:val="Heading 2 Char"/>
    <w:basedOn w:val="DefaultParagraphFont"/>
    <w:link w:val="Heading2"/>
    <w:uiPriority w:val="9"/>
    <w:rsid w:val="009E4C8C"/>
    <w:rPr>
      <w:rFonts w:asciiTheme="majorHAnsi" w:eastAsiaTheme="majorEastAsia" w:hAnsiTheme="majorHAnsi" w:cstheme="majorBidi"/>
      <w:b/>
      <w:bCs/>
      <w:color w:val="4472C4" w:themeColor="accent1"/>
      <w:sz w:val="28"/>
      <w:szCs w:val="28"/>
      <w:lang w:val="en-US"/>
    </w:rPr>
  </w:style>
  <w:style w:type="paragraph" w:styleId="BodyText">
    <w:name w:val="Body Text"/>
    <w:basedOn w:val="Normal"/>
    <w:link w:val="BodyTextChar"/>
    <w:qFormat/>
    <w:rsid w:val="009E4C8C"/>
    <w:pPr>
      <w:spacing w:before="180" w:after="180"/>
    </w:pPr>
    <w:rPr>
      <w:rFonts w:asciiTheme="minorHAnsi" w:eastAsiaTheme="minorHAnsi" w:hAnsiTheme="minorHAnsi" w:cstheme="minorBidi"/>
      <w:lang w:val="en-US"/>
    </w:rPr>
  </w:style>
  <w:style w:type="character" w:customStyle="1" w:styleId="BodyTextChar">
    <w:name w:val="Body Text Char"/>
    <w:basedOn w:val="DefaultParagraphFont"/>
    <w:link w:val="BodyText"/>
    <w:rsid w:val="009E4C8C"/>
    <w:rPr>
      <w:lang w:val="en-US"/>
    </w:rPr>
  </w:style>
  <w:style w:type="paragraph" w:customStyle="1" w:styleId="FirstParagraph">
    <w:name w:val="First Paragraph"/>
    <w:basedOn w:val="BodyText"/>
    <w:next w:val="BodyText"/>
    <w:qFormat/>
    <w:rsid w:val="009E4C8C"/>
  </w:style>
  <w:style w:type="paragraph" w:customStyle="1" w:styleId="Compact">
    <w:name w:val="Compact"/>
    <w:basedOn w:val="BodyText"/>
    <w:qFormat/>
    <w:rsid w:val="009E4C8C"/>
    <w:pPr>
      <w:spacing w:before="36" w:after="36"/>
    </w:pPr>
  </w:style>
  <w:style w:type="table" w:customStyle="1" w:styleId="Table">
    <w:name w:val="Table"/>
    <w:semiHidden/>
    <w:unhideWhenUsed/>
    <w:qFormat/>
    <w:rsid w:val="009E4C8C"/>
    <w:pPr>
      <w:spacing w:after="200"/>
    </w:pPr>
    <w:rPr>
      <w:sz w:val="20"/>
      <w:szCs w:val="20"/>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Hyperlink">
    <w:name w:val="Hyperlink"/>
    <w:basedOn w:val="DefaultParagraphFont"/>
    <w:rsid w:val="009E4C8C"/>
    <w:rPr>
      <w:color w:val="4472C4" w:themeColor="accent1"/>
    </w:rPr>
  </w:style>
  <w:style w:type="character" w:styleId="FollowedHyperlink">
    <w:name w:val="FollowedHyperlink"/>
    <w:basedOn w:val="DefaultParagraphFont"/>
    <w:uiPriority w:val="99"/>
    <w:semiHidden/>
    <w:unhideWhenUsed/>
    <w:rsid w:val="009E4C8C"/>
    <w:rPr>
      <w:color w:val="954F72" w:themeColor="followedHyperlink"/>
      <w:u w:val="single"/>
    </w:rPr>
  </w:style>
  <w:style w:type="character" w:styleId="UnresolvedMention">
    <w:name w:val="Unresolved Mention"/>
    <w:basedOn w:val="DefaultParagraphFont"/>
    <w:uiPriority w:val="99"/>
    <w:semiHidden/>
    <w:unhideWhenUsed/>
    <w:rsid w:val="0023480F"/>
    <w:rPr>
      <w:color w:val="605E5C"/>
      <w:shd w:val="clear" w:color="auto" w:fill="E1DFDD"/>
    </w:rPr>
  </w:style>
  <w:style w:type="paragraph" w:styleId="NormalWeb">
    <w:name w:val="Normal (Web)"/>
    <w:basedOn w:val="Normal"/>
    <w:uiPriority w:val="99"/>
    <w:semiHidden/>
    <w:unhideWhenUsed/>
    <w:rsid w:val="0017349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4267">
      <w:bodyDiv w:val="1"/>
      <w:marLeft w:val="0"/>
      <w:marRight w:val="0"/>
      <w:marTop w:val="0"/>
      <w:marBottom w:val="0"/>
      <w:divBdr>
        <w:top w:val="none" w:sz="0" w:space="0" w:color="auto"/>
        <w:left w:val="none" w:sz="0" w:space="0" w:color="auto"/>
        <w:bottom w:val="none" w:sz="0" w:space="0" w:color="auto"/>
        <w:right w:val="none" w:sz="0" w:space="0" w:color="auto"/>
      </w:divBdr>
    </w:div>
    <w:div w:id="123541634">
      <w:bodyDiv w:val="1"/>
      <w:marLeft w:val="0"/>
      <w:marRight w:val="0"/>
      <w:marTop w:val="0"/>
      <w:marBottom w:val="0"/>
      <w:divBdr>
        <w:top w:val="none" w:sz="0" w:space="0" w:color="auto"/>
        <w:left w:val="none" w:sz="0" w:space="0" w:color="auto"/>
        <w:bottom w:val="none" w:sz="0" w:space="0" w:color="auto"/>
        <w:right w:val="none" w:sz="0" w:space="0" w:color="auto"/>
      </w:divBdr>
    </w:div>
    <w:div w:id="204101984">
      <w:bodyDiv w:val="1"/>
      <w:marLeft w:val="0"/>
      <w:marRight w:val="0"/>
      <w:marTop w:val="0"/>
      <w:marBottom w:val="0"/>
      <w:divBdr>
        <w:top w:val="none" w:sz="0" w:space="0" w:color="auto"/>
        <w:left w:val="none" w:sz="0" w:space="0" w:color="auto"/>
        <w:bottom w:val="none" w:sz="0" w:space="0" w:color="auto"/>
        <w:right w:val="none" w:sz="0" w:space="0" w:color="auto"/>
      </w:divBdr>
    </w:div>
    <w:div w:id="218248830">
      <w:bodyDiv w:val="1"/>
      <w:marLeft w:val="0"/>
      <w:marRight w:val="0"/>
      <w:marTop w:val="0"/>
      <w:marBottom w:val="0"/>
      <w:divBdr>
        <w:top w:val="none" w:sz="0" w:space="0" w:color="auto"/>
        <w:left w:val="none" w:sz="0" w:space="0" w:color="auto"/>
        <w:bottom w:val="none" w:sz="0" w:space="0" w:color="auto"/>
        <w:right w:val="none" w:sz="0" w:space="0" w:color="auto"/>
      </w:divBdr>
    </w:div>
    <w:div w:id="237911314">
      <w:bodyDiv w:val="1"/>
      <w:marLeft w:val="0"/>
      <w:marRight w:val="0"/>
      <w:marTop w:val="0"/>
      <w:marBottom w:val="0"/>
      <w:divBdr>
        <w:top w:val="none" w:sz="0" w:space="0" w:color="auto"/>
        <w:left w:val="none" w:sz="0" w:space="0" w:color="auto"/>
        <w:bottom w:val="none" w:sz="0" w:space="0" w:color="auto"/>
        <w:right w:val="none" w:sz="0" w:space="0" w:color="auto"/>
      </w:divBdr>
    </w:div>
    <w:div w:id="268437399">
      <w:bodyDiv w:val="1"/>
      <w:marLeft w:val="0"/>
      <w:marRight w:val="0"/>
      <w:marTop w:val="0"/>
      <w:marBottom w:val="0"/>
      <w:divBdr>
        <w:top w:val="none" w:sz="0" w:space="0" w:color="auto"/>
        <w:left w:val="none" w:sz="0" w:space="0" w:color="auto"/>
        <w:bottom w:val="none" w:sz="0" w:space="0" w:color="auto"/>
        <w:right w:val="none" w:sz="0" w:space="0" w:color="auto"/>
      </w:divBdr>
    </w:div>
    <w:div w:id="327753130">
      <w:bodyDiv w:val="1"/>
      <w:marLeft w:val="0"/>
      <w:marRight w:val="0"/>
      <w:marTop w:val="0"/>
      <w:marBottom w:val="0"/>
      <w:divBdr>
        <w:top w:val="none" w:sz="0" w:space="0" w:color="auto"/>
        <w:left w:val="none" w:sz="0" w:space="0" w:color="auto"/>
        <w:bottom w:val="none" w:sz="0" w:space="0" w:color="auto"/>
        <w:right w:val="none" w:sz="0" w:space="0" w:color="auto"/>
      </w:divBdr>
    </w:div>
    <w:div w:id="348408681">
      <w:bodyDiv w:val="1"/>
      <w:marLeft w:val="0"/>
      <w:marRight w:val="0"/>
      <w:marTop w:val="0"/>
      <w:marBottom w:val="0"/>
      <w:divBdr>
        <w:top w:val="none" w:sz="0" w:space="0" w:color="auto"/>
        <w:left w:val="none" w:sz="0" w:space="0" w:color="auto"/>
        <w:bottom w:val="none" w:sz="0" w:space="0" w:color="auto"/>
        <w:right w:val="none" w:sz="0" w:space="0" w:color="auto"/>
      </w:divBdr>
    </w:div>
    <w:div w:id="402917971">
      <w:bodyDiv w:val="1"/>
      <w:marLeft w:val="0"/>
      <w:marRight w:val="0"/>
      <w:marTop w:val="0"/>
      <w:marBottom w:val="0"/>
      <w:divBdr>
        <w:top w:val="none" w:sz="0" w:space="0" w:color="auto"/>
        <w:left w:val="none" w:sz="0" w:space="0" w:color="auto"/>
        <w:bottom w:val="none" w:sz="0" w:space="0" w:color="auto"/>
        <w:right w:val="none" w:sz="0" w:space="0" w:color="auto"/>
      </w:divBdr>
      <w:divsChild>
        <w:div w:id="1724215218">
          <w:marLeft w:val="0"/>
          <w:marRight w:val="0"/>
          <w:marTop w:val="0"/>
          <w:marBottom w:val="0"/>
          <w:divBdr>
            <w:top w:val="none" w:sz="0" w:space="0" w:color="auto"/>
            <w:left w:val="none" w:sz="0" w:space="0" w:color="auto"/>
            <w:bottom w:val="none" w:sz="0" w:space="0" w:color="auto"/>
            <w:right w:val="none" w:sz="0" w:space="0" w:color="auto"/>
          </w:divBdr>
          <w:divsChild>
            <w:div w:id="2020887300">
              <w:marLeft w:val="0"/>
              <w:marRight w:val="0"/>
              <w:marTop w:val="0"/>
              <w:marBottom w:val="0"/>
              <w:divBdr>
                <w:top w:val="none" w:sz="0" w:space="0" w:color="auto"/>
                <w:left w:val="none" w:sz="0" w:space="0" w:color="auto"/>
                <w:bottom w:val="none" w:sz="0" w:space="0" w:color="auto"/>
                <w:right w:val="none" w:sz="0" w:space="0" w:color="auto"/>
              </w:divBdr>
              <w:divsChild>
                <w:div w:id="944073605">
                  <w:marLeft w:val="0"/>
                  <w:marRight w:val="0"/>
                  <w:marTop w:val="0"/>
                  <w:marBottom w:val="0"/>
                  <w:divBdr>
                    <w:top w:val="none" w:sz="0" w:space="0" w:color="auto"/>
                    <w:left w:val="none" w:sz="0" w:space="0" w:color="auto"/>
                    <w:bottom w:val="none" w:sz="0" w:space="0" w:color="auto"/>
                    <w:right w:val="none" w:sz="0" w:space="0" w:color="auto"/>
                  </w:divBdr>
                  <w:divsChild>
                    <w:div w:id="100729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4646">
      <w:bodyDiv w:val="1"/>
      <w:marLeft w:val="0"/>
      <w:marRight w:val="0"/>
      <w:marTop w:val="0"/>
      <w:marBottom w:val="0"/>
      <w:divBdr>
        <w:top w:val="none" w:sz="0" w:space="0" w:color="auto"/>
        <w:left w:val="none" w:sz="0" w:space="0" w:color="auto"/>
        <w:bottom w:val="none" w:sz="0" w:space="0" w:color="auto"/>
        <w:right w:val="none" w:sz="0" w:space="0" w:color="auto"/>
      </w:divBdr>
    </w:div>
    <w:div w:id="536478819">
      <w:bodyDiv w:val="1"/>
      <w:marLeft w:val="0"/>
      <w:marRight w:val="0"/>
      <w:marTop w:val="0"/>
      <w:marBottom w:val="0"/>
      <w:divBdr>
        <w:top w:val="none" w:sz="0" w:space="0" w:color="auto"/>
        <w:left w:val="none" w:sz="0" w:space="0" w:color="auto"/>
        <w:bottom w:val="none" w:sz="0" w:space="0" w:color="auto"/>
        <w:right w:val="none" w:sz="0" w:space="0" w:color="auto"/>
      </w:divBdr>
    </w:div>
    <w:div w:id="617034027">
      <w:bodyDiv w:val="1"/>
      <w:marLeft w:val="0"/>
      <w:marRight w:val="0"/>
      <w:marTop w:val="0"/>
      <w:marBottom w:val="0"/>
      <w:divBdr>
        <w:top w:val="none" w:sz="0" w:space="0" w:color="auto"/>
        <w:left w:val="none" w:sz="0" w:space="0" w:color="auto"/>
        <w:bottom w:val="none" w:sz="0" w:space="0" w:color="auto"/>
        <w:right w:val="none" w:sz="0" w:space="0" w:color="auto"/>
      </w:divBdr>
    </w:div>
    <w:div w:id="730614449">
      <w:bodyDiv w:val="1"/>
      <w:marLeft w:val="0"/>
      <w:marRight w:val="0"/>
      <w:marTop w:val="0"/>
      <w:marBottom w:val="0"/>
      <w:divBdr>
        <w:top w:val="none" w:sz="0" w:space="0" w:color="auto"/>
        <w:left w:val="none" w:sz="0" w:space="0" w:color="auto"/>
        <w:bottom w:val="none" w:sz="0" w:space="0" w:color="auto"/>
        <w:right w:val="none" w:sz="0" w:space="0" w:color="auto"/>
      </w:divBdr>
    </w:div>
    <w:div w:id="747076472">
      <w:bodyDiv w:val="1"/>
      <w:marLeft w:val="0"/>
      <w:marRight w:val="0"/>
      <w:marTop w:val="0"/>
      <w:marBottom w:val="0"/>
      <w:divBdr>
        <w:top w:val="none" w:sz="0" w:space="0" w:color="auto"/>
        <w:left w:val="none" w:sz="0" w:space="0" w:color="auto"/>
        <w:bottom w:val="none" w:sz="0" w:space="0" w:color="auto"/>
        <w:right w:val="none" w:sz="0" w:space="0" w:color="auto"/>
      </w:divBdr>
    </w:div>
    <w:div w:id="747920351">
      <w:bodyDiv w:val="1"/>
      <w:marLeft w:val="0"/>
      <w:marRight w:val="0"/>
      <w:marTop w:val="0"/>
      <w:marBottom w:val="0"/>
      <w:divBdr>
        <w:top w:val="none" w:sz="0" w:space="0" w:color="auto"/>
        <w:left w:val="none" w:sz="0" w:space="0" w:color="auto"/>
        <w:bottom w:val="none" w:sz="0" w:space="0" w:color="auto"/>
        <w:right w:val="none" w:sz="0" w:space="0" w:color="auto"/>
      </w:divBdr>
    </w:div>
    <w:div w:id="782043954">
      <w:bodyDiv w:val="1"/>
      <w:marLeft w:val="0"/>
      <w:marRight w:val="0"/>
      <w:marTop w:val="0"/>
      <w:marBottom w:val="0"/>
      <w:divBdr>
        <w:top w:val="none" w:sz="0" w:space="0" w:color="auto"/>
        <w:left w:val="none" w:sz="0" w:space="0" w:color="auto"/>
        <w:bottom w:val="none" w:sz="0" w:space="0" w:color="auto"/>
        <w:right w:val="none" w:sz="0" w:space="0" w:color="auto"/>
      </w:divBdr>
    </w:div>
    <w:div w:id="892693437">
      <w:bodyDiv w:val="1"/>
      <w:marLeft w:val="0"/>
      <w:marRight w:val="0"/>
      <w:marTop w:val="0"/>
      <w:marBottom w:val="0"/>
      <w:divBdr>
        <w:top w:val="none" w:sz="0" w:space="0" w:color="auto"/>
        <w:left w:val="none" w:sz="0" w:space="0" w:color="auto"/>
        <w:bottom w:val="none" w:sz="0" w:space="0" w:color="auto"/>
        <w:right w:val="none" w:sz="0" w:space="0" w:color="auto"/>
      </w:divBdr>
    </w:div>
    <w:div w:id="1053768438">
      <w:bodyDiv w:val="1"/>
      <w:marLeft w:val="0"/>
      <w:marRight w:val="0"/>
      <w:marTop w:val="0"/>
      <w:marBottom w:val="0"/>
      <w:divBdr>
        <w:top w:val="none" w:sz="0" w:space="0" w:color="auto"/>
        <w:left w:val="none" w:sz="0" w:space="0" w:color="auto"/>
        <w:bottom w:val="none" w:sz="0" w:space="0" w:color="auto"/>
        <w:right w:val="none" w:sz="0" w:space="0" w:color="auto"/>
      </w:divBdr>
    </w:div>
    <w:div w:id="1140422377">
      <w:bodyDiv w:val="1"/>
      <w:marLeft w:val="0"/>
      <w:marRight w:val="0"/>
      <w:marTop w:val="0"/>
      <w:marBottom w:val="0"/>
      <w:divBdr>
        <w:top w:val="none" w:sz="0" w:space="0" w:color="auto"/>
        <w:left w:val="none" w:sz="0" w:space="0" w:color="auto"/>
        <w:bottom w:val="none" w:sz="0" w:space="0" w:color="auto"/>
        <w:right w:val="none" w:sz="0" w:space="0" w:color="auto"/>
      </w:divBdr>
    </w:div>
    <w:div w:id="1156648055">
      <w:bodyDiv w:val="1"/>
      <w:marLeft w:val="0"/>
      <w:marRight w:val="0"/>
      <w:marTop w:val="0"/>
      <w:marBottom w:val="0"/>
      <w:divBdr>
        <w:top w:val="none" w:sz="0" w:space="0" w:color="auto"/>
        <w:left w:val="none" w:sz="0" w:space="0" w:color="auto"/>
        <w:bottom w:val="none" w:sz="0" w:space="0" w:color="auto"/>
        <w:right w:val="none" w:sz="0" w:space="0" w:color="auto"/>
      </w:divBdr>
    </w:div>
    <w:div w:id="1320158844">
      <w:bodyDiv w:val="1"/>
      <w:marLeft w:val="0"/>
      <w:marRight w:val="0"/>
      <w:marTop w:val="0"/>
      <w:marBottom w:val="0"/>
      <w:divBdr>
        <w:top w:val="none" w:sz="0" w:space="0" w:color="auto"/>
        <w:left w:val="none" w:sz="0" w:space="0" w:color="auto"/>
        <w:bottom w:val="none" w:sz="0" w:space="0" w:color="auto"/>
        <w:right w:val="none" w:sz="0" w:space="0" w:color="auto"/>
      </w:divBdr>
    </w:div>
    <w:div w:id="1349063473">
      <w:bodyDiv w:val="1"/>
      <w:marLeft w:val="0"/>
      <w:marRight w:val="0"/>
      <w:marTop w:val="0"/>
      <w:marBottom w:val="0"/>
      <w:divBdr>
        <w:top w:val="none" w:sz="0" w:space="0" w:color="auto"/>
        <w:left w:val="none" w:sz="0" w:space="0" w:color="auto"/>
        <w:bottom w:val="none" w:sz="0" w:space="0" w:color="auto"/>
        <w:right w:val="none" w:sz="0" w:space="0" w:color="auto"/>
      </w:divBdr>
    </w:div>
    <w:div w:id="1388797460">
      <w:bodyDiv w:val="1"/>
      <w:marLeft w:val="0"/>
      <w:marRight w:val="0"/>
      <w:marTop w:val="0"/>
      <w:marBottom w:val="0"/>
      <w:divBdr>
        <w:top w:val="none" w:sz="0" w:space="0" w:color="auto"/>
        <w:left w:val="none" w:sz="0" w:space="0" w:color="auto"/>
        <w:bottom w:val="none" w:sz="0" w:space="0" w:color="auto"/>
        <w:right w:val="none" w:sz="0" w:space="0" w:color="auto"/>
      </w:divBdr>
    </w:div>
    <w:div w:id="1409693168">
      <w:bodyDiv w:val="1"/>
      <w:marLeft w:val="0"/>
      <w:marRight w:val="0"/>
      <w:marTop w:val="0"/>
      <w:marBottom w:val="0"/>
      <w:divBdr>
        <w:top w:val="none" w:sz="0" w:space="0" w:color="auto"/>
        <w:left w:val="none" w:sz="0" w:space="0" w:color="auto"/>
        <w:bottom w:val="none" w:sz="0" w:space="0" w:color="auto"/>
        <w:right w:val="none" w:sz="0" w:space="0" w:color="auto"/>
      </w:divBdr>
    </w:div>
    <w:div w:id="1430395564">
      <w:bodyDiv w:val="1"/>
      <w:marLeft w:val="0"/>
      <w:marRight w:val="0"/>
      <w:marTop w:val="0"/>
      <w:marBottom w:val="0"/>
      <w:divBdr>
        <w:top w:val="none" w:sz="0" w:space="0" w:color="auto"/>
        <w:left w:val="none" w:sz="0" w:space="0" w:color="auto"/>
        <w:bottom w:val="none" w:sz="0" w:space="0" w:color="auto"/>
        <w:right w:val="none" w:sz="0" w:space="0" w:color="auto"/>
      </w:divBdr>
    </w:div>
    <w:div w:id="1446659727">
      <w:bodyDiv w:val="1"/>
      <w:marLeft w:val="0"/>
      <w:marRight w:val="0"/>
      <w:marTop w:val="0"/>
      <w:marBottom w:val="0"/>
      <w:divBdr>
        <w:top w:val="none" w:sz="0" w:space="0" w:color="auto"/>
        <w:left w:val="none" w:sz="0" w:space="0" w:color="auto"/>
        <w:bottom w:val="none" w:sz="0" w:space="0" w:color="auto"/>
        <w:right w:val="none" w:sz="0" w:space="0" w:color="auto"/>
      </w:divBdr>
    </w:div>
    <w:div w:id="1613324328">
      <w:bodyDiv w:val="1"/>
      <w:marLeft w:val="0"/>
      <w:marRight w:val="0"/>
      <w:marTop w:val="0"/>
      <w:marBottom w:val="0"/>
      <w:divBdr>
        <w:top w:val="none" w:sz="0" w:space="0" w:color="auto"/>
        <w:left w:val="none" w:sz="0" w:space="0" w:color="auto"/>
        <w:bottom w:val="none" w:sz="0" w:space="0" w:color="auto"/>
        <w:right w:val="none" w:sz="0" w:space="0" w:color="auto"/>
      </w:divBdr>
    </w:div>
    <w:div w:id="1630240452">
      <w:bodyDiv w:val="1"/>
      <w:marLeft w:val="0"/>
      <w:marRight w:val="0"/>
      <w:marTop w:val="0"/>
      <w:marBottom w:val="0"/>
      <w:divBdr>
        <w:top w:val="none" w:sz="0" w:space="0" w:color="auto"/>
        <w:left w:val="none" w:sz="0" w:space="0" w:color="auto"/>
        <w:bottom w:val="none" w:sz="0" w:space="0" w:color="auto"/>
        <w:right w:val="none" w:sz="0" w:space="0" w:color="auto"/>
      </w:divBdr>
    </w:div>
    <w:div w:id="1635987805">
      <w:bodyDiv w:val="1"/>
      <w:marLeft w:val="0"/>
      <w:marRight w:val="0"/>
      <w:marTop w:val="0"/>
      <w:marBottom w:val="0"/>
      <w:divBdr>
        <w:top w:val="none" w:sz="0" w:space="0" w:color="auto"/>
        <w:left w:val="none" w:sz="0" w:space="0" w:color="auto"/>
        <w:bottom w:val="none" w:sz="0" w:space="0" w:color="auto"/>
        <w:right w:val="none" w:sz="0" w:space="0" w:color="auto"/>
      </w:divBdr>
    </w:div>
    <w:div w:id="1657221706">
      <w:bodyDiv w:val="1"/>
      <w:marLeft w:val="0"/>
      <w:marRight w:val="0"/>
      <w:marTop w:val="0"/>
      <w:marBottom w:val="0"/>
      <w:divBdr>
        <w:top w:val="none" w:sz="0" w:space="0" w:color="auto"/>
        <w:left w:val="none" w:sz="0" w:space="0" w:color="auto"/>
        <w:bottom w:val="none" w:sz="0" w:space="0" w:color="auto"/>
        <w:right w:val="none" w:sz="0" w:space="0" w:color="auto"/>
      </w:divBdr>
    </w:div>
    <w:div w:id="1715739808">
      <w:bodyDiv w:val="1"/>
      <w:marLeft w:val="0"/>
      <w:marRight w:val="0"/>
      <w:marTop w:val="0"/>
      <w:marBottom w:val="0"/>
      <w:divBdr>
        <w:top w:val="none" w:sz="0" w:space="0" w:color="auto"/>
        <w:left w:val="none" w:sz="0" w:space="0" w:color="auto"/>
        <w:bottom w:val="none" w:sz="0" w:space="0" w:color="auto"/>
        <w:right w:val="none" w:sz="0" w:space="0" w:color="auto"/>
      </w:divBdr>
    </w:div>
    <w:div w:id="1772238566">
      <w:bodyDiv w:val="1"/>
      <w:marLeft w:val="0"/>
      <w:marRight w:val="0"/>
      <w:marTop w:val="0"/>
      <w:marBottom w:val="0"/>
      <w:divBdr>
        <w:top w:val="none" w:sz="0" w:space="0" w:color="auto"/>
        <w:left w:val="none" w:sz="0" w:space="0" w:color="auto"/>
        <w:bottom w:val="none" w:sz="0" w:space="0" w:color="auto"/>
        <w:right w:val="none" w:sz="0" w:space="0" w:color="auto"/>
      </w:divBdr>
    </w:div>
    <w:div w:id="1860511093">
      <w:bodyDiv w:val="1"/>
      <w:marLeft w:val="0"/>
      <w:marRight w:val="0"/>
      <w:marTop w:val="0"/>
      <w:marBottom w:val="0"/>
      <w:divBdr>
        <w:top w:val="none" w:sz="0" w:space="0" w:color="auto"/>
        <w:left w:val="none" w:sz="0" w:space="0" w:color="auto"/>
        <w:bottom w:val="none" w:sz="0" w:space="0" w:color="auto"/>
        <w:right w:val="none" w:sz="0" w:space="0" w:color="auto"/>
      </w:divBdr>
    </w:div>
    <w:div w:id="1946039038">
      <w:bodyDiv w:val="1"/>
      <w:marLeft w:val="0"/>
      <w:marRight w:val="0"/>
      <w:marTop w:val="0"/>
      <w:marBottom w:val="0"/>
      <w:divBdr>
        <w:top w:val="none" w:sz="0" w:space="0" w:color="auto"/>
        <w:left w:val="none" w:sz="0" w:space="0" w:color="auto"/>
        <w:bottom w:val="none" w:sz="0" w:space="0" w:color="auto"/>
        <w:right w:val="none" w:sz="0" w:space="0" w:color="auto"/>
      </w:divBdr>
    </w:div>
    <w:div w:id="1982227053">
      <w:bodyDiv w:val="1"/>
      <w:marLeft w:val="0"/>
      <w:marRight w:val="0"/>
      <w:marTop w:val="0"/>
      <w:marBottom w:val="0"/>
      <w:divBdr>
        <w:top w:val="none" w:sz="0" w:space="0" w:color="auto"/>
        <w:left w:val="none" w:sz="0" w:space="0" w:color="auto"/>
        <w:bottom w:val="none" w:sz="0" w:space="0" w:color="auto"/>
        <w:right w:val="none" w:sz="0" w:space="0" w:color="auto"/>
      </w:divBdr>
    </w:div>
    <w:div w:id="2052921552">
      <w:bodyDiv w:val="1"/>
      <w:marLeft w:val="0"/>
      <w:marRight w:val="0"/>
      <w:marTop w:val="0"/>
      <w:marBottom w:val="0"/>
      <w:divBdr>
        <w:top w:val="none" w:sz="0" w:space="0" w:color="auto"/>
        <w:left w:val="none" w:sz="0" w:space="0" w:color="auto"/>
        <w:bottom w:val="none" w:sz="0" w:space="0" w:color="auto"/>
        <w:right w:val="none" w:sz="0" w:space="0" w:color="auto"/>
      </w:divBdr>
    </w:div>
    <w:div w:id="207993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ewsweek.com/getty-fire-evacuation-map-update-california-los-angeles-1468222" TargetMode="External"/><Relationship Id="rId13" Type="http://schemas.openxmlformats.org/officeDocument/2006/relationships/hyperlink" Target="https://www.kclu.org/local-news/2018-11-10/map-shows-boundaries-of-woolsey-hill-brush-fires-and-evacuation-areas" TargetMode="External"/><Relationship Id="rId18" Type="http://schemas.openxmlformats.org/officeDocument/2006/relationships/hyperlink" Target="https://github.com/heathermcb/wildfires_and_DME."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3.emf"/><Relationship Id="rId7" Type="http://schemas.openxmlformats.org/officeDocument/2006/relationships/hyperlink" Target="https://github.com/heathermcb/kaiser_wildfires" TargetMode="External"/><Relationship Id="rId12" Type="http://schemas.openxmlformats.org/officeDocument/2006/relationships/hyperlink" Target="https://heavy.com/news/2019/10/getty-fire-los-angeles/" TargetMode="External"/><Relationship Id="rId17" Type="http://schemas.openxmlformats.org/officeDocument/2006/relationships/hyperlink" Target="https://woolseylawyers.com/woolsey-fire-ma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ercurynews.com/2018/11/09/map-of-woolsey-and-hill-fires-highway-101-closed-malibu-evacuated/" TargetMode="External"/><Relationship Id="rId20" Type="http://schemas.openxmlformats.org/officeDocument/2006/relationships/image" Target="media/image2.emf"/><Relationship Id="rId1" Type="http://schemas.openxmlformats.org/officeDocument/2006/relationships/numbering" Target="numbering.xml"/><Relationship Id="rId6" Type="http://schemas.openxmlformats.org/officeDocument/2006/relationships/hyperlink" Target="https://data-nifc.opendata.arcgis.com/search?tags=Category%2Chistoric_wildlandfire_opendata" TargetMode="External"/><Relationship Id="rId11" Type="http://schemas.openxmlformats.org/officeDocument/2006/relationships/hyperlink" Target="https://www.flyertalk.com/forum/los-angeles/1993097-getty-fire-405-closed-sepulveda-pass-now-open.html" TargetMode="External"/><Relationship Id="rId24" Type="http://schemas.openxmlformats.org/officeDocument/2006/relationships/image" Target="media/image6.emf"/><Relationship Id="rId5" Type="http://schemas.openxmlformats.org/officeDocument/2006/relationships/hyperlink" Target="https://frap.fire.ca.gov/mapping/gis-data/" TargetMode="External"/><Relationship Id="rId15" Type="http://schemas.openxmlformats.org/officeDocument/2006/relationships/hyperlink" Target="https://www.dailynews.com/2018/11/08/this-map-shows-where-the-hill-fire-and-woolsey-fire-are-burning/" TargetMode="External"/><Relationship Id="rId23" Type="http://schemas.openxmlformats.org/officeDocument/2006/relationships/image" Target="media/image5.emf"/><Relationship Id="rId10" Type="http://schemas.openxmlformats.org/officeDocument/2006/relationships/hyperlink" Target="https://www.express.co.uk/news/world/1196943/getty-fire-evacuation-map-405-fire-update-los-angeles-fire-evacuation-road-school-closures" TargetMode="External"/><Relationship Id="rId19"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hyperlink" Target="https://www.newsweek.com/getty-center-fire-map-evacuation-los-angeles-california-1468100" TargetMode="External"/><Relationship Id="rId14" Type="http://schemas.openxmlformats.org/officeDocument/2006/relationships/hyperlink" Target="https://wildfiretoday.com/tag/woolsey-fire/" TargetMode="External"/><Relationship Id="rId22"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1117</Words>
  <Characters>6372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McBrien</dc:creator>
  <cp:keywords/>
  <dc:description/>
  <cp:lastModifiedBy>Microsoft Office User</cp:lastModifiedBy>
  <cp:revision>46</cp:revision>
  <dcterms:created xsi:type="dcterms:W3CDTF">2022-06-06T20:26:00Z</dcterms:created>
  <dcterms:modified xsi:type="dcterms:W3CDTF">2022-08-29T14:09:00Z</dcterms:modified>
</cp:coreProperties>
</file>