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C363D">
      <w:pPr>
        <w:widowControl/>
        <w:spacing w:line="400" w:lineRule="exact"/>
        <w:ind w:firstLine="0" w:firstLineChars="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 xml:space="preserve">债券代码：                       债券简称：            </w:t>
      </w:r>
    </w:p>
    <w:p w14:paraId="655ED2F5">
      <w:pPr>
        <w:widowControl w:val="0"/>
        <w:adjustRightInd w:val="0"/>
        <w:snapToGrid w:val="0"/>
        <w:spacing w:line="400" w:lineRule="exact"/>
        <w:ind w:firstLine="510" w:firstLineChars="0"/>
        <w:jc w:val="center"/>
        <w:rPr>
          <w:rFonts w:hint="eastAsia" w:ascii="仿宋_GB2312" w:hAnsi="宋体" w:eastAsia="仿宋_GB2312"/>
          <w:bCs/>
          <w:sz w:val="30"/>
          <w:szCs w:val="30"/>
        </w:rPr>
      </w:pPr>
    </w:p>
    <w:p w14:paraId="3EBAAC7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djustRightInd w:val="0"/>
        <w:snapToGrid w:val="0"/>
        <w:spacing w:line="240" w:lineRule="auto"/>
        <w:ind w:firstLine="0" w:firstLineChars="0"/>
        <w:jc w:val="center"/>
        <w:rPr>
          <w:rFonts w:hint="eastAsia" w:ascii="仿宋_GB2312" w:hAnsi="宋体" w:eastAsia="仿宋_GB2312" w:cs="Times New Roman"/>
          <w:bCs/>
          <w:sz w:val="30"/>
          <w:szCs w:val="30"/>
        </w:rPr>
      </w:pPr>
      <w:r>
        <w:rPr>
          <w:rFonts w:hint="eastAsia" w:ascii="仿宋_GB2312" w:hAnsi="宋体" w:eastAsia="仿宋_GB2312" w:cs="Times New Roman"/>
          <w:bCs/>
          <w:sz w:val="30"/>
          <w:szCs w:val="30"/>
        </w:rPr>
        <w:t>XX公司债券20XX年付息公告</w:t>
      </w:r>
    </w:p>
    <w:p w14:paraId="0465A3D2">
      <w:pPr>
        <w:widowControl/>
        <w:snapToGrid w:val="0"/>
        <w:spacing w:line="400" w:lineRule="exact"/>
        <w:ind w:firstLine="600" w:firstLineChars="200"/>
        <w:jc w:val="left"/>
        <w:rPr>
          <w:rFonts w:hint="eastAsia" w:ascii="仿宋_GB2312" w:hAnsi="Times New Roman" w:eastAsia="仿宋_GB2312"/>
          <w:sz w:val="30"/>
          <w:szCs w:val="30"/>
        </w:rPr>
      </w:pPr>
    </w:p>
    <w:p w14:paraId="50A211A6">
      <w:pPr>
        <w:widowControl/>
        <w:snapToGrid w:val="0"/>
        <w:spacing w:line="400" w:lineRule="exact"/>
        <w:ind w:firstLine="0" w:firstLineChars="0"/>
        <w:jc w:val="left"/>
        <w:rPr>
          <w:rFonts w:ascii="仿宋_GB2312" w:hAnsi="Times New Roman" w:eastAsia="仿宋_GB2312"/>
          <w:sz w:val="30"/>
          <w:szCs w:val="30"/>
        </w:rPr>
      </w:pPr>
    </w:p>
    <w:p w14:paraId="22417A28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252A4481">
      <w:pPr>
        <w:widowControl/>
        <w:snapToGrid w:val="0"/>
        <w:spacing w:line="400" w:lineRule="exact"/>
        <w:ind w:firstLine="640" w:firstLineChars="200"/>
        <w:jc w:val="left"/>
        <w:rPr>
          <w:rFonts w:hint="eastAsia" w:hAnsi="Times New Roman" w:cs="Times New Roman"/>
          <w:b w:val="0"/>
          <w:sz w:val="32"/>
          <w:szCs w:val="32"/>
          <w:lang w:eastAsia="zh-CN"/>
        </w:rPr>
      </w:pPr>
      <w:r>
        <w:rPr>
          <w:rFonts w:hint="eastAsia" w:hAnsi="Times New Roman" w:cs="Times New Roman"/>
          <w:b w:val="0"/>
          <w:sz w:val="32"/>
          <w:szCs w:val="32"/>
          <w:lang w:eastAsia="zh-CN"/>
        </w:rPr>
        <w:t>本期债券付息情况如下：</w:t>
      </w:r>
    </w:p>
    <w:p w14:paraId="65216AD8">
      <w:pPr>
        <w:widowControl/>
        <w:snapToGrid w:val="0"/>
        <w:spacing w:line="400" w:lineRule="exact"/>
        <w:ind w:firstLine="600" w:firstLineChars="200"/>
        <w:jc w:val="left"/>
        <w:rPr>
          <w:rFonts w:hint="eastAsia" w:hAnsi="Times New Roman"/>
          <w:sz w:val="30"/>
          <w:szCs w:val="30"/>
          <w:lang w:val="en-US" w:eastAsia="zh-CN"/>
        </w:rPr>
      </w:pPr>
      <w:r>
        <w:rPr>
          <w:rFonts w:hint="eastAsia" w:hAnsi="Times New Roman"/>
          <w:sz w:val="30"/>
          <w:szCs w:val="30"/>
          <w:lang w:val="en-US" w:eastAsia="zh-CN"/>
        </w:rPr>
        <w:t>1、债券代码：</w:t>
      </w:r>
    </w:p>
    <w:p w14:paraId="674A8BD2">
      <w:pPr>
        <w:widowControl/>
        <w:snapToGrid w:val="0"/>
        <w:spacing w:line="400" w:lineRule="exact"/>
        <w:ind w:firstLine="600" w:firstLineChars="200"/>
        <w:jc w:val="left"/>
        <w:rPr>
          <w:rFonts w:hint="default" w:hAnsi="Times New Roman"/>
          <w:sz w:val="30"/>
          <w:szCs w:val="30"/>
          <w:lang w:val="en-US" w:eastAsia="zh-CN"/>
        </w:rPr>
      </w:pPr>
      <w:r>
        <w:rPr>
          <w:rFonts w:hint="eastAsia" w:hAnsi="Times New Roman"/>
          <w:sz w:val="30"/>
          <w:szCs w:val="30"/>
          <w:lang w:val="en-US" w:eastAsia="zh-CN"/>
        </w:rPr>
        <w:t>2、债券简称：</w:t>
      </w:r>
    </w:p>
    <w:p w14:paraId="52F2ADEF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3</w:t>
      </w:r>
      <w:r>
        <w:rPr>
          <w:rFonts w:hint="eastAsia" w:ascii="仿宋_GB2312" w:hAnsi="Times New Roman" w:eastAsia="仿宋_GB2312"/>
          <w:sz w:val="30"/>
          <w:szCs w:val="30"/>
        </w:rPr>
        <w:t>、本年度计息期限：20XX年X月X日至20XX年X月X日。</w:t>
      </w:r>
    </w:p>
    <w:p w14:paraId="3175434E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4</w:t>
      </w:r>
      <w:r>
        <w:rPr>
          <w:rFonts w:hint="eastAsia" w:ascii="仿宋_GB2312" w:hAnsi="Times New Roman" w:eastAsia="仿宋_GB2312"/>
          <w:sz w:val="30"/>
          <w:szCs w:val="30"/>
        </w:rPr>
        <w:t>、票面利率及付息金额：本期债券票面利率（计息年利率）为X%，每手本期债券面值为X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元，派发利息为X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元（含税）。</w:t>
      </w:r>
    </w:p>
    <w:p w14:paraId="2EC9B7F4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5</w:t>
      </w:r>
      <w:r>
        <w:rPr>
          <w:rFonts w:hint="eastAsia" w:ascii="仿宋_GB2312" w:hAnsi="Times New Roman" w:eastAsia="仿宋_GB2312"/>
          <w:sz w:val="30"/>
          <w:szCs w:val="30"/>
        </w:rPr>
        <w:t>、债权登记日：20XX年X月X日。截至该日收市后，本期债券投资者对托管账户所记载的债券余额享有本年度利息。</w:t>
      </w:r>
    </w:p>
    <w:p w14:paraId="47E8EF56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6</w:t>
      </w:r>
      <w:r>
        <w:rPr>
          <w:rFonts w:hint="eastAsia" w:ascii="仿宋_GB2312" w:hAnsi="Times New Roman" w:eastAsia="仿宋_GB2312"/>
          <w:sz w:val="30"/>
          <w:szCs w:val="30"/>
        </w:rPr>
        <w:t>、债券付息日：20XX年X月X日。</w:t>
      </w:r>
    </w:p>
    <w:p w14:paraId="6FC68B57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hAnsi="Times New Roman"/>
          <w:sz w:val="30"/>
          <w:szCs w:val="30"/>
          <w:lang w:val="en-US" w:eastAsia="zh-CN"/>
        </w:rPr>
        <w:t>7</w:t>
      </w:r>
      <w:r>
        <w:rPr>
          <w:rFonts w:hint="eastAsia" w:ascii="仿宋_GB2312" w:hAnsi="Times New Roman" w:eastAsia="仿宋_GB2312"/>
          <w:sz w:val="30"/>
          <w:szCs w:val="30"/>
        </w:rPr>
        <w:t>、实际付息日：20XX年X月X日。</w:t>
      </w:r>
    </w:p>
    <w:p w14:paraId="72919D60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76B861EC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特此公告。</w:t>
      </w:r>
    </w:p>
    <w:p w14:paraId="1853B761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11B6EF1A">
      <w:pPr>
        <w:widowControl/>
        <w:snapToGrid w:val="0"/>
        <w:spacing w:line="400" w:lineRule="exact"/>
        <w:ind w:firstLine="600" w:firstLineChars="200"/>
        <w:jc w:val="left"/>
        <w:rPr>
          <w:rFonts w:ascii="仿宋_GB2312" w:hAnsi="Times New Roman" w:eastAsia="仿宋_GB2312"/>
          <w:sz w:val="30"/>
          <w:szCs w:val="30"/>
        </w:rPr>
      </w:pPr>
    </w:p>
    <w:p w14:paraId="5B487121">
      <w:pPr>
        <w:widowControl/>
        <w:snapToGrid w:val="0"/>
        <w:spacing w:line="400" w:lineRule="exact"/>
        <w:ind w:firstLine="0" w:firstLineChars="0"/>
        <w:jc w:val="right"/>
        <w:rPr>
          <w:rFonts w:ascii="仿宋_GB2312" w:hAnsi="Times New Roman" w:eastAsia="仿宋_GB2312"/>
          <w:sz w:val="30"/>
          <w:szCs w:val="30"/>
        </w:rPr>
      </w:pPr>
      <w:r>
        <w:rPr>
          <w:rFonts w:hint="eastAsia" w:ascii="仿宋_GB2312" w:hAnsi="Times New Roman" w:eastAsia="仿宋_GB2312"/>
          <w:sz w:val="30"/>
          <w:szCs w:val="30"/>
        </w:rPr>
        <w:t>XX公司</w:t>
      </w:r>
    </w:p>
    <w:p w14:paraId="36579A62">
      <w:pPr>
        <w:jc w:val="right"/>
      </w:pPr>
      <w:bookmarkStart w:id="0" w:name="_GoBack"/>
      <w:bookmarkEnd w:id="0"/>
      <w:r>
        <w:rPr>
          <w:rFonts w:hint="eastAsia" w:ascii="仿宋_GB2312" w:hAnsi="Times New Roman" w:eastAsia="仿宋_GB2312"/>
          <w:sz w:val="30"/>
          <w:szCs w:val="30"/>
        </w:rPr>
        <w:t>2</w:t>
      </w:r>
      <w:r>
        <w:rPr>
          <w:rFonts w:ascii="仿宋_GB2312" w:hAnsi="Times New Roman" w:eastAsia="仿宋_GB2312"/>
          <w:sz w:val="30"/>
          <w:szCs w:val="30"/>
        </w:rPr>
        <w:t>0XX</w:t>
      </w:r>
      <w:r>
        <w:rPr>
          <w:rFonts w:hint="eastAsia" w:ascii="仿宋_GB2312" w:hAnsi="Times New Roman" w:eastAsia="仿宋_GB2312"/>
          <w:sz w:val="30"/>
          <w:szCs w:val="30"/>
        </w:rPr>
        <w:t>年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月</w:t>
      </w:r>
      <w:r>
        <w:rPr>
          <w:rFonts w:ascii="仿宋_GB2312" w:hAnsi="Times New Roman" w:eastAsia="仿宋_GB2312"/>
          <w:sz w:val="30"/>
          <w:szCs w:val="30"/>
        </w:rPr>
        <w:t>X</w:t>
      </w:r>
      <w:r>
        <w:rPr>
          <w:rFonts w:hint="eastAsia" w:ascii="仿宋_GB2312" w:hAnsi="Times New Roman" w:eastAsia="仿宋_GB2312"/>
          <w:sz w:val="30"/>
          <w:szCs w:val="30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6742C"/>
    <w:rsid w:val="5506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line="560" w:lineRule="exact"/>
      <w:ind w:firstLine="640" w:firstLineChars="20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2026-01-03T15:24:00Z</dcterms:created>
  <dc:creator>Greengrape</dc:creator>
  <cp:lastModifiedBy>Greengrape</cp:lastModifiedBy>
  <dcterms:modified xsi:type="dcterms:W3CDTF">2026-01-03T15:25:51Z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7132453C011041EFB7975D7DE55DDABB_11</vt:lpwstr>
  </property>
  <property fmtid="{D5CDD505-2E9C-101B-9397-08002B2CF9AE}" pid="4" name="KSOTemplateDocerSaveRecord">
    <vt:lpwstr>eyJoZGlkIjoiMjBmZWY2ZDMxMThkYjMyN2ZkM2QyYWVlMmFkMDc0OTQiLCJ1c2VySWQiOiI3NzIxOTk4MjYifQ==</vt:lpwstr>
  </property>
</Properties>
</file>