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93F9" w14:textId="77777777" w:rsidR="00785540" w:rsidRPr="00C3526E" w:rsidRDefault="00434573" w:rsidP="00785540">
      <w:pPr>
        <w:pStyle w:val="CompanyName"/>
      </w:pPr>
      <w:r>
        <w:t>PROG1017</w:t>
      </w:r>
    </w:p>
    <w:sdt>
      <w:sdtPr>
        <w:alias w:val="Memo title:"/>
        <w:tag w:val="Memo tilte:"/>
        <w:id w:val="-164170097"/>
        <w:placeholder>
          <w:docPart w:val="4ED579A7D1634177AF6BBFF4B4AD4A2D"/>
        </w:placeholder>
        <w:temporary/>
        <w:showingPlcHdr/>
        <w15:appearance w15:val="hidden"/>
      </w:sdtPr>
      <w:sdtContent>
        <w:p w14:paraId="78226802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6C334AA8" w14:textId="77777777" w:rsidTr="00D773CD">
        <w:sdt>
          <w:sdtPr>
            <w:alias w:val="To:"/>
            <w:tag w:val="To:"/>
            <w:id w:val="1015413264"/>
            <w:placeholder>
              <w:docPart w:val="6CC9A23B8A1447B5A1AF064FE51B7DC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AFD098A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3863EACB" w14:textId="1174B454" w:rsidR="00785540" w:rsidRPr="00FB2B58" w:rsidRDefault="00F862B3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Cathy Burchill</w:t>
            </w:r>
          </w:p>
        </w:tc>
      </w:tr>
      <w:tr w:rsidR="00785540" w14:paraId="12F889B8" w14:textId="77777777" w:rsidTr="00D773CD">
        <w:sdt>
          <w:sdtPr>
            <w:alias w:val="From:"/>
            <w:tag w:val="From:"/>
            <w:id w:val="21141888"/>
            <w:placeholder>
              <w:docPart w:val="EA82822637B74DBF9A1BE96E00398C1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6C3F1DE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2622753E" w14:textId="23FBC11E" w:rsidR="00EB38E6" w:rsidRPr="00FB2B58" w:rsidRDefault="00F862B3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Heather Taylor</w:t>
            </w:r>
          </w:p>
        </w:tc>
      </w:tr>
      <w:tr w:rsidR="00785540" w14:paraId="5CE08398" w14:textId="77777777" w:rsidTr="00D773CD">
        <w:sdt>
          <w:sdtPr>
            <w:alias w:val="Date:"/>
            <w:tag w:val="Date:"/>
            <w:id w:val="-2052519928"/>
            <w:placeholder>
              <w:docPart w:val="8E59540299474B079F2504637F99A528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3C8022D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0B086A3E" w14:textId="27C72FEC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FF643A">
              <w:rPr>
                <w:noProof/>
              </w:rPr>
              <w:t>December 6, 2022</w:t>
            </w:r>
            <w:r>
              <w:fldChar w:fldCharType="end"/>
            </w:r>
          </w:p>
        </w:tc>
      </w:tr>
      <w:tr w:rsidR="00785540" w14:paraId="28DEC556" w14:textId="77777777" w:rsidTr="00D773CD">
        <w:sdt>
          <w:sdtPr>
            <w:alias w:val="Re:"/>
            <w:tag w:val="Re:"/>
            <w:id w:val="-1435443775"/>
            <w:placeholder>
              <w:docPart w:val="3033D4BA1E994D5F91147B4A73AC16E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2C254B7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2DCCE7A1" w14:textId="253B1917" w:rsidR="00785540" w:rsidRPr="00FB2B58" w:rsidRDefault="00151CF5" w:rsidP="00151CF5">
            <w:pPr>
              <w:spacing w:before="28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  <w:r w:rsidR="00434573">
              <w:t xml:space="preserve"> #</w:t>
            </w:r>
            <w:r w:rsidR="00D773CD">
              <w:t xml:space="preserve"> </w:t>
            </w:r>
            <w:r w:rsidR="009D746E">
              <w:t>5</w:t>
            </w:r>
          </w:p>
        </w:tc>
      </w:tr>
    </w:tbl>
    <w:p w14:paraId="04FF4731" w14:textId="2C8962C2" w:rsidR="005D3DF3" w:rsidRDefault="009D746E" w:rsidP="005D3DF3">
      <w:r>
        <w:t>This lab went much more smoothly than the last one. Using a form load event sure helps!</w:t>
      </w:r>
    </w:p>
    <w:p w14:paraId="2D9E7FA6" w14:textId="65BE4AB6" w:rsidR="009D746E" w:rsidRDefault="009D746E" w:rsidP="005D3DF3">
      <w:r>
        <w:t xml:space="preserve">I spent about 6-7 hours total on this lab, which was mostly rearranging code so that it makes sense and is functional. </w:t>
      </w:r>
    </w:p>
    <w:p w14:paraId="6DB1067D" w14:textId="6C4117C1" w:rsidR="009D746E" w:rsidRDefault="009D746E" w:rsidP="005D3DF3">
      <w:r>
        <w:t xml:space="preserve">The biggest barrier I faced was with the login feature. I didn’t understand how to access the randomly generated </w:t>
      </w:r>
      <w:proofErr w:type="gramStart"/>
      <w:r>
        <w:t>number</w:t>
      </w:r>
      <w:proofErr w:type="gramEnd"/>
      <w:r>
        <w:t xml:space="preserve"> but I asked and it was made clear to just compare the labels. Also, increasing the counter was giving me trouble as I had it within the login button click event, not outside. This made it re-initialize to 0 each time the button was clicked.</w:t>
      </w:r>
    </w:p>
    <w:p w14:paraId="18393124" w14:textId="1FC60C29" w:rsidR="009D746E" w:rsidRDefault="009D746E" w:rsidP="005D3DF3">
      <w:r w:rsidRPr="009D746E">
        <w:rPr>
          <w:highlight w:val="cyan"/>
        </w:rPr>
        <w:t>Functions</w:t>
      </w:r>
      <w:r>
        <w:t xml:space="preserve"> are in </w:t>
      </w:r>
      <w:proofErr w:type="gramStart"/>
      <w:r>
        <w:t>blue</w:t>
      </w:r>
      <w:proofErr w:type="gramEnd"/>
      <w:r>
        <w:t xml:space="preserve"> and </w:t>
      </w:r>
      <w:r w:rsidRPr="009D746E">
        <w:rPr>
          <w:highlight w:val="yellow"/>
        </w:rPr>
        <w:t>Events</w:t>
      </w:r>
      <w:r>
        <w:t xml:space="preserve"> are in yellow.</w:t>
      </w:r>
    </w:p>
    <w:p w14:paraId="6D7BC8B4" w14:textId="40CF960E" w:rsidR="009D746E" w:rsidRDefault="009D746E" w:rsidP="005D3DF3"/>
    <w:p w14:paraId="76BC69E1" w14:textId="3536D1ED" w:rsidR="009D746E" w:rsidRDefault="009D746E" w:rsidP="005D3DF3"/>
    <w:p w14:paraId="13204E3D" w14:textId="5966252B" w:rsidR="009D746E" w:rsidRDefault="009D746E" w:rsidP="005D3DF3"/>
    <w:p w14:paraId="3EACC680" w14:textId="0547FB37" w:rsidR="009D746E" w:rsidRDefault="009D746E" w:rsidP="005D3DF3"/>
    <w:p w14:paraId="357D10DF" w14:textId="19FD1514" w:rsidR="009D746E" w:rsidRDefault="009D746E" w:rsidP="005D3DF3"/>
    <w:p w14:paraId="1D1E607B" w14:textId="31681BB6" w:rsidR="009D746E" w:rsidRDefault="009D746E" w:rsidP="005D3DF3"/>
    <w:p w14:paraId="01FBE478" w14:textId="377890C8" w:rsidR="009D746E" w:rsidRDefault="009D746E" w:rsidP="005D3DF3"/>
    <w:p w14:paraId="1DE48682" w14:textId="30DDBE3E" w:rsidR="00F67164" w:rsidRDefault="00F67164" w:rsidP="00F67164">
      <w:pPr>
        <w:autoSpaceDE w:val="0"/>
        <w:autoSpaceDN w:val="0"/>
        <w:adjustRightInd w:val="0"/>
        <w:spacing w:before="0"/>
      </w:pPr>
    </w:p>
    <w:p w14:paraId="45D81289" w14:textId="77777777" w:rsidR="009D746E" w:rsidRDefault="009D746E" w:rsidP="00F67164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ADA634C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lastRenderedPageBreak/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</w:t>
      </w:r>
    </w:p>
    <w:p w14:paraId="77201A4C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59DBE9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2FA5466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28AA2F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4B9A33B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/*Intro to Programming Lab #5</w:t>
      </w:r>
    </w:p>
    <w:p w14:paraId="75BE116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*For Cathy Burchill by Heather Taylor</w:t>
      </w:r>
    </w:p>
    <w:p w14:paraId="17AE58D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*December 6, 2022</w:t>
      </w:r>
    </w:p>
    <w:p w14:paraId="1691E6A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*This lab generates random numbers in order to have a user log in.</w:t>
      </w:r>
    </w:p>
    <w:p w14:paraId="7649516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*Once logged in they may choose between analyzing 2 inputted strings or a randomly generated list of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numbers.*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</w:t>
      </w:r>
    </w:p>
    <w:p w14:paraId="75C4CEF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A45690C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PROGRAMMER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"Heather Taylor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73DBC08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077079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/*Name: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GetRandom</w:t>
      </w:r>
      <w:proofErr w:type="spellEnd"/>
    </w:p>
    <w:p w14:paraId="016A027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*Send: min (int), max(int)</w:t>
      </w:r>
    </w:p>
    <w:p w14:paraId="5AEC8EC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*Return: int</w:t>
      </w:r>
    </w:p>
    <w:p w14:paraId="402F41F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*This function generates a random number between 100,000 and 200,000 for an authentication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code.*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</w:t>
      </w:r>
    </w:p>
    <w:p w14:paraId="700175F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int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proofErr w:type="spellStart"/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GetRandom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(</w:t>
      </w:r>
      <w:proofErr w:type="gramEnd"/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int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min,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int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max)</w:t>
      </w:r>
    </w:p>
    <w:p w14:paraId="0317868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88FF3C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authentication;</w:t>
      </w:r>
      <w:proofErr w:type="gramEnd"/>
    </w:p>
    <w:p w14:paraId="05880F3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Random rand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Random(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4FBD378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authentication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rand.Next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(min, max);</w:t>
      </w:r>
    </w:p>
    <w:p w14:paraId="290821D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authentication;</w:t>
      </w:r>
      <w:proofErr w:type="gramEnd"/>
    </w:p>
    <w:p w14:paraId="380803BC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684251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68F4BA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//Form Load - Hides all grp except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grpLogin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, creates authentication code</w:t>
      </w:r>
    </w:p>
    <w:p w14:paraId="32571CC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Form1_</w:t>
      </w:r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Load(</w:t>
      </w:r>
      <w:proofErr w:type="gramEnd"/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52F75AC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6625A6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PROGRAMMER;</w:t>
      </w:r>
    </w:p>
    <w:p w14:paraId="3632567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txtCode.Focus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442CE10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grpChoose.Hide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08C1F821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grpStats.Hide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1458C60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grpText.Hide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2CB1012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authenticationCode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GetRandom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100000, 200001);</w:t>
      </w:r>
    </w:p>
    <w:p w14:paraId="1D8651D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lblCode.Text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authenticationCode.ToString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</w:p>
    <w:p w14:paraId="44FE9E0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701C5E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A128B8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/*Name: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ResetTextGrp</w:t>
      </w:r>
      <w:proofErr w:type="spellEnd"/>
    </w:p>
    <w:p w14:paraId="547ECA7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*Send: none</w:t>
      </w:r>
    </w:p>
    <w:p w14:paraId="1F2A726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*Return: none</w:t>
      </w:r>
    </w:p>
    <w:p w14:paraId="3A73A93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*This function resets the Text Group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Box.*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</w:t>
      </w:r>
    </w:p>
    <w:p w14:paraId="022F8DF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void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proofErr w:type="spellStart"/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ResetTextGrp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(</w:t>
      </w:r>
      <w:proofErr w:type="gram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)</w:t>
      </w:r>
    </w:p>
    <w:p w14:paraId="7566985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BEF50B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txtString1.Text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6F8913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txtString2.Text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8E7B3E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lblResults.Text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BECDB3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txtString1.Focus(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28A1A47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chkSwap.Checked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C2F55E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.AcceptButton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1EFE5AC1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.CancelButton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btnReset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1EEC5291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B283DD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1D9780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/*Name: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ResetStatsGrp</w:t>
      </w:r>
      <w:proofErr w:type="spellEnd"/>
    </w:p>
    <w:p w14:paraId="0EDDDE5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*Send: none</w:t>
      </w:r>
    </w:p>
    <w:p w14:paraId="70A75B8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*Return: none</w:t>
      </w:r>
    </w:p>
    <w:p w14:paraId="5F6EB25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lastRenderedPageBreak/>
        <w:t xml:space="preserve">         *This function resets the Stats Group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Box.*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</w:t>
      </w:r>
    </w:p>
    <w:p w14:paraId="34BD8AB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void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proofErr w:type="spellStart"/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ResetStatsGrp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(</w:t>
      </w:r>
      <w:proofErr w:type="gram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)</w:t>
      </w:r>
    </w:p>
    <w:p w14:paraId="667EEAF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E08DBD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nudHowMany.Value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10;</w:t>
      </w:r>
      <w:proofErr w:type="gramEnd"/>
    </w:p>
    <w:p w14:paraId="24E5FC2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.AcceptButton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btnGenerate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260831F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.CancelButton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2371FF51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lblSum.Text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75C8271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lblMean.Text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30515D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lblOdd.Text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523F5C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lstNumbers.Items.Clear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();</w:t>
      </w:r>
    </w:p>
    <w:p w14:paraId="5F98CC3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03DFAD5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70A3F3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/*Name: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SetupOption</w:t>
      </w:r>
      <w:proofErr w:type="spellEnd"/>
    </w:p>
    <w:p w14:paraId="1F27316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*Send: none</w:t>
      </w:r>
    </w:p>
    <w:p w14:paraId="3D9F779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*Return: none</w:t>
      </w:r>
    </w:p>
    <w:p w14:paraId="29BBABA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*This will show or hide the proper group box based on the selected radio button*/</w:t>
      </w:r>
    </w:p>
    <w:p w14:paraId="1FB510A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void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proofErr w:type="spellStart"/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SetupOption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(</w:t>
      </w:r>
      <w:proofErr w:type="gram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)</w:t>
      </w:r>
    </w:p>
    <w:p w14:paraId="004D324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C8EDCE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radText.Checked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7FBD879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2506EBB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grpText.Show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158DB91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grpStats.Hide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7902EA51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ResetTextGrp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7FE4176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6C623BC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F9D3E0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else</w:t>
      </w:r>
    </w:p>
    <w:p w14:paraId="1E60830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7908FF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grpStats.Show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7FF0F04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grpText.Hide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593F522C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ResetStatsGrp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6D40559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5820B2D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979971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48A5C43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//Counter variable for login attempts</w:t>
      </w:r>
    </w:p>
    <w:p w14:paraId="1A6545D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tries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3A34934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//login button is clicked</w:t>
      </w:r>
    </w:p>
    <w:p w14:paraId="0E04078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btnLogin_</w:t>
      </w:r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4BA0B67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F85659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tries+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+;</w:t>
      </w:r>
      <w:proofErr w:type="gramEnd"/>
    </w:p>
    <w:p w14:paraId="6B9875E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2F0038C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txtCode.Text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lblCode.Text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5CC4E99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0942875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84E2E7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(tries &lt; 3)</w:t>
      </w:r>
    </w:p>
    <w:p w14:paraId="4A59E86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7636328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warning = tries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 incorrect code(s) entered\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nTry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again - only 3 attempts allowed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83C4C5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(warning, PROGRAMMER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5C49788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txtCode.SelectAll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09A295F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txtCode.Focus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3D60B971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42B6F62C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00ED2D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(tries &gt;= 3)</w:t>
      </w:r>
    </w:p>
    <w:p w14:paraId="53BA9E2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39520C2C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"3 attempts to login\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nAccount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locked - Closing program"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, PROGRAMMER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1BA9B87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();</w:t>
      </w:r>
    </w:p>
    <w:p w14:paraId="5916AE2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56250BB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663ECEE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29578C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else</w:t>
      </w:r>
    </w:p>
    <w:p w14:paraId="0B47F90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6328A5D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grpChoose.Show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296EA9A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radText.Checked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56E69B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grpLogin.Enabled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7DB793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49C5E8A1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487A446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59FDE9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radText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is selected</w:t>
      </w:r>
    </w:p>
    <w:p w14:paraId="312A39C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radText_</w:t>
      </w:r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CheckedChanged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3BF6ECE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0AEBCF9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SetupOption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13885E2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190C6C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A26742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radStats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is selected</w:t>
      </w:r>
    </w:p>
    <w:p w14:paraId="10427D9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radStats_</w:t>
      </w:r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CheckedChanged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61D8F50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B3BF77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SetupOption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26914A6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EDF1CE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</w:t>
      </w:r>
    </w:p>
    <w:p w14:paraId="4065274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/*Name: Swap</w:t>
      </w:r>
    </w:p>
    <w:p w14:paraId="039FD82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*Send: 2 Strings</w:t>
      </w:r>
    </w:p>
    <w:p w14:paraId="2635484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*Return: None</w:t>
      </w:r>
    </w:p>
    <w:p w14:paraId="6523D23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*This Function swaps the inputs from txtString1 and txtString2*/</w:t>
      </w:r>
    </w:p>
    <w:p w14:paraId="2A4582A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47B2B46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void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Swap(</w:t>
      </w:r>
      <w:proofErr w:type="gramEnd"/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ref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string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stringOne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,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ref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string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stringTwo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)</w:t>
      </w:r>
    </w:p>
    <w:p w14:paraId="2DBFF54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830F25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temporary;</w:t>
      </w:r>
      <w:proofErr w:type="gramEnd"/>
    </w:p>
    <w:p w14:paraId="48CED09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412640B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chkSwap.Checked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738EC92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47C8FC3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temporary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47FE83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stringTwo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9FBC4C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stringTwo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temporary;</w:t>
      </w:r>
      <w:proofErr w:type="gramEnd"/>
    </w:p>
    <w:p w14:paraId="0AB9788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85202F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txtString1.Text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D48F72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txtString2.Text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stringTwo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33F68B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lblResults.Text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"Strings have been swapped!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2A024F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44B8042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2855CBC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else</w:t>
      </w:r>
    </w:p>
    <w:p w14:paraId="3143741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lblResults.Text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</w:t>
      </w:r>
    </w:p>
    <w:p w14:paraId="03C9370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5950C28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A42F38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/*Name: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CheckInput</w:t>
      </w:r>
      <w:proofErr w:type="spellEnd"/>
    </w:p>
    <w:p w14:paraId="458671D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*Send: None</w:t>
      </w:r>
    </w:p>
    <w:p w14:paraId="51CB1EF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*Return: bool</w:t>
      </w:r>
    </w:p>
    <w:p w14:paraId="787021A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*This checks that both txtString1 and txtString2 have value. */</w:t>
      </w:r>
    </w:p>
    <w:p w14:paraId="00C8E74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bool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proofErr w:type="spellStart"/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CheckInput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(</w:t>
      </w:r>
      <w:proofErr w:type="gram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)</w:t>
      </w:r>
    </w:p>
    <w:p w14:paraId="365D6B5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8EB5BD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validInput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8303D9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DB7EA4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txtString2.Text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&amp;&amp; txtString1.Text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03A37B8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validInput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1C622A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else</w:t>
      </w:r>
    </w:p>
    <w:p w14:paraId="192B9D1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validInput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9360E9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9DB6AA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validInput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197B621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5432D69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D5E7CE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chkSwap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is checked. It will swap strings 1 and 2 by calling the Swap function</w:t>
      </w:r>
    </w:p>
    <w:p w14:paraId="6CEB5A6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chkSwap_</w:t>
      </w:r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CheckedChanged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1BF8E8A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7014B0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validInput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CheckInput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47A7D32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txtString1.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Text;</w:t>
      </w:r>
      <w:proofErr w:type="gramEnd"/>
    </w:p>
    <w:p w14:paraId="0C5DA02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stringTwo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txtString2.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Text;</w:t>
      </w:r>
      <w:proofErr w:type="gramEnd"/>
    </w:p>
    <w:p w14:paraId="7ED57EC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5F6CD81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validInput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6DAA5DF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Swap(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stringTwo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3BE4B43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4FE34F6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E6A8BB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//Joins the strings together in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lblResults</w:t>
      </w:r>
      <w:proofErr w:type="spellEnd"/>
    </w:p>
    <w:p w14:paraId="387FE9F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btnJoin_</w:t>
      </w:r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1E407351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994AD3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validInput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CheckInput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47C4DE3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txtString1.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Text;</w:t>
      </w:r>
      <w:proofErr w:type="gramEnd"/>
    </w:p>
    <w:p w14:paraId="668D73F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stringTwo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txtString2.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Text;</w:t>
      </w:r>
      <w:proofErr w:type="gramEnd"/>
    </w:p>
    <w:p w14:paraId="5BA5B27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EBCC88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lblResults.Text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B6718C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2D2E437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validInput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62DEF66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1E9FED3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lblResults.Text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"First string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nSecond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String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stringTwo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</w:p>
    <w:p w14:paraId="785D27D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nJoined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"--&gt;"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stringTwo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8CEEF9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25C9AD5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450C0C1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A38C99C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//Analyzes the number of characters in each string and displays data to the user</w:t>
      </w:r>
    </w:p>
    <w:p w14:paraId="6F9B5E2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btnAnalyze_</w:t>
      </w:r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3678015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4D94F1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validInput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CheckInput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0FBBD3F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txtString1.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Text;</w:t>
      </w:r>
      <w:proofErr w:type="gramEnd"/>
    </w:p>
    <w:p w14:paraId="33BF5D7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stringTwo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txtString2.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Text;</w:t>
      </w:r>
      <w:proofErr w:type="gramEnd"/>
    </w:p>
    <w:p w14:paraId="4F712A3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436D829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validInput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5B37589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54F214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lblResults.Text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77BC7B01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4C7C9E1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length1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stringOne.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F98819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length2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stringTwo.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8B0A1A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B3639B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lblResults.Text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"First string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"\n Characters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length1 + </w:t>
      </w:r>
    </w:p>
    <w:p w14:paraId="0A5013B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nSecond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string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stringTwo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"\n Characters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length2;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</w:t>
      </w:r>
    </w:p>
    <w:p w14:paraId="3D113A3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58F2DE3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843D17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CC7111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//Resets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grpText</w:t>
      </w:r>
      <w:proofErr w:type="spellEnd"/>
    </w:p>
    <w:p w14:paraId="5BE7001C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btnReset_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47FC15D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CDE2FD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ResetTextGrp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62DD61E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201DA3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C1D877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3E3848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/*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Name:AddList</w:t>
      </w:r>
      <w:proofErr w:type="spellEnd"/>
      <w:proofErr w:type="gramEnd"/>
    </w:p>
    <w:p w14:paraId="1A5FF8D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*Send: none</w:t>
      </w:r>
    </w:p>
    <w:p w14:paraId="6EDA737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*Return: int</w:t>
      </w:r>
    </w:p>
    <w:p w14:paraId="4D8BDBB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*This function sums the values of the numbers in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lstNumbers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*/</w:t>
      </w:r>
    </w:p>
    <w:p w14:paraId="0978ECB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int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proofErr w:type="spellStart"/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AddList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(</w:t>
      </w:r>
      <w:proofErr w:type="gram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)</w:t>
      </w:r>
    </w:p>
    <w:p w14:paraId="7F1D541C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330A22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counter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1BC9358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sum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1117CFA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9859E9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counter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nudHowMany.Value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7622FDA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3769928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value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lstNumbers.Items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[counter]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682670E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sum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value;</w:t>
      </w:r>
      <w:proofErr w:type="gramEnd"/>
    </w:p>
    <w:p w14:paraId="25C6021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counter+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+;</w:t>
      </w:r>
      <w:proofErr w:type="gramEnd"/>
    </w:p>
    <w:p w14:paraId="384A303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1127EF3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sum;</w:t>
      </w:r>
      <w:proofErr w:type="gramEnd"/>
    </w:p>
    <w:p w14:paraId="440FFC6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452A77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1EFC5A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/*Name: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CountOdd</w:t>
      </w:r>
      <w:proofErr w:type="spellEnd"/>
    </w:p>
    <w:p w14:paraId="467EFC8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*Send: None</w:t>
      </w:r>
    </w:p>
    <w:p w14:paraId="10A98A01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*Return: int</w:t>
      </w:r>
    </w:p>
    <w:p w14:paraId="531FF12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*This function count the number of items in the list that are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odd.*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</w:t>
      </w:r>
    </w:p>
    <w:p w14:paraId="0B722B4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cyan"/>
          <w:lang w:val="en-CA"/>
        </w:rPr>
        <w:t>int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 xml:space="preserve"> </w:t>
      </w:r>
      <w:proofErr w:type="spellStart"/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CountOdd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(</w:t>
      </w:r>
      <w:proofErr w:type="gram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cyan"/>
          <w:lang w:val="en-CA"/>
        </w:rPr>
        <w:t>)</w:t>
      </w:r>
    </w:p>
    <w:p w14:paraId="35F2DD5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12151C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counter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364C1C7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numOdd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20EC9F6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0ACFA2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do</w:t>
      </w:r>
    </w:p>
    <w:p w14:paraId="7705970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2C80318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value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lstNumbers.Items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[counter]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4CF9BCAC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oddCheck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value %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2;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</w:t>
      </w:r>
    </w:p>
    <w:p w14:paraId="23C7F32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</w:p>
    <w:p w14:paraId="48C7920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oddCheck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&gt;= 1)</w:t>
      </w:r>
    </w:p>
    <w:p w14:paraId="2B3B051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{ </w:t>
      </w:r>
    </w:p>
    <w:p w14:paraId="123F33A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numOdd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+;</w:t>
      </w:r>
      <w:proofErr w:type="gramEnd"/>
    </w:p>
    <w:p w14:paraId="1DAE320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counter+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+;</w:t>
      </w:r>
      <w:proofErr w:type="gramEnd"/>
    </w:p>
    <w:p w14:paraId="3EC27A5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45DBDA6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else</w:t>
      </w:r>
    </w:p>
    <w:p w14:paraId="1E56A53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7D0D1C3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counter+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+;</w:t>
      </w:r>
      <w:proofErr w:type="gramEnd"/>
    </w:p>
    <w:p w14:paraId="7B00B07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647EA583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9A07C2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(counter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nudHowMany.Value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4CC82E7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6ABC24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numOdd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7649145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C9DC1F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B28014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//Generates random numbers in the list box, displays sum in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lblSum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, mean in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lblMean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and number of odd numbers in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lblOdd</w:t>
      </w:r>
      <w:proofErr w:type="spellEnd"/>
    </w:p>
    <w:p w14:paraId="48C57F5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btnGenerate_</w:t>
      </w:r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5BB4281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{</w:t>
      </w:r>
    </w:p>
    <w:p w14:paraId="2973E11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Random rand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Random(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733);</w:t>
      </w:r>
    </w:p>
    <w:p w14:paraId="5D8FE3A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lstNumbers.Items.Clear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();</w:t>
      </w:r>
    </w:p>
    <w:p w14:paraId="741E9BB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548D84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generation = 0; generation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nudHowMany.Value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 generation++)</w:t>
      </w:r>
    </w:p>
    <w:p w14:paraId="669F08EB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E25FE6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listNum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rand.Next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(1000, 5001);</w:t>
      </w:r>
    </w:p>
    <w:p w14:paraId="129CB55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lstNumbers.Items.Add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listNum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20E6A0C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4AB3C78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DF9F422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sum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AddList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2917ACBF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lblSum.Text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sum.ToString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"n0"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0C4AE08D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F95277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mean = sum /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lstNumbers.Items.Count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0816BF98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lblMean.Text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mean.ToString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6BC0DDC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108A734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numOdd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CountOdd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24037199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lblOdd.Text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numOdd.ToString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3329D02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6232C4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E667DE7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//Resets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grpStats</w:t>
      </w:r>
      <w:proofErr w:type="spellEnd"/>
    </w:p>
    <w:p w14:paraId="6CF8E626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btnClear_</w:t>
      </w:r>
      <w:proofErr w:type="gram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9D746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9D746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23A23AEA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1BAE745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ResetStatsGrp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1A4707C1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20127BE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715E7970" w14:textId="77777777" w:rsidR="009D746E" w:rsidRDefault="009D746E" w:rsidP="009D746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}</w:t>
      </w:r>
    </w:p>
    <w:p w14:paraId="6B840295" w14:textId="0148DA33" w:rsidR="00F67164" w:rsidRDefault="00F67164" w:rsidP="00F67164"/>
    <w:sectPr w:rsidR="00F67164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09FD" w14:textId="77777777" w:rsidR="00E4426D" w:rsidRDefault="00E4426D" w:rsidP="00785540">
      <w:pPr>
        <w:spacing w:before="0"/>
      </w:pPr>
      <w:r>
        <w:separator/>
      </w:r>
    </w:p>
  </w:endnote>
  <w:endnote w:type="continuationSeparator" w:id="0">
    <w:p w14:paraId="3F250422" w14:textId="77777777" w:rsidR="00E4426D" w:rsidRDefault="00E4426D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71E4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28CFBA4" w14:textId="77777777" w:rsidR="00B336C5" w:rsidRDefault="00000000">
    <w:pPr>
      <w:pStyle w:val="Footer"/>
    </w:pPr>
  </w:p>
  <w:p w14:paraId="759E84D0" w14:textId="77777777" w:rsidR="00B336C5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754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5D3F6" w14:textId="77777777" w:rsidR="00E4426D" w:rsidRDefault="00E4426D" w:rsidP="00785540">
      <w:pPr>
        <w:spacing w:before="0"/>
      </w:pPr>
      <w:r>
        <w:separator/>
      </w:r>
    </w:p>
  </w:footnote>
  <w:footnote w:type="continuationSeparator" w:id="0">
    <w:p w14:paraId="56591DBF" w14:textId="77777777" w:rsidR="00E4426D" w:rsidRDefault="00E4426D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704055"/>
    <w:multiLevelType w:val="hybridMultilevel"/>
    <w:tmpl w:val="8E04D6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55971294">
    <w:abstractNumId w:val="21"/>
  </w:num>
  <w:num w:numId="2" w16cid:durableId="1905027051">
    <w:abstractNumId w:val="20"/>
  </w:num>
  <w:num w:numId="3" w16cid:durableId="589311308">
    <w:abstractNumId w:val="18"/>
  </w:num>
  <w:num w:numId="4" w16cid:durableId="110100482">
    <w:abstractNumId w:val="9"/>
  </w:num>
  <w:num w:numId="5" w16cid:durableId="466510614">
    <w:abstractNumId w:val="7"/>
  </w:num>
  <w:num w:numId="6" w16cid:durableId="1354382087">
    <w:abstractNumId w:val="6"/>
  </w:num>
  <w:num w:numId="7" w16cid:durableId="10374931">
    <w:abstractNumId w:val="5"/>
  </w:num>
  <w:num w:numId="8" w16cid:durableId="491676289">
    <w:abstractNumId w:val="4"/>
  </w:num>
  <w:num w:numId="9" w16cid:durableId="1683779995">
    <w:abstractNumId w:val="8"/>
  </w:num>
  <w:num w:numId="10" w16cid:durableId="917832672">
    <w:abstractNumId w:val="3"/>
  </w:num>
  <w:num w:numId="11" w16cid:durableId="1947618074">
    <w:abstractNumId w:val="2"/>
  </w:num>
  <w:num w:numId="12" w16cid:durableId="1916553525">
    <w:abstractNumId w:val="1"/>
  </w:num>
  <w:num w:numId="13" w16cid:durableId="60250113">
    <w:abstractNumId w:val="0"/>
  </w:num>
  <w:num w:numId="14" w16cid:durableId="1829783943">
    <w:abstractNumId w:val="16"/>
  </w:num>
  <w:num w:numId="15" w16cid:durableId="1778598123">
    <w:abstractNumId w:val="15"/>
  </w:num>
  <w:num w:numId="16" w16cid:durableId="1537960571">
    <w:abstractNumId w:val="23"/>
  </w:num>
  <w:num w:numId="17" w16cid:durableId="1983802081">
    <w:abstractNumId w:val="22"/>
  </w:num>
  <w:num w:numId="18" w16cid:durableId="745683580">
    <w:abstractNumId w:val="17"/>
  </w:num>
  <w:num w:numId="19" w16cid:durableId="746612510">
    <w:abstractNumId w:val="19"/>
  </w:num>
  <w:num w:numId="20" w16cid:durableId="1846553041">
    <w:abstractNumId w:val="10"/>
  </w:num>
  <w:num w:numId="21" w16cid:durableId="403768500">
    <w:abstractNumId w:val="13"/>
  </w:num>
  <w:num w:numId="22" w16cid:durableId="396242002">
    <w:abstractNumId w:val="11"/>
  </w:num>
  <w:num w:numId="23" w16cid:durableId="426005127">
    <w:abstractNumId w:val="14"/>
  </w:num>
  <w:num w:numId="24" w16cid:durableId="2073500291">
    <w:abstractNumId w:val="24"/>
  </w:num>
  <w:num w:numId="25" w16cid:durableId="9309712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CD"/>
    <w:rsid w:val="00151CF5"/>
    <w:rsid w:val="0027674D"/>
    <w:rsid w:val="00293B83"/>
    <w:rsid w:val="003F6193"/>
    <w:rsid w:val="00434573"/>
    <w:rsid w:val="00481D7D"/>
    <w:rsid w:val="004F3E07"/>
    <w:rsid w:val="0050227E"/>
    <w:rsid w:val="005A3BD3"/>
    <w:rsid w:val="005D3DF3"/>
    <w:rsid w:val="006505A6"/>
    <w:rsid w:val="00697389"/>
    <w:rsid w:val="006A3CE7"/>
    <w:rsid w:val="006B32A3"/>
    <w:rsid w:val="00750599"/>
    <w:rsid w:val="00785540"/>
    <w:rsid w:val="00907CFD"/>
    <w:rsid w:val="00933B8F"/>
    <w:rsid w:val="009D746E"/>
    <w:rsid w:val="00BD623E"/>
    <w:rsid w:val="00C23D64"/>
    <w:rsid w:val="00CE0450"/>
    <w:rsid w:val="00D12D30"/>
    <w:rsid w:val="00D773CD"/>
    <w:rsid w:val="00DA5876"/>
    <w:rsid w:val="00DB0021"/>
    <w:rsid w:val="00DC6642"/>
    <w:rsid w:val="00E05653"/>
    <w:rsid w:val="00E143BD"/>
    <w:rsid w:val="00E4426D"/>
    <w:rsid w:val="00E7690D"/>
    <w:rsid w:val="00E87284"/>
    <w:rsid w:val="00EB0F7D"/>
    <w:rsid w:val="00EB38E6"/>
    <w:rsid w:val="00F67164"/>
    <w:rsid w:val="00F862B3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AF432"/>
  <w15:chartTrackingRefBased/>
  <w15:docId w15:val="{B37F97A1-203F-40B2-96F9-D0A29DE5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5A3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y.burchill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D579A7D1634177AF6BBFF4B4AD4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3A23A-5196-4F93-BCFE-741FB1610C17}"/>
      </w:docPartPr>
      <w:docPartBody>
        <w:p w:rsidR="00E13802" w:rsidRDefault="00705214">
          <w:pPr>
            <w:pStyle w:val="4ED579A7D1634177AF6BBFF4B4AD4A2D"/>
          </w:pPr>
          <w:r>
            <w:t>Memo</w:t>
          </w:r>
        </w:p>
      </w:docPartBody>
    </w:docPart>
    <w:docPart>
      <w:docPartPr>
        <w:name w:val="6CC9A23B8A1447B5A1AF064FE51B7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469C-4553-4370-B797-3DDDEA166CEA}"/>
      </w:docPartPr>
      <w:docPartBody>
        <w:p w:rsidR="00E13802" w:rsidRDefault="00705214">
          <w:pPr>
            <w:pStyle w:val="6CC9A23B8A1447B5A1AF064FE51B7DCB"/>
          </w:pPr>
          <w:r w:rsidRPr="006F57FD">
            <w:t>To:</w:t>
          </w:r>
        </w:p>
      </w:docPartBody>
    </w:docPart>
    <w:docPart>
      <w:docPartPr>
        <w:name w:val="EA82822637B74DBF9A1BE96E0039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20046-5B3D-4894-844B-09703D6D1D91}"/>
      </w:docPartPr>
      <w:docPartBody>
        <w:p w:rsidR="00E13802" w:rsidRDefault="00705214">
          <w:pPr>
            <w:pStyle w:val="EA82822637B74DBF9A1BE96E00398C16"/>
          </w:pPr>
          <w:r w:rsidRPr="006F57FD">
            <w:t>From:</w:t>
          </w:r>
        </w:p>
      </w:docPartBody>
    </w:docPart>
    <w:docPart>
      <w:docPartPr>
        <w:name w:val="8E59540299474B079F2504637F99A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A49D-BC45-49A5-8B18-49499973044F}"/>
      </w:docPartPr>
      <w:docPartBody>
        <w:p w:rsidR="00E13802" w:rsidRDefault="00705214">
          <w:pPr>
            <w:pStyle w:val="8E59540299474B079F2504637F99A528"/>
          </w:pPr>
          <w:r w:rsidRPr="006F57FD">
            <w:t>Date:</w:t>
          </w:r>
        </w:p>
      </w:docPartBody>
    </w:docPart>
    <w:docPart>
      <w:docPartPr>
        <w:name w:val="3033D4BA1E994D5F91147B4A73AC1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F06E0-647D-4959-B2D7-3191DE687905}"/>
      </w:docPartPr>
      <w:docPartBody>
        <w:p w:rsidR="00E13802" w:rsidRDefault="00705214">
          <w:pPr>
            <w:pStyle w:val="3033D4BA1E994D5F91147B4A73AC16EB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14"/>
    <w:rsid w:val="00083329"/>
    <w:rsid w:val="001C0063"/>
    <w:rsid w:val="00341EEB"/>
    <w:rsid w:val="00422D4D"/>
    <w:rsid w:val="0050751B"/>
    <w:rsid w:val="006667A3"/>
    <w:rsid w:val="00705214"/>
    <w:rsid w:val="008C2217"/>
    <w:rsid w:val="00B94911"/>
    <w:rsid w:val="00DF22CF"/>
    <w:rsid w:val="00E13802"/>
    <w:rsid w:val="00F9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D579A7D1634177AF6BBFF4B4AD4A2D">
    <w:name w:val="4ED579A7D1634177AF6BBFF4B4AD4A2D"/>
  </w:style>
  <w:style w:type="paragraph" w:customStyle="1" w:styleId="6CC9A23B8A1447B5A1AF064FE51B7DCB">
    <w:name w:val="6CC9A23B8A1447B5A1AF064FE51B7DCB"/>
  </w:style>
  <w:style w:type="paragraph" w:customStyle="1" w:styleId="EA82822637B74DBF9A1BE96E00398C16">
    <w:name w:val="EA82822637B74DBF9A1BE96E00398C16"/>
  </w:style>
  <w:style w:type="paragraph" w:customStyle="1" w:styleId="8E59540299474B079F2504637F99A528">
    <w:name w:val="8E59540299474B079F2504637F99A528"/>
  </w:style>
  <w:style w:type="paragraph" w:customStyle="1" w:styleId="3033D4BA1E994D5F91147B4A73AC16EB">
    <w:name w:val="3033D4BA1E994D5F91147B4A73AC1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9</TotalTime>
  <Pages>7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Burchill, Cathy (NBCC - Saint John)</dc:creator>
  <cp:keywords/>
  <dc:description/>
  <cp:lastModifiedBy>Taylor, Heather</cp:lastModifiedBy>
  <cp:revision>3</cp:revision>
  <cp:lastPrinted>2022-10-06T16:11:00Z</cp:lastPrinted>
  <dcterms:created xsi:type="dcterms:W3CDTF">2022-12-06T23:51:00Z</dcterms:created>
  <dcterms:modified xsi:type="dcterms:W3CDTF">2022-12-07T00:00:00Z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e4c894f17113956f084bde7f3c85e11c5e24b404db062e1ce750bed14817cb77</vt:lpwstr>
  </property>
</Properties>
</file>